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ascii="楷体_GB2312" w:eastAsia="楷体_GB2312"/>
          <w:b/>
          <w:sz w:val="30"/>
          <w:szCs w:val="30"/>
        </w:rPr>
      </w:pPr>
      <w:r>
        <w:rPr>
          <w:rFonts w:hint="eastAsia" w:ascii="楷体" w:hAnsi="楷体" w:eastAsia="楷体" w:cs="楷体"/>
          <w:b/>
          <w:bCs/>
          <w:sz w:val="28"/>
          <w:szCs w:val="36"/>
          <w:lang w:eastAsia="zh-CN"/>
        </w:rPr>
        <w:t>山东路油油气管理有限公司聊城加油站项目</w:t>
      </w: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_GB2312" w:hAnsi="宋体" w:eastAsia="楷体_GB2312"/>
          <w:sz w:val="28"/>
          <w:szCs w:val="28"/>
        </w:rPr>
      </w:pPr>
      <w:r>
        <w:rPr>
          <w:rFonts w:ascii="楷体_GB2312" w:hAnsi="宋体" w:eastAsia="楷体_GB2312"/>
          <w:sz w:val="28"/>
          <w:szCs w:val="28"/>
        </w:rPr>
        <w:t xml:space="preserve">     </w:t>
      </w:r>
      <w:r>
        <w:rPr>
          <w:rFonts w:ascii="楷体_GB2312" w:hAnsi="宋体" w:eastAsia="楷体_GB2312"/>
          <w:sz w:val="28"/>
          <w:szCs w:val="28"/>
          <w:highlight w:val="none"/>
        </w:rPr>
        <w:t>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6</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22</w:t>
      </w:r>
      <w:r>
        <w:rPr>
          <w:rFonts w:hint="eastAsia" w:ascii="楷体_GB2312" w:hAnsi="宋体" w:eastAsia="楷体_GB2312"/>
          <w:sz w:val="28"/>
          <w:szCs w:val="28"/>
          <w:highlight w:val="none"/>
        </w:rPr>
        <w:t>日</w:t>
      </w:r>
      <w:r>
        <w:rPr>
          <w:rFonts w:hint="eastAsia" w:ascii="楷体_GB2312" w:hAnsi="宋体" w:eastAsia="楷体_GB2312"/>
          <w:sz w:val="28"/>
          <w:szCs w:val="28"/>
        </w:rPr>
        <w:t>，</w:t>
      </w:r>
      <w:r>
        <w:rPr>
          <w:rFonts w:hint="eastAsia" w:ascii="楷体" w:hAnsi="楷体" w:eastAsia="楷体" w:cs="楷体"/>
          <w:sz w:val="28"/>
          <w:szCs w:val="36"/>
          <w:lang w:eastAsia="zh-CN"/>
        </w:rPr>
        <w:t>山东路油油气管理有限公司</w:t>
      </w:r>
      <w:r>
        <w:rPr>
          <w:rFonts w:hint="eastAsia" w:ascii="楷体_GB2312" w:hAnsi="宋体" w:eastAsia="楷体_GB2312"/>
          <w:sz w:val="28"/>
          <w:szCs w:val="28"/>
        </w:rPr>
        <w:t>组织召开公司</w:t>
      </w:r>
      <w:r>
        <w:rPr>
          <w:rFonts w:hint="eastAsia" w:ascii="楷体" w:hAnsi="楷体" w:eastAsia="楷体" w:cs="楷体"/>
          <w:sz w:val="28"/>
          <w:szCs w:val="36"/>
          <w:lang w:eastAsia="zh-CN"/>
        </w:rPr>
        <w:t>聊城加油站项目</w:t>
      </w:r>
      <w:r>
        <w:rPr>
          <w:rFonts w:hint="eastAsia" w:ascii="楷体_GB2312" w:hAnsi="宋体" w:eastAsia="楷体_GB2312"/>
          <w:sz w:val="28"/>
          <w:szCs w:val="28"/>
        </w:rPr>
        <w:t>竣工环境保护验收现场检查及验收及验收会。验收工作组由工程建设单位（</w:t>
      </w:r>
      <w:r>
        <w:rPr>
          <w:rFonts w:hint="eastAsia" w:ascii="楷体" w:hAnsi="楷体" w:eastAsia="楷体" w:cs="楷体"/>
          <w:sz w:val="28"/>
          <w:szCs w:val="36"/>
          <w:lang w:eastAsia="zh-CN"/>
        </w:rPr>
        <w:t>山东路油油气管理有限公司</w:t>
      </w:r>
      <w:r>
        <w:rPr>
          <w:rFonts w:hint="eastAsia" w:ascii="楷体_GB2312" w:hAnsi="宋体" w:eastAsia="楷体_GB2312"/>
          <w:sz w:val="28"/>
          <w:szCs w:val="28"/>
        </w:rPr>
        <w:t>）、环评单位（</w:t>
      </w:r>
      <w:r>
        <w:rPr>
          <w:rFonts w:hint="eastAsia" w:ascii="楷体" w:hAnsi="楷体" w:eastAsia="楷体" w:cs="楷体"/>
          <w:color w:val="auto"/>
          <w:sz w:val="28"/>
          <w:szCs w:val="28"/>
          <w:lang w:val="en-US" w:eastAsia="zh-CN"/>
        </w:rPr>
        <w:t>聊城大学</w:t>
      </w:r>
      <w:r>
        <w:rPr>
          <w:rFonts w:hint="eastAsia" w:ascii="楷体_GB2312" w:hAnsi="宋体" w:eastAsia="楷体_GB2312"/>
          <w:sz w:val="28"/>
          <w:szCs w:val="28"/>
        </w:rPr>
        <w:t>）、监测单位（</w:t>
      </w:r>
      <w:r>
        <w:rPr>
          <w:rFonts w:hint="eastAsia" w:ascii="楷体_GB2312" w:hAnsi="宋体" w:eastAsia="楷体_GB2312"/>
          <w:sz w:val="28"/>
          <w:szCs w:val="28"/>
          <w:lang w:eastAsia="zh-CN"/>
        </w:rPr>
        <w:t>河北恒一检测科技有限公司</w:t>
      </w:r>
      <w:r>
        <w:rPr>
          <w:rFonts w:hint="eastAsia" w:ascii="楷体_GB2312" w:hAnsi="宋体" w:eastAsia="楷体_GB2312"/>
          <w:sz w:val="28"/>
          <w:szCs w:val="28"/>
        </w:rPr>
        <w:t>）并特邀</w:t>
      </w:r>
      <w:r>
        <w:rPr>
          <w:rFonts w:hint="eastAsia" w:ascii="楷体_GB2312" w:hAnsi="宋体" w:eastAsia="楷体_GB2312"/>
          <w:sz w:val="28"/>
          <w:szCs w:val="28"/>
          <w:lang w:val="en-US" w:eastAsia="zh-CN"/>
        </w:rPr>
        <w:t>3</w:t>
      </w:r>
      <w:r>
        <w:rPr>
          <w:rFonts w:hint="eastAsia" w:ascii="楷体_GB2312" w:hAnsi="宋体" w:eastAsia="楷体_GB2312"/>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3"/>
        <w:numPr>
          <w:ilvl w:val="0"/>
          <w:numId w:val="0"/>
        </w:numPr>
        <w:spacing w:line="360" w:lineRule="auto"/>
        <w:ind w:left="0" w:leftChars="0" w:firstLine="560" w:firstLineChars="200"/>
        <w:rPr>
          <w:rFonts w:hint="eastAsia" w:ascii="楷体" w:hAnsi="楷体" w:eastAsia="楷体" w:cs="楷体"/>
          <w:sz w:val="28"/>
          <w:szCs w:val="28"/>
        </w:rPr>
      </w:pPr>
      <w:r>
        <w:rPr>
          <w:rFonts w:hint="eastAsia" w:ascii="楷体_GB2312" w:hAnsi="宋体" w:eastAsia="楷体_GB2312"/>
          <w:sz w:val="28"/>
          <w:szCs w:val="28"/>
        </w:rPr>
        <w:t>项目建设地点位于</w:t>
      </w:r>
      <w:r>
        <w:rPr>
          <w:rFonts w:hint="eastAsia" w:ascii="楷体" w:hAnsi="楷体" w:eastAsia="楷体" w:cs="楷体"/>
          <w:color w:val="auto"/>
          <w:sz w:val="28"/>
          <w:szCs w:val="28"/>
          <w:lang w:val="en-US" w:eastAsia="zh-CN"/>
        </w:rPr>
        <w:t>城市西外环路与聊堂路交叉路口东北角</w:t>
      </w:r>
      <w:r>
        <w:rPr>
          <w:rFonts w:hint="eastAsia" w:ascii="楷体" w:hAnsi="楷体" w:eastAsia="楷体" w:cs="楷体"/>
          <w:sz w:val="28"/>
          <w:szCs w:val="28"/>
        </w:rPr>
        <w:t>。</w:t>
      </w:r>
      <w:r>
        <w:rPr>
          <w:rFonts w:hint="eastAsia" w:ascii="楷体" w:hAnsi="楷体" w:eastAsia="楷体" w:cs="楷体"/>
          <w:sz w:val="28"/>
          <w:szCs w:val="28"/>
          <w:lang w:eastAsia="zh-CN"/>
        </w:rPr>
        <w:t>项目总投资</w:t>
      </w:r>
      <w:r>
        <w:rPr>
          <w:rFonts w:hint="eastAsia" w:ascii="楷体" w:hAnsi="楷体" w:eastAsia="楷体" w:cs="楷体"/>
          <w:sz w:val="28"/>
          <w:szCs w:val="28"/>
          <w:lang w:val="en-US" w:eastAsia="zh-CN"/>
        </w:rPr>
        <w:t>30万元</w:t>
      </w:r>
      <w:r>
        <w:rPr>
          <w:rFonts w:hint="eastAsia" w:ascii="楷体" w:hAnsi="楷体" w:eastAsia="楷体" w:cs="楷体"/>
          <w:sz w:val="28"/>
          <w:szCs w:val="28"/>
          <w:lang w:eastAsia="zh-CN"/>
        </w:rPr>
        <w:t>，建设</w:t>
      </w:r>
      <w:r>
        <w:rPr>
          <w:rFonts w:hint="eastAsia" w:ascii="楷体" w:hAnsi="楷体" w:eastAsia="楷体" w:cs="楷体"/>
          <w:sz w:val="28"/>
          <w:szCs w:val="28"/>
          <w:lang w:val="en-US" w:eastAsia="zh-CN"/>
        </w:rPr>
        <w:t>聊城加油站项目</w:t>
      </w:r>
      <w:r>
        <w:rPr>
          <w:rFonts w:hint="eastAsia" w:ascii="楷体" w:hAnsi="楷体" w:eastAsia="楷体" w:cs="楷体"/>
          <w:sz w:val="28"/>
          <w:szCs w:val="28"/>
          <w:lang w:eastAsia="zh-CN"/>
        </w:rPr>
        <w:t>，项目占地面积7333平方米，</w:t>
      </w:r>
      <w:r>
        <w:rPr>
          <w:rFonts w:hint="eastAsia" w:ascii="楷体" w:hAnsi="楷体" w:eastAsia="楷体" w:cs="楷体"/>
          <w:sz w:val="28"/>
          <w:szCs w:val="28"/>
        </w:rPr>
        <w:t>购置</w:t>
      </w:r>
      <w:r>
        <w:rPr>
          <w:rFonts w:hint="eastAsia" w:ascii="楷体" w:hAnsi="楷体" w:eastAsia="楷体" w:cs="楷体"/>
          <w:sz w:val="28"/>
          <w:szCs w:val="28"/>
          <w:lang w:eastAsia="zh-CN"/>
        </w:rPr>
        <w:t>加油机、加油罐、可燃气体探测器</w:t>
      </w:r>
      <w:r>
        <w:rPr>
          <w:rFonts w:hint="eastAsia" w:ascii="楷体" w:hAnsi="楷体" w:eastAsia="楷体" w:cs="楷体"/>
          <w:sz w:val="28"/>
          <w:szCs w:val="28"/>
        </w:rPr>
        <w:t>等加工设备，及配套</w:t>
      </w:r>
      <w:r>
        <w:rPr>
          <w:rFonts w:hint="eastAsia" w:ascii="楷体" w:hAnsi="楷体" w:eastAsia="楷体" w:cs="楷体"/>
          <w:sz w:val="28"/>
          <w:szCs w:val="28"/>
          <w:lang w:eastAsia="zh-CN"/>
        </w:rPr>
        <w:t>环保</w:t>
      </w:r>
      <w:r>
        <w:rPr>
          <w:rFonts w:hint="eastAsia" w:ascii="楷体" w:hAnsi="楷体" w:eastAsia="楷体" w:cs="楷体"/>
          <w:sz w:val="28"/>
          <w:szCs w:val="28"/>
        </w:rPr>
        <w:t>设施。</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新建</w:t>
      </w:r>
      <w:r>
        <w:rPr>
          <w:rFonts w:hint="eastAsia" w:ascii="楷体_GB2312" w:hAnsi="宋体" w:eastAsia="楷体_GB2312"/>
          <w:sz w:val="28"/>
          <w:szCs w:val="28"/>
        </w:rPr>
        <w:t>，项目生产规模为：</w:t>
      </w:r>
      <w:r>
        <w:rPr>
          <w:rFonts w:hint="eastAsia" w:ascii="楷体_GB2312" w:hAnsi="宋体" w:eastAsia="楷体_GB2312"/>
          <w:sz w:val="28"/>
          <w:szCs w:val="28"/>
          <w:lang w:eastAsia="zh-CN"/>
        </w:rPr>
        <w:t>年加油能力</w:t>
      </w:r>
      <w:r>
        <w:rPr>
          <w:rFonts w:hint="eastAsia" w:ascii="楷体_GB2312" w:hAnsi="宋体" w:eastAsia="楷体_GB2312"/>
          <w:sz w:val="28"/>
          <w:szCs w:val="28"/>
          <w:lang w:val="en-US" w:eastAsia="zh-CN"/>
        </w:rPr>
        <w:t>540吨</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（二）环保审批情况</w:t>
      </w:r>
    </w:p>
    <w:p>
      <w:pPr>
        <w:spacing w:line="360" w:lineRule="auto"/>
        <w:ind w:firstLine="700" w:firstLineChars="250"/>
        <w:rPr>
          <w:rFonts w:ascii="楷体_GB2312" w:hAnsi="宋体" w:eastAsia="楷体_GB2312"/>
          <w:sz w:val="28"/>
          <w:szCs w:val="28"/>
        </w:rPr>
      </w:pPr>
      <w:r>
        <w:rPr>
          <w:rFonts w:ascii="楷体_GB2312" w:hAnsi="宋体" w:eastAsia="楷体_GB2312"/>
          <w:sz w:val="28"/>
          <w:szCs w:val="28"/>
        </w:rPr>
        <w:t>201</w:t>
      </w:r>
      <w:r>
        <w:rPr>
          <w:rFonts w:hint="eastAsia" w:ascii="楷体_GB2312" w:hAnsi="宋体" w:eastAsia="楷体_GB2312"/>
          <w:sz w:val="28"/>
          <w:szCs w:val="28"/>
          <w:lang w:val="en-US" w:eastAsia="zh-CN"/>
        </w:rPr>
        <w:t>7</w:t>
      </w:r>
      <w:r>
        <w:rPr>
          <w:rFonts w:hint="eastAsia" w:ascii="楷体_GB2312" w:hAnsi="宋体" w:eastAsia="楷体_GB2312"/>
          <w:sz w:val="28"/>
          <w:szCs w:val="28"/>
        </w:rPr>
        <w:t>年</w:t>
      </w:r>
      <w:r>
        <w:rPr>
          <w:rFonts w:hint="eastAsia" w:ascii="楷体_GB2312" w:hAnsi="宋体" w:eastAsia="楷体_GB2312"/>
          <w:sz w:val="28"/>
          <w:szCs w:val="28"/>
          <w:lang w:val="en-US" w:eastAsia="zh-CN"/>
        </w:rPr>
        <w:t>8月</w:t>
      </w:r>
      <w:r>
        <w:rPr>
          <w:rFonts w:hint="eastAsia" w:ascii="楷体" w:hAnsi="楷体" w:eastAsia="楷体" w:cs="楷体"/>
          <w:sz w:val="28"/>
          <w:szCs w:val="36"/>
          <w:lang w:eastAsia="zh-CN"/>
        </w:rPr>
        <w:t>山东路油油气管理有限公司</w:t>
      </w:r>
      <w:r>
        <w:rPr>
          <w:rFonts w:hint="eastAsia" w:ascii="楷体_GB2312" w:hAnsi="宋体" w:eastAsia="楷体_GB2312"/>
          <w:sz w:val="28"/>
          <w:szCs w:val="28"/>
        </w:rPr>
        <w:t>委托</w:t>
      </w:r>
      <w:r>
        <w:rPr>
          <w:rFonts w:hint="eastAsia" w:ascii="楷体" w:hAnsi="楷体" w:eastAsia="楷体" w:cs="楷体"/>
          <w:color w:val="auto"/>
          <w:sz w:val="28"/>
          <w:szCs w:val="28"/>
          <w:lang w:val="en-US" w:eastAsia="zh-CN"/>
        </w:rPr>
        <w:t>聊城大学</w:t>
      </w:r>
      <w:r>
        <w:rPr>
          <w:rFonts w:hint="eastAsia" w:ascii="楷体_GB2312" w:hAnsi="宋体" w:eastAsia="楷体_GB2312"/>
          <w:sz w:val="28"/>
          <w:szCs w:val="28"/>
        </w:rPr>
        <w:t>编制了《</w:t>
      </w:r>
      <w:r>
        <w:rPr>
          <w:rFonts w:hint="eastAsia" w:ascii="楷体" w:hAnsi="楷体" w:eastAsia="楷体" w:cs="楷体"/>
          <w:sz w:val="28"/>
          <w:szCs w:val="36"/>
          <w:lang w:eastAsia="zh-CN"/>
        </w:rPr>
        <w:t>山东路油油气管理有限公司聊城加油站项目</w:t>
      </w:r>
      <w:r>
        <w:rPr>
          <w:rFonts w:hint="eastAsia" w:ascii="楷体_GB2312" w:hAnsi="宋体" w:eastAsia="楷体_GB2312"/>
          <w:sz w:val="28"/>
          <w:szCs w:val="28"/>
        </w:rPr>
        <w:t>环境影响报告表》，</w:t>
      </w:r>
      <w:r>
        <w:rPr>
          <w:rFonts w:hint="eastAsia" w:ascii="楷体" w:hAnsi="楷体" w:eastAsia="楷体" w:cs="楷体"/>
          <w:kern w:val="0"/>
          <w:sz w:val="28"/>
          <w:szCs w:val="28"/>
          <w:lang w:bidi="ar"/>
        </w:rPr>
        <w:t>201</w:t>
      </w:r>
      <w:r>
        <w:rPr>
          <w:rFonts w:hint="eastAsia" w:ascii="楷体" w:hAnsi="楷体" w:eastAsia="楷体" w:cs="楷体"/>
          <w:kern w:val="0"/>
          <w:sz w:val="28"/>
          <w:szCs w:val="28"/>
          <w:lang w:val="en-US" w:eastAsia="zh-CN" w:bidi="ar"/>
        </w:rPr>
        <w:t>7</w:t>
      </w:r>
      <w:r>
        <w:rPr>
          <w:rFonts w:hint="eastAsia" w:ascii="楷体" w:hAnsi="楷体" w:eastAsia="楷体" w:cs="楷体"/>
          <w:kern w:val="0"/>
          <w:sz w:val="28"/>
          <w:szCs w:val="28"/>
          <w:lang w:bidi="ar"/>
        </w:rPr>
        <w:t>年</w:t>
      </w:r>
      <w:r>
        <w:rPr>
          <w:rFonts w:hint="eastAsia" w:ascii="楷体" w:hAnsi="楷体" w:eastAsia="楷体" w:cs="楷体"/>
          <w:kern w:val="0"/>
          <w:sz w:val="28"/>
          <w:szCs w:val="28"/>
          <w:lang w:val="en-US" w:eastAsia="zh-CN" w:bidi="ar"/>
        </w:rPr>
        <w:t>9</w:t>
      </w:r>
      <w:r>
        <w:rPr>
          <w:rFonts w:hint="eastAsia" w:ascii="楷体" w:hAnsi="楷体" w:eastAsia="楷体" w:cs="楷体"/>
          <w:kern w:val="0"/>
          <w:sz w:val="28"/>
          <w:szCs w:val="28"/>
          <w:lang w:bidi="ar"/>
        </w:rPr>
        <w:t>月</w:t>
      </w:r>
      <w:r>
        <w:rPr>
          <w:rFonts w:hint="eastAsia" w:ascii="楷体" w:hAnsi="楷体" w:eastAsia="楷体" w:cs="楷体"/>
          <w:kern w:val="0"/>
          <w:sz w:val="28"/>
          <w:szCs w:val="28"/>
          <w:lang w:val="en-US" w:eastAsia="zh-CN" w:bidi="ar"/>
        </w:rPr>
        <w:t>27日</w:t>
      </w:r>
      <w:r>
        <w:rPr>
          <w:rFonts w:hint="eastAsia" w:ascii="楷体" w:hAnsi="楷体" w:eastAsia="楷体" w:cs="楷体"/>
          <w:caps/>
          <w:color w:val="auto"/>
          <w:sz w:val="28"/>
          <w:szCs w:val="28"/>
          <w:lang w:eastAsia="zh-CN"/>
        </w:rPr>
        <w:t>聊城市环境保护局东昌府分局以</w:t>
      </w:r>
      <w:r>
        <w:rPr>
          <w:rFonts w:hint="eastAsia" w:ascii="楷体" w:hAnsi="楷体" w:eastAsia="楷体" w:cs="楷体"/>
          <w:caps/>
          <w:color w:val="auto"/>
          <w:sz w:val="28"/>
          <w:szCs w:val="28"/>
          <w:lang w:val="en-US" w:eastAsia="zh-CN"/>
        </w:rPr>
        <w:t>聊动环报告表</w:t>
      </w:r>
      <w:r>
        <w:rPr>
          <w:rFonts w:hint="eastAsia" w:ascii="楷体" w:hAnsi="楷体" w:eastAsia="楷体" w:cs="楷体"/>
          <w:caps/>
          <w:color w:val="auto"/>
          <w:sz w:val="28"/>
          <w:szCs w:val="28"/>
          <w:highlight w:val="none"/>
          <w:lang w:val="en-US" w:eastAsia="zh-CN"/>
        </w:rPr>
        <w:t>[2017]499号</w:t>
      </w:r>
      <w:r>
        <w:rPr>
          <w:rFonts w:hint="eastAsia" w:ascii="楷体_GB2312" w:hAnsi="宋体" w:eastAsia="楷体_GB2312"/>
          <w:sz w:val="28"/>
          <w:szCs w:val="28"/>
        </w:rPr>
        <w:t>对其进行了审批。</w:t>
      </w:r>
      <w:r>
        <w:rPr>
          <w:rFonts w:ascii="楷体_GB2312" w:hAnsi="宋体" w:eastAsia="楷体_GB2312"/>
          <w:sz w:val="28"/>
          <w:szCs w:val="28"/>
        </w:rPr>
        <w:t>201</w:t>
      </w:r>
      <w:r>
        <w:rPr>
          <w:rFonts w:hint="eastAsia" w:ascii="楷体_GB2312" w:hAnsi="宋体" w:eastAsia="楷体_GB2312"/>
          <w:sz w:val="28"/>
          <w:szCs w:val="28"/>
          <w:lang w:val="en-US" w:eastAsia="zh-CN"/>
        </w:rPr>
        <w:t>8</w:t>
      </w:r>
      <w:r>
        <w:rPr>
          <w:rFonts w:hint="eastAsia" w:ascii="楷体_GB2312" w:hAnsi="宋体" w:eastAsia="楷体_GB2312"/>
          <w:sz w:val="28"/>
          <w:szCs w:val="28"/>
        </w:rPr>
        <w:t>年</w:t>
      </w:r>
      <w:r>
        <w:rPr>
          <w:rFonts w:hint="eastAsia" w:ascii="楷体" w:hAnsi="楷体" w:eastAsia="楷体" w:cs="楷体"/>
          <w:color w:val="auto"/>
          <w:sz w:val="28"/>
          <w:szCs w:val="28"/>
          <w:lang w:val="en-US" w:eastAsia="zh-CN"/>
        </w:rPr>
        <w:t>3月</w:t>
      </w:r>
      <w:r>
        <w:rPr>
          <w:rFonts w:hint="eastAsia" w:ascii="楷体_GB2312" w:hAnsi="宋体" w:eastAsia="楷体_GB2312"/>
          <w:sz w:val="28"/>
          <w:szCs w:val="28"/>
        </w:rPr>
        <w:t>由</w:t>
      </w:r>
      <w:r>
        <w:rPr>
          <w:rFonts w:hint="eastAsia" w:ascii="楷体_GB2312" w:hAnsi="宋体" w:eastAsia="楷体_GB2312"/>
          <w:sz w:val="28"/>
          <w:szCs w:val="28"/>
          <w:lang w:eastAsia="zh-CN"/>
        </w:rPr>
        <w:t>河北恒一检测科技有限公司</w:t>
      </w:r>
      <w:r>
        <w:rPr>
          <w:rFonts w:hint="eastAsia" w:ascii="楷体_GB2312" w:hAnsi="宋体" w:eastAsia="楷体_GB2312"/>
          <w:sz w:val="28"/>
          <w:szCs w:val="28"/>
        </w:rPr>
        <w:t>对项目进行了环保验收监测，根据验收监测结果和现场检查情况编制了本项目验收监测报告。</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（三）投资情况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项目实际总投资</w:t>
      </w:r>
      <w:r>
        <w:rPr>
          <w:rFonts w:hint="eastAsia" w:ascii="楷体_GB2312" w:hAnsi="宋体" w:eastAsia="楷体_GB2312"/>
          <w:sz w:val="28"/>
          <w:szCs w:val="28"/>
          <w:lang w:val="en-US" w:eastAsia="zh-CN"/>
        </w:rPr>
        <w:t>30</w:t>
      </w:r>
      <w:r>
        <w:rPr>
          <w:rFonts w:hint="eastAsia" w:ascii="楷体_GB2312" w:hAnsi="宋体" w:eastAsia="楷体_GB2312"/>
          <w:sz w:val="28"/>
          <w:szCs w:val="28"/>
        </w:rPr>
        <w:t>万元，其中环保投资</w:t>
      </w:r>
      <w:r>
        <w:rPr>
          <w:rFonts w:hint="eastAsia" w:ascii="楷体_GB2312" w:hAnsi="宋体" w:eastAsia="楷体_GB2312"/>
          <w:sz w:val="28"/>
          <w:szCs w:val="28"/>
          <w:lang w:val="en-US" w:eastAsia="zh-CN"/>
        </w:rPr>
        <w:t>3</w:t>
      </w:r>
      <w:r>
        <w:rPr>
          <w:rFonts w:hint="eastAsia" w:ascii="楷体_GB2312" w:hAnsi="宋体" w:eastAsia="楷体_GB2312"/>
          <w:sz w:val="28"/>
          <w:szCs w:val="28"/>
        </w:rPr>
        <w:t>万元。占总投资</w:t>
      </w:r>
      <w:r>
        <w:rPr>
          <w:rFonts w:hint="eastAsia" w:ascii="楷体_GB2312" w:hAnsi="宋体" w:eastAsia="楷体_GB2312"/>
          <w:sz w:val="28"/>
          <w:szCs w:val="28"/>
          <w:lang w:val="en-US" w:eastAsia="zh-CN"/>
        </w:rPr>
        <w:t>10</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（四）验收范围</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本次验收的范围为</w:t>
      </w:r>
      <w:r>
        <w:rPr>
          <w:rFonts w:hint="eastAsia" w:ascii="楷体_GB2312" w:hAnsi="宋体" w:eastAsia="楷体_GB2312"/>
          <w:sz w:val="28"/>
          <w:szCs w:val="28"/>
          <w:lang w:val="en-US" w:eastAsia="zh-CN"/>
        </w:rPr>
        <w:t>年加油540吨</w:t>
      </w:r>
      <w:r>
        <w:rPr>
          <w:rFonts w:hint="eastAsia" w:ascii="楷体_GB2312" w:hAnsi="宋体" w:eastAsia="楷体_GB2312"/>
          <w:sz w:val="28"/>
          <w:szCs w:val="28"/>
        </w:rPr>
        <w:t>及其配套环保设施。</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二、工程变更情况</w:t>
      </w:r>
    </w:p>
    <w:p>
      <w:pPr>
        <w:spacing w:line="360" w:lineRule="auto"/>
        <w:ind w:firstLine="840" w:firstLineChars="300"/>
        <w:jc w:val="left"/>
        <w:rPr>
          <w:rFonts w:ascii="楷体_GB2312" w:hAnsi="宋体" w:eastAsia="楷体_GB2312"/>
          <w:sz w:val="28"/>
          <w:szCs w:val="28"/>
        </w:rPr>
      </w:pPr>
      <w:r>
        <w:rPr>
          <w:rFonts w:hint="eastAsia" w:ascii="楷体_GB2312" w:hAnsi="宋体" w:eastAsia="楷体_GB2312"/>
          <w:sz w:val="28"/>
          <w:szCs w:val="28"/>
        </w:rPr>
        <w:t>经现场验收核查，本项目较环评及环评批复基本没有变化，未发生重大变动。</w:t>
      </w:r>
    </w:p>
    <w:p>
      <w:pPr>
        <w:pStyle w:val="7"/>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7"/>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pStyle w:val="4"/>
        <w:spacing w:line="360" w:lineRule="auto"/>
        <w:ind w:left="0" w:leftChars="0" w:right="0" w:rightChars="0" w:firstLine="560" w:firstLineChars="200"/>
        <w:rPr>
          <w:rFonts w:hint="eastAsia" w:ascii="楷体" w:hAnsi="楷体" w:eastAsia="楷体" w:cs="楷体"/>
          <w:sz w:val="24"/>
          <w:szCs w:val="24"/>
        </w:rPr>
      </w:pPr>
      <w:r>
        <w:rPr>
          <w:rFonts w:hint="eastAsia" w:ascii="楷体" w:hAnsi="楷体" w:eastAsia="楷体" w:cs="楷体"/>
          <w:sz w:val="28"/>
          <w:szCs w:val="28"/>
          <w:lang w:eastAsia="zh-CN"/>
        </w:rPr>
        <w:t>生活污水经项目区内化粪池处理后，定期外运农田堆肥，不外排</w:t>
      </w:r>
      <w:r>
        <w:rPr>
          <w:rFonts w:hint="eastAsia" w:ascii="楷体" w:hAnsi="楷体" w:eastAsia="楷体" w:cs="楷体"/>
          <w:sz w:val="28"/>
          <w:szCs w:val="28"/>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ind w:firstLine="560" w:firstLineChars="200"/>
        <w:rPr>
          <w:rFonts w:hint="eastAsia" w:ascii="楷体" w:hAnsi="楷体" w:eastAsia="楷体" w:cs="楷体"/>
          <w:sz w:val="28"/>
          <w:szCs w:val="28"/>
        </w:rPr>
      </w:pPr>
      <w:r>
        <w:rPr>
          <w:rFonts w:hint="eastAsia" w:ascii="楷体" w:hAnsi="楷体" w:eastAsia="楷体" w:cs="楷体"/>
          <w:color w:val="000000"/>
          <w:sz w:val="28"/>
          <w:szCs w:val="28"/>
        </w:rPr>
        <w:t>项目废气</w:t>
      </w:r>
      <w:r>
        <w:rPr>
          <w:rFonts w:hint="eastAsia" w:ascii="楷体" w:hAnsi="楷体" w:eastAsia="楷体" w:cs="楷体"/>
          <w:color w:val="000000"/>
          <w:sz w:val="28"/>
          <w:szCs w:val="28"/>
          <w:lang w:eastAsia="zh-CN"/>
        </w:rPr>
        <w:t>主要是阿胶制品制作过程中散发的异味和原料粉碎过程中产生的少量粉尘，企业采取车间内部通风、强化生产管理等措施无组织排放</w:t>
      </w:r>
      <w:r>
        <w:rPr>
          <w:rFonts w:hint="eastAsia" w:ascii="楷体" w:hAnsi="楷体" w:eastAsia="楷体" w:cs="楷体"/>
          <w:sz w:val="28"/>
          <w:szCs w:val="28"/>
        </w:rPr>
        <w:t>。</w:t>
      </w:r>
    </w:p>
    <w:p>
      <w:pPr>
        <w:spacing w:line="360" w:lineRule="auto"/>
        <w:ind w:firstLine="560" w:firstLineChars="200"/>
        <w:rPr>
          <w:rFonts w:ascii="楷体_GB2312" w:hAnsi="宋体" w:eastAsia="楷体_GB2312"/>
          <w:sz w:val="28"/>
          <w:szCs w:val="28"/>
        </w:rPr>
      </w:pPr>
      <w:r>
        <w:rPr>
          <w:rFonts w:hint="eastAsia" w:ascii="楷体_GB2312" w:hAnsi="宋体" w:eastAsia="楷体_GB2312"/>
          <w:sz w:val="28"/>
          <w:szCs w:val="28"/>
        </w:rPr>
        <w:t>（三）噪声</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z w:val="28"/>
          <w:szCs w:val="28"/>
          <w:lang w:eastAsia="zh-CN"/>
        </w:rPr>
        <w:t>项目主要噪声源为加油机、各种泵等机械设备，通过采取基础减震减振、距离衰减等有效的降噪措施达到较好的效果，能达到较好的降噪效果</w:t>
      </w:r>
      <w:r>
        <w:rPr>
          <w:rFonts w:hint="eastAsia" w:ascii="楷体" w:hAnsi="楷体" w:eastAsia="楷体" w:cs="楷体"/>
          <w:snapToGrid w:val="0"/>
          <w:kern w:val="0"/>
          <w:sz w:val="28"/>
          <w:szCs w:val="28"/>
        </w:rPr>
        <w:t>。</w:t>
      </w:r>
      <w:r>
        <w:rPr>
          <w:rFonts w:hint="eastAsia" w:ascii="楷体" w:hAnsi="楷体" w:eastAsia="楷体" w:cs="楷体"/>
          <w:snapToGrid w:val="0"/>
          <w:kern w:val="0"/>
          <w:sz w:val="28"/>
          <w:szCs w:val="28"/>
          <w:lang w:val="en-US" w:eastAsia="zh-CN"/>
        </w:rPr>
        <w:t xml:space="preserve"> </w:t>
      </w:r>
    </w:p>
    <w:p>
      <w:pPr>
        <w:spacing w:line="360" w:lineRule="auto"/>
        <w:ind w:firstLine="420" w:firstLineChars="150"/>
        <w:jc w:val="left"/>
        <w:rPr>
          <w:rFonts w:hint="eastAsia" w:ascii="楷体" w:hAnsi="楷体" w:eastAsia="楷体" w:cs="楷体"/>
          <w:sz w:val="28"/>
          <w:szCs w:val="28"/>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7"/>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（1）生活垃圾</w:t>
      </w:r>
    </w:p>
    <w:p>
      <w:pPr>
        <w:pStyle w:val="7"/>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职工的生活垃圾集中收集后，由环卫部门统一外运处置。</w:t>
      </w:r>
    </w:p>
    <w:p>
      <w:pPr>
        <w:pStyle w:val="7"/>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（2）危险废物</w:t>
      </w:r>
    </w:p>
    <w:p>
      <w:pPr>
        <w:pStyle w:val="7"/>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运营过程因更换油品、定期洗罐时需用油料对油罐进行清洗，将产生一定量的含油废渣。含油废渣属于危险废物，危废类别HW08，危废代码251-001-08，委托有危险废物处置资质的单位处理。</w:t>
      </w:r>
    </w:p>
    <w:p>
      <w:pPr>
        <w:pStyle w:val="7"/>
        <w:numPr>
          <w:ilvl w:val="0"/>
          <w:numId w:val="0"/>
        </w:numPr>
        <w:spacing w:line="360" w:lineRule="auto"/>
        <w:ind w:left="0" w:leftChars="0" w:firstLine="560" w:firstLineChars="200"/>
        <w:jc w:val="left"/>
        <w:rPr>
          <w:rFonts w:ascii="楷体_GB2312" w:hAnsi="宋体" w:eastAsia="楷体_GB2312"/>
          <w:sz w:val="28"/>
          <w:szCs w:val="28"/>
        </w:rPr>
      </w:pPr>
      <w:r>
        <w:rPr>
          <w:rFonts w:hint="eastAsia" w:ascii="楷体" w:hAnsi="楷体" w:eastAsia="楷体" w:cs="楷体"/>
          <w:sz w:val="28"/>
          <w:szCs w:val="28"/>
          <w:lang w:eastAsia="zh-CN"/>
        </w:rPr>
        <w:t>四、</w:t>
      </w:r>
      <w:r>
        <w:rPr>
          <w:rFonts w:hint="eastAsia" w:ascii="楷体_GB2312" w:hAnsi="宋体" w:eastAsia="楷体_GB2312"/>
          <w:sz w:val="28"/>
          <w:szCs w:val="28"/>
        </w:rPr>
        <w:t>验收监测结果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河北恒一检测科技有限公司</w:t>
      </w:r>
      <w:r>
        <w:rPr>
          <w:rFonts w:hint="eastAsia" w:ascii="楷体_GB2312" w:hAnsi="宋体" w:eastAsia="楷体_GB2312"/>
          <w:sz w:val="28"/>
          <w:szCs w:val="28"/>
        </w:rPr>
        <w:t>出具的《</w:t>
      </w:r>
      <w:r>
        <w:rPr>
          <w:rFonts w:hint="eastAsia" w:ascii="楷体" w:hAnsi="楷体" w:eastAsia="楷体" w:cs="楷体"/>
          <w:sz w:val="28"/>
          <w:szCs w:val="36"/>
          <w:lang w:eastAsia="zh-CN"/>
        </w:rPr>
        <w:t>山东路油油气管理有限公司聊城加油站项目</w:t>
      </w:r>
      <w:r>
        <w:rPr>
          <w:rFonts w:hint="eastAsia" w:ascii="楷体_GB2312" w:hAnsi="宋体" w:eastAsia="楷体_GB2312"/>
          <w:sz w:val="28"/>
          <w:szCs w:val="28"/>
        </w:rPr>
        <w:t>竣工环境保护验收监测报告》监测结果表明：</w:t>
      </w:r>
    </w:p>
    <w:p>
      <w:pPr>
        <w:numPr>
          <w:ilvl w:val="0"/>
          <w:numId w:val="2"/>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 w:hAnsi="楷体" w:eastAsia="楷体" w:cs="楷体"/>
          <w:b w:val="0"/>
          <w:bCs w:val="0"/>
          <w:sz w:val="28"/>
          <w:szCs w:val="28"/>
        </w:rPr>
        <w:t>验收监测期间，</w:t>
      </w:r>
      <w:r>
        <w:rPr>
          <w:rFonts w:hint="eastAsia" w:ascii="楷体" w:hAnsi="楷体" w:eastAsia="楷体" w:cs="楷体"/>
          <w:b w:val="0"/>
          <w:bCs w:val="0"/>
          <w:color w:val="000000"/>
          <w:sz w:val="28"/>
          <w:szCs w:val="28"/>
          <w:lang w:eastAsia="zh-CN"/>
        </w:rPr>
        <w:t>废水主要为生活污水，生活污水经项目区内化粪池处理后用于农田堆肥。</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snapToGrid w:val="0"/>
        <w:spacing w:line="360" w:lineRule="auto"/>
        <w:ind w:firstLine="700" w:firstLineChars="250"/>
        <w:rPr>
          <w:rFonts w:hint="eastAsia" w:ascii="楷体" w:hAnsi="楷体" w:eastAsia="楷体" w:cs="楷体"/>
          <w:sz w:val="28"/>
          <w:szCs w:val="28"/>
        </w:rPr>
      </w:pPr>
      <w:r>
        <w:rPr>
          <w:rFonts w:hint="eastAsia" w:ascii="楷体" w:hAnsi="楷体" w:eastAsia="楷体" w:cs="楷体"/>
          <w:color w:val="000000"/>
          <w:sz w:val="28"/>
          <w:szCs w:val="28"/>
        </w:rPr>
        <w:t>验收监测期间，非甲烷总烃小时浓度最高为0.82mg/m</w:t>
      </w:r>
      <w:r>
        <w:rPr>
          <w:rFonts w:hint="eastAsia" w:ascii="楷体" w:hAnsi="楷体" w:eastAsia="楷体" w:cs="楷体"/>
          <w:color w:val="000000"/>
          <w:sz w:val="28"/>
          <w:szCs w:val="28"/>
          <w:vertAlign w:val="superscript"/>
        </w:rPr>
        <w:t>3</w:t>
      </w:r>
      <w:r>
        <w:rPr>
          <w:rFonts w:hint="eastAsia" w:ascii="楷体" w:hAnsi="楷体" w:eastAsia="楷体" w:cs="楷体"/>
          <w:color w:val="000000"/>
          <w:sz w:val="28"/>
          <w:szCs w:val="28"/>
        </w:rPr>
        <w:t>，满足《大气污染物综合排放标准》（GB16297-1996）表2中的无组织（不大于 4.0mg/m</w:t>
      </w:r>
      <w:r>
        <w:rPr>
          <w:rFonts w:hint="eastAsia" w:ascii="楷体" w:hAnsi="楷体" w:eastAsia="楷体" w:cs="楷体"/>
          <w:color w:val="000000"/>
          <w:sz w:val="28"/>
          <w:szCs w:val="28"/>
          <w:vertAlign w:val="superscript"/>
        </w:rPr>
        <w:t>3</w:t>
      </w:r>
      <w:r>
        <w:rPr>
          <w:rFonts w:hint="eastAsia" w:ascii="楷体" w:hAnsi="楷体" w:eastAsia="楷体" w:cs="楷体"/>
          <w:color w:val="000000"/>
          <w:sz w:val="28"/>
          <w:szCs w:val="28"/>
        </w:rPr>
        <w:t>）排放标准要求。</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spacing w:line="360" w:lineRule="auto"/>
        <w:ind w:firstLine="482"/>
        <w:rPr>
          <w:rFonts w:hint="eastAsia" w:ascii="楷体" w:hAnsi="楷体" w:eastAsia="楷体" w:cs="楷体"/>
          <w:sz w:val="28"/>
          <w:szCs w:val="28"/>
        </w:rPr>
      </w:pPr>
      <w:r>
        <w:rPr>
          <w:rFonts w:hint="eastAsia" w:ascii="楷体" w:hAnsi="楷体" w:eastAsia="楷体" w:cs="楷体"/>
          <w:sz w:val="28"/>
          <w:szCs w:val="28"/>
        </w:rPr>
        <w:t>验收监测期间，1#、2#、3#、4#监测点位昼间噪声在52.5dB(A)-54.6dB(A)之间,夜间噪声在46.3dB(A)-48.5dB(A)之间，均符合《工业企业厂界环境噪声排放标准》（GB12348－2008）中的2类标准限值。</w:t>
      </w:r>
    </w:p>
    <w:p>
      <w:pPr>
        <w:numPr>
          <w:ilvl w:val="0"/>
          <w:numId w:val="4"/>
        </w:numPr>
        <w:spacing w:line="360" w:lineRule="auto"/>
        <w:ind w:firstLine="560" w:firstLineChars="200"/>
        <w:rPr>
          <w:rFonts w:hint="eastAsia" w:eastAsia="楷体_GB2312"/>
          <w:color w:val="auto"/>
          <w:sz w:val="28"/>
          <w:szCs w:val="28"/>
        </w:rPr>
      </w:pPr>
      <w:r>
        <w:rPr>
          <w:rFonts w:hint="eastAsia" w:eastAsia="楷体_GB2312"/>
          <w:color w:val="auto"/>
          <w:sz w:val="28"/>
          <w:szCs w:val="28"/>
        </w:rPr>
        <w:t>固体废物</w:t>
      </w:r>
    </w:p>
    <w:p>
      <w:pPr>
        <w:pStyle w:val="7"/>
        <w:numPr>
          <w:ilvl w:val="0"/>
          <w:numId w:val="0"/>
        </w:numPr>
        <w:spacing w:line="360" w:lineRule="auto"/>
        <w:ind w:left="0" w:leftChars="0" w:firstLine="560" w:firstLineChars="200"/>
        <w:jc w:val="left"/>
        <w:rPr>
          <w:rFonts w:hint="eastAsia" w:ascii="楷体" w:hAnsi="楷体" w:eastAsia="楷体" w:cs="楷体"/>
          <w:sz w:val="28"/>
          <w:szCs w:val="28"/>
        </w:rPr>
      </w:pPr>
      <w:r>
        <w:rPr>
          <w:rFonts w:hint="eastAsia" w:ascii="楷体" w:hAnsi="楷体" w:eastAsia="楷体" w:cs="楷体"/>
          <w:sz w:val="28"/>
          <w:szCs w:val="28"/>
        </w:rPr>
        <w:t>生活垃圾由环卫部门统一清运; 含油废渣属于危废，收集后委托东营争锋新能源技术有限公司处理。</w:t>
      </w:r>
    </w:p>
    <w:p>
      <w:pPr>
        <w:spacing w:beforeLines="50" w:line="36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eastAsia="楷体_GB2312"/>
          <w:color w:val="000000"/>
          <w:sz w:val="28"/>
          <w:szCs w:val="28"/>
        </w:rPr>
      </w:pPr>
      <w:r>
        <w:rPr>
          <w:rFonts w:hint="eastAsia" w:ascii="楷体" w:hAnsi="楷体" w:eastAsia="楷体" w:cs="楷体"/>
          <w:sz w:val="28"/>
          <w:szCs w:val="36"/>
          <w:lang w:eastAsia="zh-CN"/>
        </w:rPr>
        <w:t>山东路油油气管理有限公司</w:t>
      </w:r>
      <w:r>
        <w:rPr>
          <w:rFonts w:hint="eastAsia" w:eastAsia="楷体_GB2312"/>
          <w:color w:val="000000"/>
          <w:sz w:val="28"/>
          <w:szCs w:val="28"/>
        </w:rPr>
        <w:t>制定了《</w:t>
      </w:r>
      <w:r>
        <w:rPr>
          <w:rFonts w:hint="eastAsia" w:ascii="楷体" w:hAnsi="楷体" w:eastAsia="楷体" w:cs="楷体"/>
          <w:sz w:val="28"/>
          <w:szCs w:val="36"/>
          <w:lang w:eastAsia="zh-CN"/>
        </w:rPr>
        <w:t>山东路油油气管理有限公司</w:t>
      </w:r>
      <w:r>
        <w:rPr>
          <w:rFonts w:hint="eastAsia" w:eastAsia="楷体_GB2312"/>
          <w:color w:val="000000"/>
          <w:sz w:val="28"/>
          <w:szCs w:val="28"/>
        </w:rPr>
        <w:t>环保管理制度》</w:t>
      </w:r>
      <w:r>
        <w:rPr>
          <w:rFonts w:hint="eastAsia" w:eastAsia="楷体_GB2312"/>
          <w:color w:val="000000"/>
          <w:sz w:val="28"/>
          <w:szCs w:val="28"/>
          <w:lang w:eastAsia="zh-CN"/>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五、专家意见：</w:t>
      </w:r>
    </w:p>
    <w:p>
      <w:pPr>
        <w:spacing w:line="360" w:lineRule="auto"/>
        <w:ind w:firstLine="420" w:firstLineChars="150"/>
        <w:jc w:val="left"/>
        <w:rPr>
          <w:rFonts w:hint="eastAsia" w:ascii="楷体_GB2312" w:hAnsi="宋体" w:eastAsia="楷体_GB2312"/>
          <w:sz w:val="28"/>
          <w:szCs w:val="28"/>
        </w:rPr>
      </w:pPr>
      <w:r>
        <w:rPr>
          <w:rFonts w:hint="eastAsia" w:ascii="楷体_GB2312" w:hAnsi="宋体" w:eastAsia="楷体_GB2312"/>
          <w:sz w:val="28"/>
          <w:szCs w:val="28"/>
        </w:rPr>
        <w:t>在今后企业环保工作中，建议企业落实以下要求。</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建议产生危废时，建设危废间暂存；</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保持厂区卫生；</w:t>
      </w:r>
    </w:p>
    <w:p>
      <w:pPr>
        <w:pStyle w:val="2"/>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进一步完善验收报告编制质量。</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eastAsia="zh-CN"/>
        </w:rPr>
        <w:t>七</w:t>
      </w:r>
      <w:r>
        <w:rPr>
          <w:rFonts w:hint="eastAsia" w:ascii="楷体_GB2312" w:hAnsi="宋体" w:eastAsia="楷体_GB2312"/>
          <w:sz w:val="28"/>
          <w:szCs w:val="28"/>
        </w:rPr>
        <w:t>、验收结论</w:t>
      </w:r>
    </w:p>
    <w:p>
      <w:pPr>
        <w:spacing w:line="360" w:lineRule="auto"/>
        <w:ind w:firstLine="555"/>
        <w:rPr>
          <w:rFonts w:ascii="楷体_GB2312" w:hAnsi="宋体" w:eastAsia="楷体_GB2312"/>
          <w:sz w:val="28"/>
          <w:szCs w:val="28"/>
        </w:rPr>
      </w:pPr>
      <w:r>
        <w:rPr>
          <w:rFonts w:hint="eastAsia" w:ascii="楷体_GB2312" w:hAnsi="宋体" w:eastAsia="楷体_GB2312"/>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 w:hAnsi="楷体" w:eastAsia="楷体" w:cs="楷体"/>
          <w:sz w:val="28"/>
          <w:szCs w:val="36"/>
          <w:lang w:eastAsia="zh-CN"/>
        </w:rPr>
        <w:t>山东路油油气管理有限公司</w:t>
      </w:r>
      <w:r>
        <w:rPr>
          <w:rFonts w:hint="eastAsia" w:ascii="楷体_GB2312" w:hAnsi="宋体" w:eastAsia="楷体_GB2312"/>
          <w:sz w:val="28"/>
          <w:szCs w:val="28"/>
        </w:rPr>
        <w:t>验收组</w:t>
      </w:r>
    </w:p>
    <w:p>
      <w:pPr>
        <w:spacing w:line="360" w:lineRule="auto"/>
        <w:jc w:val="right"/>
      </w:pPr>
      <w:r>
        <w:rPr>
          <w:rFonts w:ascii="楷体_GB2312" w:hAnsi="宋体" w:eastAsia="楷体_GB2312"/>
          <w:sz w:val="28"/>
          <w:szCs w:val="28"/>
        </w:rPr>
        <w:t xml:space="preserve">                            </w:t>
      </w:r>
      <w:r>
        <w:rPr>
          <w:rFonts w:ascii="楷体_GB2312" w:hAnsi="宋体" w:eastAsia="楷体_GB2312"/>
          <w:sz w:val="28"/>
          <w:szCs w:val="28"/>
          <w:highlight w:val="none"/>
        </w:rPr>
        <w:t xml:space="preserve">    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7</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5</w:t>
      </w:r>
      <w:r>
        <w:rPr>
          <w:rFonts w:hint="eastAsia" w:ascii="楷体_GB2312" w:hAnsi="宋体" w:eastAsia="楷体_GB2312"/>
          <w:sz w:val="28"/>
          <w:szCs w:val="28"/>
          <w:highlight w:val="none"/>
        </w:rPr>
        <w:t>日</w:t>
      </w:r>
      <w:r>
        <w:rPr>
          <w:rFonts w:ascii="楷体_GB2312" w:hAnsi="宋体" w:eastAsia="楷体_GB2312"/>
          <w:sz w:val="28"/>
          <w:szCs w:val="28"/>
          <w:highlight w:val="none"/>
        </w:rPr>
        <w:t xml:space="preserve"> </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D05E89"/>
    <w:rsid w:val="27420539"/>
    <w:rsid w:val="440B2C50"/>
    <w:rsid w:val="671D0678"/>
    <w:rsid w:val="73217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semiHidden/>
    <w:unhideWhenUsed/>
    <w:qFormat/>
    <w:uiPriority w:val="99"/>
    <w:rPr>
      <w:rFonts w:ascii="宋体" w:hAnsi="Courier New" w:cs="Courier New"/>
      <w:szCs w:val="21"/>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不知不觉。1425094391</cp:lastModifiedBy>
  <dcterms:modified xsi:type="dcterms:W3CDTF">2018-07-16T03:05:22Z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