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梁山鲁华机械制造有限公司年产300吨挂车配件生产项目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rPr>
        <w:t>竣工环境保护验收现场检查及验收工作组验收意见</w:t>
      </w:r>
    </w:p>
    <w:p>
      <w:pPr>
        <w:tabs>
          <w:tab w:val="left" w:pos="360"/>
        </w:tabs>
        <w:ind w:left="298" w:leftChars="142"/>
        <w:rPr>
          <w:rFonts w:ascii="楷体_GB2312" w:eastAsia="楷体_GB2312"/>
          <w:b/>
          <w:sz w:val="30"/>
          <w:szCs w:val="30"/>
        </w:rPr>
      </w:pP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14</w:t>
      </w:r>
      <w:r>
        <w:rPr>
          <w:rFonts w:hint="eastAsia" w:ascii="楷体" w:hAnsi="楷体" w:eastAsia="楷体" w:cs="楷体"/>
          <w:sz w:val="28"/>
          <w:szCs w:val="28"/>
        </w:rPr>
        <w:t>日，</w:t>
      </w:r>
      <w:r>
        <w:rPr>
          <w:rFonts w:hint="eastAsia" w:ascii="楷体" w:hAnsi="楷体" w:eastAsia="楷体" w:cs="楷体"/>
          <w:sz w:val="28"/>
          <w:szCs w:val="28"/>
          <w:lang w:eastAsia="zh-CN"/>
        </w:rPr>
        <w:t>梁山鲁华机械制造有限公司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年产30</w:t>
      </w:r>
      <w:r>
        <w:rPr>
          <w:rFonts w:hint="eastAsia" w:ascii="楷体" w:hAnsi="楷体" w:eastAsia="楷体" w:cs="楷体"/>
          <w:sz w:val="28"/>
          <w:szCs w:val="28"/>
          <w:lang w:val="en-US" w:eastAsia="zh-CN"/>
        </w:rPr>
        <w:t>0</w:t>
      </w:r>
      <w:r>
        <w:rPr>
          <w:rFonts w:hint="eastAsia" w:ascii="楷体" w:hAnsi="楷体" w:eastAsia="楷体" w:cs="楷体"/>
          <w:sz w:val="28"/>
          <w:szCs w:val="28"/>
          <w:lang w:eastAsia="zh-CN"/>
        </w:rPr>
        <w:t>吨挂车配件生产项目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梁山鲁华机械制造有限公司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山东省济宁市梁山县拳铺镇黄庄村</w:t>
      </w:r>
      <w:r>
        <w:rPr>
          <w:rFonts w:hint="eastAsia" w:ascii="楷体" w:hAnsi="楷体" w:eastAsia="楷体" w:cs="楷体"/>
          <w:sz w:val="28"/>
          <w:szCs w:val="28"/>
        </w:rPr>
        <w:t>。主要为</w:t>
      </w:r>
      <w:r>
        <w:rPr>
          <w:rFonts w:hint="eastAsia" w:ascii="楷体" w:hAnsi="楷体" w:eastAsia="楷体" w:cs="楷体"/>
          <w:sz w:val="28"/>
          <w:szCs w:val="28"/>
          <w:lang w:eastAsia="zh-CN"/>
        </w:rPr>
        <w:t>年产300吨挂车配件生产项目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100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1000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抛丸机、液压机、剪板机、二保焊机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201</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3</w:t>
      </w:r>
      <w:r>
        <w:rPr>
          <w:rFonts w:hint="eastAsia" w:ascii="楷体" w:hAnsi="楷体" w:eastAsia="楷体" w:cs="楷体"/>
          <w:sz w:val="28"/>
          <w:szCs w:val="28"/>
          <w:lang w:eastAsia="zh-CN"/>
        </w:rPr>
        <w:t>月梁山鲁华机械制造有限公司委托山东中慧咨询管理有限公司编制了《梁山鲁华机械制造有限公司年产300吨挂车配件生产项目环境影响报告表》，201</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4</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20</w:t>
      </w:r>
      <w:r>
        <w:rPr>
          <w:rFonts w:hint="eastAsia" w:ascii="楷体" w:hAnsi="楷体" w:eastAsia="楷体" w:cs="楷体"/>
          <w:sz w:val="28"/>
          <w:szCs w:val="28"/>
          <w:lang w:eastAsia="zh-CN"/>
        </w:rPr>
        <w:t>日梁山县环境保护局以梁环报告表【2018】72号对其进行了审批。2018年</w:t>
      </w:r>
      <w:r>
        <w:rPr>
          <w:rFonts w:hint="eastAsia" w:ascii="楷体" w:hAnsi="楷体" w:eastAsia="楷体" w:cs="楷体"/>
          <w:sz w:val="28"/>
          <w:szCs w:val="28"/>
          <w:lang w:val="en-US" w:eastAsia="zh-CN"/>
        </w:rPr>
        <w:t>6</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月份公司委托山东聊和环保科技有限公司进行该项目的环保验收监测工作，接受委托后山东聊和环保科技有限公司组织有关技术人员进行现场踏勘，依据监测技术规范制定了环保验收监测方案，并于2018年6月</w:t>
      </w:r>
      <w:r>
        <w:rPr>
          <w:rFonts w:hint="eastAsia" w:ascii="楷体" w:hAnsi="楷体" w:eastAsia="楷体" w:cs="楷体"/>
          <w:sz w:val="28"/>
          <w:szCs w:val="28"/>
          <w:lang w:val="en-US" w:eastAsia="zh-CN"/>
        </w:rPr>
        <w:t>20</w:t>
      </w:r>
      <w:r>
        <w:rPr>
          <w:rFonts w:hint="eastAsia" w:ascii="楷体" w:hAnsi="楷体" w:eastAsia="楷体" w:cs="楷体"/>
          <w:sz w:val="28"/>
          <w:szCs w:val="28"/>
          <w:lang w:eastAsia="zh-CN"/>
        </w:rPr>
        <w:t>日-</w:t>
      </w:r>
      <w:r>
        <w:rPr>
          <w:rFonts w:hint="eastAsia" w:ascii="楷体" w:hAnsi="楷体" w:eastAsia="楷体" w:cs="楷体"/>
          <w:sz w:val="28"/>
          <w:szCs w:val="28"/>
          <w:lang w:val="en-US" w:eastAsia="zh-CN"/>
        </w:rPr>
        <w:t>21</w:t>
      </w:r>
      <w:r>
        <w:rPr>
          <w:rFonts w:hint="eastAsia" w:ascii="楷体" w:hAnsi="楷体" w:eastAsia="楷体" w:cs="楷体"/>
          <w:sz w:val="28"/>
          <w:szCs w:val="28"/>
          <w:lang w:eastAsia="zh-CN"/>
        </w:rPr>
        <w:t>日和</w:t>
      </w:r>
      <w:r>
        <w:rPr>
          <w:rFonts w:hint="eastAsia" w:ascii="楷体" w:hAnsi="楷体" w:eastAsia="楷体" w:cs="楷体"/>
          <w:sz w:val="28"/>
          <w:szCs w:val="28"/>
          <w:lang w:val="en-US" w:eastAsia="zh-CN"/>
        </w:rPr>
        <w:t>2018年6月29日-30日（分包）</w:t>
      </w:r>
      <w:r>
        <w:rPr>
          <w:rFonts w:hint="eastAsia" w:ascii="楷体" w:hAnsi="楷体" w:eastAsia="楷体" w:cs="楷体"/>
          <w:sz w:val="28"/>
          <w:szCs w:val="28"/>
          <w:lang w:eastAsia="zh-CN"/>
        </w:rPr>
        <w:t>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2.6</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2.6</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年产300吨挂车配件生产项目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1"/>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本项目废水主要是生活污水，经厂区</w:t>
      </w:r>
      <w:r>
        <w:rPr>
          <w:rFonts w:hint="eastAsia" w:ascii="楷体" w:hAnsi="楷体" w:eastAsia="楷体" w:cs="楷体"/>
          <w:sz w:val="28"/>
          <w:szCs w:val="28"/>
          <w:lang w:eastAsia="zh-CN"/>
        </w:rPr>
        <w:t>厕所</w:t>
      </w:r>
      <w:r>
        <w:rPr>
          <w:rFonts w:hint="eastAsia" w:ascii="楷体" w:hAnsi="楷体" w:eastAsia="楷体" w:cs="楷体"/>
          <w:sz w:val="28"/>
          <w:szCs w:val="28"/>
        </w:rPr>
        <w:t>集后定期清运肥田。</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产生的大气污染物主要为焊接工序产生的焊接烟尘及抛丸过程产生的颗粒物。</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（1）焊接工序产生的焊接烟尘</w:t>
      </w:r>
    </w:p>
    <w:p>
      <w:pPr>
        <w:widowControl/>
        <w:spacing w:line="360" w:lineRule="auto"/>
        <w:ind w:firstLine="420" w:firstLineChars="150"/>
        <w:jc w:val="left"/>
        <w:rPr>
          <w:rFonts w:hint="eastAsia" w:ascii="楷体" w:hAnsi="楷体" w:eastAsia="楷体" w:cs="楷体"/>
          <w:sz w:val="28"/>
          <w:szCs w:val="28"/>
          <w:lang w:val="en-US" w:eastAsia="zh-CN"/>
        </w:rPr>
      </w:pPr>
      <w:r>
        <w:rPr>
          <w:rFonts w:hint="default" w:ascii="楷体" w:hAnsi="楷体" w:eastAsia="楷体" w:cs="楷体"/>
          <w:sz w:val="28"/>
          <w:szCs w:val="28"/>
          <w:lang w:val="en-US" w:eastAsia="zh-CN"/>
        </w:rPr>
        <w:t>本项目焊接过程会产生烟尘，</w:t>
      </w:r>
      <w:r>
        <w:rPr>
          <w:rFonts w:hint="eastAsia" w:ascii="楷体" w:hAnsi="楷体" w:eastAsia="楷体" w:cs="楷体"/>
          <w:sz w:val="28"/>
          <w:szCs w:val="28"/>
          <w:lang w:val="en-US" w:eastAsia="zh-CN"/>
        </w:rPr>
        <w:t>项目采用移动式焊烟净化装置</w:t>
      </w:r>
      <w:r>
        <w:rPr>
          <w:rFonts w:hint="default" w:ascii="楷体" w:hAnsi="楷体" w:eastAsia="楷体" w:cs="楷体"/>
          <w:sz w:val="28"/>
          <w:szCs w:val="28"/>
          <w:lang w:val="en-US" w:eastAsia="zh-CN"/>
        </w:rPr>
        <w:t>对焊接过程产生的烟尘进行收集处理，收集后</w:t>
      </w:r>
      <w:r>
        <w:rPr>
          <w:rFonts w:hint="eastAsia" w:ascii="楷体" w:hAnsi="楷体" w:eastAsia="楷体" w:cs="楷体"/>
          <w:sz w:val="28"/>
          <w:szCs w:val="28"/>
          <w:lang w:val="en-US" w:eastAsia="zh-CN"/>
        </w:rPr>
        <w:t>处理后无组织排放。</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（2）抛丸过程产生的颗粒物</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抛丸过程会产生颗粒物，抛丸</w:t>
      </w:r>
      <w:r>
        <w:rPr>
          <w:rFonts w:hint="default" w:ascii="楷体" w:hAnsi="楷体" w:eastAsia="楷体" w:cs="楷体"/>
          <w:sz w:val="28"/>
          <w:szCs w:val="28"/>
          <w:lang w:val="en-US" w:eastAsia="zh-CN"/>
        </w:rPr>
        <w:t>粉尘经</w:t>
      </w:r>
      <w:r>
        <w:rPr>
          <w:rFonts w:hint="eastAsia" w:ascii="楷体" w:hAnsi="楷体" w:eastAsia="楷体" w:cs="楷体"/>
          <w:sz w:val="28"/>
          <w:szCs w:val="28"/>
          <w:lang w:val="en-US" w:eastAsia="zh-CN"/>
        </w:rPr>
        <w:t>袋式</w:t>
      </w:r>
      <w:r>
        <w:rPr>
          <w:rFonts w:hint="default" w:ascii="楷体" w:hAnsi="楷体" w:eastAsia="楷体" w:cs="楷体"/>
          <w:sz w:val="28"/>
          <w:szCs w:val="28"/>
          <w:lang w:val="en-US" w:eastAsia="zh-CN"/>
        </w:rPr>
        <w:t>除尘器处理后由15米高排气排放。</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（三）噪声</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 xml:space="preserve"> 项目主要噪声源为</w:t>
      </w:r>
      <w:r>
        <w:rPr>
          <w:rFonts w:hint="eastAsia" w:ascii="楷体" w:hAnsi="楷体" w:eastAsia="楷体" w:cs="楷体"/>
          <w:sz w:val="28"/>
          <w:szCs w:val="28"/>
          <w:lang w:eastAsia="zh-CN"/>
        </w:rPr>
        <w:t>抛丸机、液压机、剪板机、二保焊机</w:t>
      </w:r>
      <w:r>
        <w:rPr>
          <w:rFonts w:hint="eastAsia" w:ascii="楷体" w:hAnsi="楷体" w:eastAsia="楷体" w:cs="楷体"/>
          <w:sz w:val="28"/>
          <w:szCs w:val="28"/>
        </w:rPr>
        <w:t>等设备运转产生的噪声，通过选用低噪声设备，合理布置于厂房内，并采取了隔声、减振等有效的降噪措施达到较好的效果。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（四）固体废物</w:t>
      </w:r>
    </w:p>
    <w:p>
      <w:pPr>
        <w:spacing w:line="360" w:lineRule="auto"/>
        <w:ind w:firstLine="420" w:firstLineChars="150"/>
        <w:jc w:val="left"/>
        <w:rPr>
          <w:rFonts w:hint="default" w:ascii="楷体" w:hAnsi="楷体" w:eastAsia="楷体" w:cs="楷体"/>
          <w:sz w:val="28"/>
          <w:szCs w:val="28"/>
        </w:rPr>
      </w:pPr>
      <w:r>
        <w:rPr>
          <w:rFonts w:hint="default" w:ascii="楷体" w:hAnsi="楷体" w:eastAsia="楷体" w:cs="楷体"/>
          <w:sz w:val="28"/>
          <w:szCs w:val="28"/>
        </w:rPr>
        <w:t>本项目产生的固体废物主要为</w:t>
      </w:r>
      <w:r>
        <w:rPr>
          <w:rFonts w:hint="eastAsia" w:ascii="楷体" w:hAnsi="楷体" w:eastAsia="楷体" w:cs="楷体"/>
          <w:sz w:val="28"/>
          <w:szCs w:val="28"/>
          <w:lang w:val="en-US" w:eastAsia="zh-CN"/>
        </w:rPr>
        <w:t>生产工序产生的下脚料，焊接工序产生的焊渣，袋式除尘器收集的颗粒物以及职工生活产生的生活垃圾。</w:t>
      </w:r>
    </w:p>
    <w:p>
      <w:pPr>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其中，生产工序产生的下脚料、焊接烟尘净化器收集的焊渣和抛丸除尘器收集的颗粒物外售回收单位，生活垃圾收集后委托当地的环卫部门进行处理。</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rPr>
        <w:t>四、验收监测结果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（一）环保设施运行检测结果</w:t>
      </w:r>
    </w:p>
    <w:p>
      <w:pPr>
        <w:widowControl/>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出具的《</w:t>
      </w:r>
      <w:r>
        <w:rPr>
          <w:rFonts w:hint="eastAsia" w:ascii="楷体" w:hAnsi="楷体" w:eastAsia="楷体" w:cs="楷体"/>
          <w:sz w:val="28"/>
          <w:szCs w:val="28"/>
          <w:lang w:eastAsia="zh-CN"/>
        </w:rPr>
        <w:t>梁山鲁华机械制造有限公司年产300吨挂车配件生产项目</w:t>
      </w:r>
      <w:r>
        <w:rPr>
          <w:rFonts w:hint="eastAsia" w:ascii="楷体" w:hAnsi="楷体" w:eastAsia="楷体" w:cs="楷体"/>
          <w:sz w:val="28"/>
          <w:szCs w:val="28"/>
        </w:rPr>
        <w:t>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1.废气</w:t>
      </w:r>
    </w:p>
    <w:p>
      <w:pPr>
        <w:spacing w:line="360" w:lineRule="auto"/>
        <w:ind w:firstLine="560" w:firstLineChars="200"/>
        <w:rPr>
          <w:rFonts w:ascii="楷体" w:hAnsi="楷体" w:eastAsia="楷体" w:cs="楷体"/>
          <w:sz w:val="28"/>
          <w:szCs w:val="28"/>
          <w:lang w:val="zh-CN"/>
        </w:rPr>
      </w:pPr>
      <w:r>
        <w:rPr>
          <w:rFonts w:hint="eastAsia" w:ascii="楷体" w:hAnsi="楷体" w:eastAsia="楷体" w:cs="楷体"/>
          <w:color w:val="000000"/>
          <w:kern w:val="2"/>
          <w:sz w:val="28"/>
          <w:szCs w:val="28"/>
        </w:rPr>
        <w:t>验收监测期间，</w:t>
      </w:r>
      <w:r>
        <w:rPr>
          <w:rFonts w:hint="eastAsia" w:ascii="楷体" w:hAnsi="楷体" w:eastAsia="楷体" w:cs="楷体"/>
          <w:sz w:val="28"/>
          <w:szCs w:val="28"/>
          <w:lang w:eastAsia="zh-CN"/>
        </w:rPr>
        <w:t>有</w:t>
      </w:r>
      <w:r>
        <w:rPr>
          <w:rFonts w:hint="eastAsia" w:ascii="楷体" w:hAnsi="楷体" w:eastAsia="楷体" w:cs="楷体"/>
          <w:sz w:val="28"/>
          <w:szCs w:val="28"/>
        </w:rPr>
        <w:t>组织颗粒物小时浓度最高为</w:t>
      </w:r>
      <w:r>
        <w:rPr>
          <w:rFonts w:hint="eastAsia" w:ascii="楷体" w:hAnsi="楷体" w:eastAsia="楷体" w:cs="楷体"/>
          <w:sz w:val="28"/>
          <w:szCs w:val="28"/>
          <w:lang w:val="en-US" w:eastAsia="zh-CN"/>
        </w:rPr>
        <w:t>9.4</w:t>
      </w:r>
      <w:r>
        <w:rPr>
          <w:rFonts w:hint="eastAsia" w:ascii="楷体" w:hAnsi="楷体" w:eastAsia="楷体" w:cs="楷体"/>
          <w:sz w:val="28"/>
          <w:szCs w:val="28"/>
        </w:rPr>
        <w:t>mg/m3，</w:t>
      </w:r>
      <w:r>
        <w:rPr>
          <w:rFonts w:hint="eastAsia" w:ascii="楷体" w:hAnsi="楷体" w:eastAsia="楷体" w:cs="楷体"/>
          <w:sz w:val="28"/>
          <w:szCs w:val="28"/>
          <w:lang w:eastAsia="zh-CN"/>
        </w:rPr>
        <w:t>排放速率最高为</w:t>
      </w:r>
      <w:r>
        <w:rPr>
          <w:rFonts w:hint="eastAsia" w:ascii="楷体" w:hAnsi="楷体" w:eastAsia="楷体" w:cs="楷体"/>
          <w:sz w:val="28"/>
          <w:szCs w:val="28"/>
          <w:lang w:val="en-US" w:eastAsia="zh-CN"/>
        </w:rPr>
        <w:t>0.022kg/h,</w:t>
      </w:r>
      <w:r>
        <w:rPr>
          <w:rFonts w:hint="eastAsia" w:ascii="楷体" w:hAnsi="楷体" w:eastAsia="楷体" w:cs="楷体"/>
          <w:sz w:val="28"/>
          <w:szCs w:val="28"/>
        </w:rPr>
        <w:t>满足《山东省区域</w:t>
      </w:r>
      <w:r>
        <w:rPr>
          <w:rFonts w:hint="eastAsia" w:ascii="楷体" w:hAnsi="楷体" w:eastAsia="楷体" w:cs="楷体"/>
          <w:sz w:val="28"/>
          <w:szCs w:val="28"/>
          <w:lang w:eastAsia="zh-CN"/>
        </w:rPr>
        <w:t>性大气污染物综合排放标准》（</w:t>
      </w:r>
      <w:r>
        <w:rPr>
          <w:rFonts w:hint="eastAsia" w:ascii="楷体" w:hAnsi="楷体" w:eastAsia="楷体" w:cs="楷体"/>
          <w:sz w:val="28"/>
          <w:szCs w:val="28"/>
          <w:lang w:val="en-US" w:eastAsia="zh-CN"/>
        </w:rPr>
        <w:t>DB37/2376-2013</w:t>
      </w:r>
      <w:r>
        <w:rPr>
          <w:rFonts w:hint="eastAsia" w:ascii="楷体" w:hAnsi="楷体" w:eastAsia="楷体" w:cs="楷体"/>
          <w:sz w:val="28"/>
          <w:szCs w:val="28"/>
          <w:lang w:eastAsia="zh-CN"/>
        </w:rPr>
        <w:t>）中一般控制区标准。</w:t>
      </w:r>
      <w:r>
        <w:rPr>
          <w:rFonts w:hint="eastAsia" w:ascii="楷体" w:hAnsi="楷体" w:eastAsia="楷体" w:cs="楷体"/>
          <w:sz w:val="28"/>
          <w:szCs w:val="28"/>
        </w:rPr>
        <w:t>无组织颗粒物小时浓度最高为</w:t>
      </w:r>
      <w:r>
        <w:rPr>
          <w:rFonts w:hint="eastAsia" w:ascii="楷体" w:hAnsi="楷体" w:eastAsia="楷体" w:cs="楷体"/>
          <w:sz w:val="28"/>
          <w:szCs w:val="28"/>
          <w:lang w:val="en-US" w:eastAsia="zh-CN"/>
        </w:rPr>
        <w:t>0.752</w:t>
      </w:r>
      <w:r>
        <w:rPr>
          <w:rFonts w:hint="eastAsia" w:ascii="楷体" w:hAnsi="楷体" w:eastAsia="楷体" w:cs="楷体"/>
          <w:sz w:val="28"/>
          <w:szCs w:val="28"/>
        </w:rPr>
        <w:t>mg/m3，满足《大气污染物综合排放标准》（GB16297-1996）表2中的无组织排放标准要求。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验收监测期间，1#、2#、3#、4#监测点位昼间噪声</w:t>
      </w:r>
      <w:r>
        <w:rPr>
          <w:rFonts w:hint="eastAsia" w:ascii="楷体" w:hAnsi="楷体" w:eastAsia="楷体" w:cs="楷体"/>
          <w:sz w:val="28"/>
          <w:szCs w:val="28"/>
          <w:lang w:val="en-US" w:eastAsia="zh-CN"/>
        </w:rPr>
        <w:t>在58.2dB(A)-59.9dB(A)</w:t>
      </w:r>
      <w:r>
        <w:rPr>
          <w:rFonts w:hint="eastAsia" w:ascii="楷体" w:hAnsi="楷体" w:eastAsia="楷体" w:cs="楷体"/>
          <w:sz w:val="28"/>
          <w:szCs w:val="28"/>
        </w:rPr>
        <w:t>之间,符合《工业企业厂界环境噪声排放标准》（GB12348－2008）中的</w:t>
      </w:r>
      <w:r>
        <w:rPr>
          <w:rFonts w:hint="eastAsia" w:ascii="楷体" w:hAnsi="楷体" w:eastAsia="楷体" w:cs="楷体"/>
          <w:sz w:val="28"/>
          <w:szCs w:val="28"/>
          <w:lang w:val="en-US" w:eastAsia="zh-CN"/>
        </w:rPr>
        <w:t>3</w:t>
      </w:r>
      <w:r>
        <w:rPr>
          <w:rFonts w:hint="eastAsia" w:ascii="楷体" w:hAnsi="楷体" w:eastAsia="楷体" w:cs="楷体"/>
          <w:sz w:val="28"/>
          <w:szCs w:val="28"/>
        </w:rPr>
        <w:t>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3．固体废物</w:t>
      </w:r>
    </w:p>
    <w:p>
      <w:pPr>
        <w:spacing w:line="360" w:lineRule="auto"/>
        <w:ind w:firstLine="560" w:firstLineChars="200"/>
        <w:jc w:val="left"/>
        <w:rPr>
          <w:rFonts w:hint="default" w:ascii="楷体" w:hAnsi="楷体" w:eastAsia="楷体" w:cs="楷体"/>
          <w:sz w:val="28"/>
          <w:szCs w:val="28"/>
        </w:rPr>
      </w:pPr>
      <w:r>
        <w:rPr>
          <w:rFonts w:hint="default" w:ascii="楷体" w:hAnsi="楷体" w:eastAsia="楷体" w:cs="楷体"/>
          <w:sz w:val="28"/>
          <w:szCs w:val="28"/>
        </w:rPr>
        <w:t>本项目产生的固体废物主要为</w:t>
      </w:r>
      <w:r>
        <w:rPr>
          <w:rFonts w:hint="eastAsia" w:ascii="楷体" w:hAnsi="楷体" w:eastAsia="楷体" w:cs="楷体"/>
          <w:sz w:val="28"/>
          <w:szCs w:val="28"/>
          <w:lang w:val="en-US" w:eastAsia="zh-CN"/>
        </w:rPr>
        <w:t>生产工序产生的下脚料，焊接工序产生的焊渣，袋式除尘器收集的颗粒物以及职工生活产生的生活垃圾。</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其中，生产工序产生的下脚料、焊接烟尘净化器收集的焊渣和抛丸除尘器收集的颗粒物外售回收单位，生活垃圾收集后委托当地的环卫部门进行处理。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梁山鲁华机械制造有限公司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梁山鲁华机械制造有限公司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1、加强文本制作质量，审核关于废气检测数据、设备清单、实际投资金额及工艺流程内容，使文本内容真实可靠，进一步完善、核实验收检测报告。</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2、</w:t>
      </w:r>
      <w:r>
        <w:rPr>
          <w:rFonts w:hint="eastAsia" w:ascii="楷体" w:hAnsi="楷体" w:eastAsia="楷体" w:cs="楷体"/>
          <w:sz w:val="28"/>
          <w:szCs w:val="28"/>
          <w:lang w:eastAsia="zh-CN"/>
        </w:rPr>
        <w:t>在有条件的情况下，采取相应措施集中收集处理焊接烟尘。</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3、</w:t>
      </w:r>
      <w:r>
        <w:rPr>
          <w:rFonts w:hint="eastAsia" w:ascii="楷体" w:hAnsi="楷体" w:eastAsia="楷体" w:cs="楷体"/>
          <w:sz w:val="28"/>
          <w:szCs w:val="28"/>
          <w:lang w:eastAsia="zh-CN"/>
        </w:rPr>
        <w:t>加强管理，对厕所及时清理，确保生活污水不外排。</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4、</w:t>
      </w:r>
      <w:r>
        <w:rPr>
          <w:rFonts w:hint="eastAsia" w:ascii="楷体" w:hAnsi="楷体" w:eastAsia="楷体" w:cs="楷体"/>
          <w:sz w:val="28"/>
          <w:szCs w:val="28"/>
          <w:lang w:eastAsia="zh-CN"/>
        </w:rPr>
        <w:t>规范采样爬梯、平台。</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5、建立危废暂存间，生产过程中如果产生废液压油，及时进入危废暂存间，并且规范危废暂存间标识、制度、台账等相关内容。</w:t>
      </w:r>
    </w:p>
    <w:p>
      <w:pPr>
        <w:pStyle w:val="8"/>
        <w:rPr>
          <w:rFonts w:hint="default" w:ascii="楷体" w:hAnsi="楷体" w:eastAsia="楷体" w:cs="楷体"/>
          <w:sz w:val="28"/>
          <w:szCs w:val="28"/>
        </w:rPr>
      </w:pPr>
    </w:p>
    <w:p>
      <w:pPr>
        <w:pStyle w:val="8"/>
        <w:rPr>
          <w:rFonts w:hint="default" w:ascii="楷体" w:hAnsi="楷体" w:eastAsia="楷体" w:cs="楷体"/>
          <w:sz w:val="28"/>
          <w:szCs w:val="28"/>
        </w:rPr>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bookmarkStart w:id="0" w:name="_GoBack"/>
      <w:bookmarkEnd w:id="0"/>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梁山鲁华机械制造有限公司</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20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887595F"/>
    <w:rsid w:val="188E2022"/>
    <w:rsid w:val="1A1158EF"/>
    <w:rsid w:val="1B5934FA"/>
    <w:rsid w:val="1EB23C92"/>
    <w:rsid w:val="2F45678C"/>
    <w:rsid w:val="3398641F"/>
    <w:rsid w:val="3BA24A74"/>
    <w:rsid w:val="3C9D29D7"/>
    <w:rsid w:val="3E407687"/>
    <w:rsid w:val="40516DBF"/>
    <w:rsid w:val="45451C7E"/>
    <w:rsid w:val="55424CCC"/>
    <w:rsid w:val="5C687BD7"/>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alloon Text"/>
    <w:basedOn w:val="1"/>
    <w:link w:val="15"/>
    <w:semiHidden/>
    <w:unhideWhenUsed/>
    <w:uiPriority w:val="99"/>
    <w:rPr>
      <w:sz w:val="18"/>
      <w:szCs w:val="18"/>
    </w:rPr>
  </w:style>
  <w:style w:type="paragraph" w:styleId="4">
    <w:name w:val="footer"/>
    <w:basedOn w:val="1"/>
    <w:link w:val="10"/>
    <w:semiHidden/>
    <w:qFormat/>
    <w:uiPriority w:val="99"/>
    <w:pPr>
      <w:tabs>
        <w:tab w:val="center" w:pos="4153"/>
        <w:tab w:val="right" w:pos="8306"/>
      </w:tabs>
      <w:snapToGrid w:val="0"/>
      <w:jc w:val="left"/>
    </w:pPr>
    <w:rPr>
      <w:sz w:val="18"/>
      <w:szCs w:val="18"/>
    </w:rPr>
  </w:style>
  <w:style w:type="paragraph" w:styleId="5">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9">
    <w:name w:val="页眉 Char"/>
    <w:basedOn w:val="6"/>
    <w:link w:val="5"/>
    <w:semiHidden/>
    <w:qFormat/>
    <w:locked/>
    <w:uiPriority w:val="99"/>
    <w:rPr>
      <w:rFonts w:cs="Times New Roman"/>
      <w:sz w:val="18"/>
      <w:szCs w:val="18"/>
    </w:rPr>
  </w:style>
  <w:style w:type="character" w:customStyle="1" w:styleId="10">
    <w:name w:val="页脚 Char"/>
    <w:basedOn w:val="6"/>
    <w:link w:val="4"/>
    <w:semiHidden/>
    <w:qFormat/>
    <w:locked/>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正1 Char"/>
    <w:link w:val="13"/>
    <w:qFormat/>
    <w:locked/>
    <w:uiPriority w:val="99"/>
    <w:rPr>
      <w:rFonts w:eastAsia="楷体_GB2312"/>
      <w:sz w:val="24"/>
    </w:rPr>
  </w:style>
  <w:style w:type="paragraph" w:customStyle="1" w:styleId="13">
    <w:name w:val="正1"/>
    <w:basedOn w:val="1"/>
    <w:link w:val="12"/>
    <w:qFormat/>
    <w:uiPriority w:val="99"/>
    <w:pPr>
      <w:spacing w:line="360" w:lineRule="auto"/>
      <w:ind w:firstLine="200" w:firstLineChars="200"/>
      <w:jc w:val="left"/>
    </w:pPr>
    <w:rPr>
      <w:rFonts w:ascii="Calibri" w:hAnsi="Calibri" w:eastAsia="楷体_GB2312"/>
      <w:kern w:val="0"/>
      <w:sz w:val="24"/>
    </w:rPr>
  </w:style>
  <w:style w:type="paragraph" w:customStyle="1" w:styleId="14">
    <w:name w:val="Char Char Char Char Char Char Char"/>
    <w:basedOn w:val="1"/>
    <w:qFormat/>
    <w:uiPriority w:val="99"/>
  </w:style>
  <w:style w:type="character" w:customStyle="1" w:styleId="15">
    <w:name w:val="批注框文本 Char"/>
    <w:basedOn w:val="6"/>
    <w:link w:val="3"/>
    <w:semiHidden/>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13</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2018-08-01T09:07:17Z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