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聊城经济开发区鑫岩钢管加工厂年产1500吨精密钢管项目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11</w:t>
      </w:r>
      <w:r>
        <w:rPr>
          <w:rFonts w:hint="eastAsia" w:ascii="楷体" w:hAnsi="楷体" w:eastAsia="楷体" w:cs="楷体"/>
          <w:sz w:val="28"/>
          <w:szCs w:val="28"/>
        </w:rPr>
        <w:t>日，</w:t>
      </w:r>
      <w:r>
        <w:rPr>
          <w:rFonts w:hint="eastAsia" w:ascii="楷体" w:hAnsi="楷体" w:eastAsia="楷体" w:cs="楷体"/>
          <w:sz w:val="28"/>
          <w:szCs w:val="28"/>
          <w:lang w:eastAsia="zh-CN"/>
        </w:rPr>
        <w:t>聊城经济开发区鑫岩钢管加工厂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年产1500吨精密钢管项目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聊城经济开发区鑫岩钢管加工厂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聊城市开发区蒋官屯办事处小孟营村。</w:t>
      </w:r>
      <w:r>
        <w:rPr>
          <w:rFonts w:hint="eastAsia" w:ascii="楷体" w:hAnsi="楷体" w:eastAsia="楷体" w:cs="楷体"/>
          <w:sz w:val="28"/>
          <w:szCs w:val="28"/>
        </w:rPr>
        <w:t>主要为</w:t>
      </w:r>
      <w:r>
        <w:rPr>
          <w:rFonts w:hint="eastAsia" w:ascii="楷体" w:hAnsi="楷体" w:eastAsia="楷体" w:cs="楷体"/>
          <w:sz w:val="28"/>
          <w:szCs w:val="28"/>
          <w:lang w:eastAsia="zh-CN"/>
        </w:rPr>
        <w:t>年产1500吨精密钢管项目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30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300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精轧机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eastAsia="zh-CN"/>
        </w:rPr>
        <w:t>聊城经济开发区鑫岩钢管加工厂</w:t>
      </w:r>
      <w:r>
        <w:rPr>
          <w:rFonts w:hint="eastAsia" w:ascii="楷体" w:hAnsi="楷体" w:eastAsia="楷体" w:cs="楷体"/>
          <w:sz w:val="28"/>
          <w:szCs w:val="28"/>
        </w:rPr>
        <w:t>委托</w:t>
      </w:r>
      <w:r>
        <w:rPr>
          <w:rFonts w:hint="eastAsia" w:ascii="楷体" w:hAnsi="楷体" w:eastAsia="楷体" w:cs="楷体"/>
          <w:sz w:val="28"/>
          <w:szCs w:val="28"/>
          <w:lang w:eastAsia="zh-CN"/>
        </w:rPr>
        <w:t>聊城大学</w:t>
      </w:r>
      <w:r>
        <w:rPr>
          <w:rFonts w:hint="eastAsia" w:ascii="楷体" w:hAnsi="楷体" w:eastAsia="楷体" w:cs="楷体"/>
          <w:sz w:val="28"/>
          <w:szCs w:val="28"/>
        </w:rPr>
        <w:t>编制了《</w:t>
      </w:r>
      <w:r>
        <w:rPr>
          <w:rFonts w:hint="eastAsia" w:ascii="楷体" w:hAnsi="楷体" w:eastAsia="楷体" w:cs="楷体"/>
          <w:sz w:val="28"/>
          <w:szCs w:val="28"/>
          <w:lang w:eastAsia="zh-CN"/>
        </w:rPr>
        <w:t>聊城经济开发区鑫岩钢管加工厂年产1500吨精密钢管项目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29</w:t>
      </w:r>
      <w:r>
        <w:rPr>
          <w:rFonts w:hint="eastAsia" w:ascii="楷体" w:hAnsi="楷体" w:eastAsia="楷体" w:cs="楷体"/>
          <w:sz w:val="28"/>
          <w:szCs w:val="28"/>
        </w:rPr>
        <w:t>日</w:t>
      </w:r>
      <w:r>
        <w:rPr>
          <w:rFonts w:hint="eastAsia" w:ascii="楷体" w:hAnsi="楷体" w:eastAsia="楷体" w:cs="楷体"/>
          <w:sz w:val="28"/>
          <w:szCs w:val="28"/>
          <w:lang w:eastAsia="zh-CN"/>
        </w:rPr>
        <w:t>聊城市环境保护局经济技术开发区分局</w:t>
      </w:r>
      <w:r>
        <w:rPr>
          <w:rFonts w:hint="eastAsia" w:ascii="楷体" w:hAnsi="楷体" w:eastAsia="楷体" w:cs="楷体"/>
          <w:sz w:val="28"/>
          <w:szCs w:val="28"/>
        </w:rPr>
        <w:t>以</w:t>
      </w:r>
      <w:r>
        <w:rPr>
          <w:rFonts w:hint="eastAsia" w:ascii="楷体" w:hAnsi="楷体" w:eastAsia="楷体" w:cs="楷体"/>
          <w:sz w:val="28"/>
          <w:szCs w:val="28"/>
          <w:lang w:eastAsia="zh-CN"/>
        </w:rPr>
        <w:t>聊开环报告表[2017]729号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w:t>
      </w:r>
      <w:r>
        <w:rPr>
          <w:rFonts w:hint="eastAsia" w:ascii="楷体" w:hAnsi="楷体" w:eastAsia="楷体" w:cs="楷体"/>
          <w:sz w:val="28"/>
          <w:szCs w:val="28"/>
        </w:rPr>
        <w:t>日-</w:t>
      </w:r>
      <w:r>
        <w:rPr>
          <w:rFonts w:hint="eastAsia" w:ascii="楷体" w:hAnsi="楷体" w:eastAsia="楷体" w:cs="楷体"/>
          <w:sz w:val="28"/>
          <w:szCs w:val="28"/>
          <w:lang w:val="en-US" w:eastAsia="zh-CN"/>
        </w:rPr>
        <w:t>2</w:t>
      </w:r>
      <w:r>
        <w:rPr>
          <w:rFonts w:hint="eastAsia" w:ascii="楷体" w:hAnsi="楷体" w:eastAsia="楷体" w:cs="楷体"/>
          <w:sz w:val="28"/>
          <w:szCs w:val="28"/>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30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7</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23</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年产1500吨精密钢管项目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旱厕收集后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项目主要噪声源为精轧机等设备产生的噪声，通过将产噪设备布置在车间内，使用隔声门窗，对固定产振设备设置减震机座等有效的降噪措施能达到较好的效果。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widowControl/>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固废主要为精轧工艺产生的废机油以及职工办公、生活产生的生活垃圾。</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其中，精轧工艺产生的废机油为危险废物，危险废物类别为“HW08”，代码为“900-204-08”，收集后委托东营争峰新能源技术有限公司无害化处置。职工办公、生活垃圾收集后由环卫部门统一清运、无害化处置。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山东聊和环保科技有限公司出具的《聊城经济开发区鑫岩钢管加工厂年产1500吨精密钢管项目竣工环境保护验收监测报告》监测结果表明：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验收监测期间，厂界四周监测点位昼间噪声在58.2dB(A)-59.8dB(A）之间,符合《工业企业厂界环境噪声排放标准》（GB12348－2008）中的2类标准限值。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固废主要为精轧工艺产生的废机油以及职工办公、生活产生的生活垃圾。</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其中，精轧工艺产生的废机油为危险废物，危险废物类别为“HW08”，代码为“900-204-08”，收集后委托东营争峰新能源技术有限公司无害化处置。职工办公、生活垃圾收集后由环卫部门统一清运、无害化处置。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聊城经济开发区鑫岩钢管加工厂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聊城经济开发区鑫岩钢管加工厂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精轧机下方及周围存在油污现象，应及时清理油污，保持精轧机及周围地面清洁。</w:t>
      </w:r>
    </w:p>
    <w:p>
      <w:pPr>
        <w:pStyle w:val="2"/>
        <w:numPr>
          <w:ilvl w:val="0"/>
          <w:numId w:val="2"/>
        </w:numPr>
      </w:pPr>
      <w:r>
        <w:rPr>
          <w:rFonts w:hint="eastAsia" w:ascii="楷体" w:hAnsi="楷体" w:eastAsia="楷体" w:cs="楷体"/>
          <w:kern w:val="2"/>
          <w:sz w:val="28"/>
          <w:szCs w:val="28"/>
          <w:lang w:val="en-US" w:eastAsia="zh-CN" w:bidi="ar-SA"/>
        </w:rPr>
        <w:t>规范危废暂存间，设置围堰，完善危废台账的记录。</w:t>
      </w:r>
    </w:p>
    <w:p>
      <w:pPr>
        <w:pStyle w:val="9"/>
        <w:numPr>
          <w:ilvl w:val="0"/>
          <w:numId w:val="3"/>
        </w:numPr>
        <w:ind w:firstLine="280" w:firstLineChars="100"/>
        <w:rPr>
          <w:rFonts w:ascii="楷体" w:hAnsi="楷体" w:eastAsia="楷体" w:cs="楷体"/>
          <w:sz w:val="28"/>
          <w:szCs w:val="28"/>
        </w:rPr>
      </w:pPr>
      <w:r>
        <w:rPr>
          <w:rFonts w:ascii="楷体" w:hAnsi="楷体" w:eastAsia="楷体" w:cs="楷体"/>
          <w:sz w:val="28"/>
          <w:szCs w:val="28"/>
        </w:rPr>
        <w:t>现场整改照片：</w:t>
      </w:r>
    </w:p>
    <w:p>
      <w:pPr>
        <w:pStyle w:val="2"/>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3001010" cy="4001135"/>
            <wp:effectExtent l="0" t="0" r="8890" b="18415"/>
            <wp:docPr id="2" name="图片 2" descr="微信图片_2018082215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22150042"/>
                    <pic:cNvPicPr>
                      <a:picLocks noChangeAspect="1"/>
                    </pic:cNvPicPr>
                  </pic:nvPicPr>
                  <pic:blipFill>
                    <a:blip r:embed="rId4"/>
                    <a:stretch>
                      <a:fillRect/>
                    </a:stretch>
                  </pic:blipFill>
                  <pic:spPr>
                    <a:xfrm>
                      <a:off x="0" y="0"/>
                      <a:ext cx="3001010" cy="4001135"/>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2325370" cy="3909060"/>
            <wp:effectExtent l="0" t="0" r="17780" b="15240"/>
            <wp:docPr id="1" name="图片 1" descr="微信图片_201808221500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221500421"/>
                    <pic:cNvPicPr>
                      <a:picLocks noChangeAspect="1"/>
                    </pic:cNvPicPr>
                  </pic:nvPicPr>
                  <pic:blipFill>
                    <a:blip r:embed="rId5"/>
                    <a:stretch>
                      <a:fillRect/>
                    </a:stretch>
                  </pic:blipFill>
                  <pic:spPr>
                    <a:xfrm>
                      <a:off x="0" y="0"/>
                      <a:ext cx="2325370" cy="3909060"/>
                    </a:xfrm>
                    <a:prstGeom prst="rect">
                      <a:avLst/>
                    </a:prstGeom>
                  </pic:spPr>
                </pic:pic>
              </a:graphicData>
            </a:graphic>
          </wp:inline>
        </w:drawing>
      </w:r>
    </w:p>
    <w:p>
      <w:pPr>
        <w:pStyle w:val="9"/>
      </w:pPr>
    </w:p>
    <w:p>
      <w:pPr>
        <w:spacing w:line="360" w:lineRule="auto"/>
        <w:ind w:firstLine="420" w:firstLineChars="150"/>
        <w:jc w:val="left"/>
        <w:rPr>
          <w:rFonts w:hint="eastAsia" w:ascii="楷体" w:hAnsi="楷体" w:eastAsia="楷体" w:cs="楷体"/>
          <w:sz w:val="28"/>
          <w:szCs w:val="28"/>
        </w:rPr>
      </w:pPr>
    </w:p>
    <w:p>
      <w:pPr>
        <w:spacing w:line="360" w:lineRule="auto"/>
        <w:ind w:firstLine="420" w:firstLineChars="150"/>
        <w:jc w:val="left"/>
        <w:rPr>
          <w:rFonts w:hint="eastAsia" w:ascii="楷体" w:hAnsi="楷体" w:eastAsia="楷体" w:cs="楷体"/>
          <w:sz w:val="28"/>
          <w:szCs w:val="28"/>
        </w:rPr>
      </w:pPr>
    </w:p>
    <w:p>
      <w:pPr>
        <w:spacing w:line="360" w:lineRule="auto"/>
        <w:ind w:firstLine="420" w:firstLineChars="150"/>
        <w:jc w:val="left"/>
        <w:rPr>
          <w:rFonts w:hint="eastAsia" w:ascii="楷体" w:hAnsi="楷体" w:eastAsia="楷体" w:cs="楷体"/>
          <w:sz w:val="28"/>
          <w:szCs w:val="28"/>
        </w:rPr>
      </w:pPr>
    </w:p>
    <w:p>
      <w:pPr>
        <w:spacing w:line="360" w:lineRule="auto"/>
        <w:ind w:firstLine="420" w:firstLineChars="150"/>
        <w:jc w:val="left"/>
        <w:rPr>
          <w:rFonts w:hint="eastAsia" w:ascii="楷体" w:hAnsi="楷体" w:eastAsia="楷体" w:cs="楷体"/>
          <w:sz w:val="28"/>
          <w:szCs w:val="28"/>
        </w:rPr>
      </w:pPr>
    </w:p>
    <w:p>
      <w:pPr>
        <w:spacing w:line="360" w:lineRule="auto"/>
        <w:ind w:firstLine="420" w:firstLineChars="150"/>
        <w:jc w:val="left"/>
        <w:rPr>
          <w:rFonts w:hint="eastAsia" w:ascii="楷体" w:hAnsi="楷体" w:eastAsia="楷体" w:cs="楷体"/>
          <w:sz w:val="28"/>
          <w:szCs w:val="28"/>
        </w:rPr>
      </w:pPr>
    </w:p>
    <w:p>
      <w:pPr>
        <w:spacing w:line="360" w:lineRule="auto"/>
        <w:ind w:firstLine="420" w:firstLineChars="150"/>
        <w:jc w:val="left"/>
        <w:rPr>
          <w:rFonts w:hint="eastAsia" w:ascii="楷体" w:hAnsi="楷体" w:eastAsia="楷体" w:cs="楷体"/>
          <w:sz w:val="28"/>
          <w:szCs w:val="28"/>
        </w:rPr>
      </w:pPr>
    </w:p>
    <w:p>
      <w:pPr>
        <w:spacing w:line="360" w:lineRule="auto"/>
        <w:ind w:firstLine="420" w:firstLineChars="150"/>
        <w:jc w:val="left"/>
        <w:rPr>
          <w:rFonts w:ascii="楷体" w:hAnsi="楷体" w:eastAsia="楷体" w:cs="楷体"/>
          <w:sz w:val="28"/>
          <w:szCs w:val="28"/>
        </w:rPr>
      </w:pPr>
      <w:bookmarkStart w:id="0" w:name="_GoBack"/>
      <w:bookmarkEnd w:id="0"/>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聊城经济开发区鑫岩钢管加工厂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13</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334B5D"/>
    <w:rsid w:val="04EE720B"/>
    <w:rsid w:val="080C1189"/>
    <w:rsid w:val="08516DB8"/>
    <w:rsid w:val="0B3710F6"/>
    <w:rsid w:val="1114739D"/>
    <w:rsid w:val="11C63CC0"/>
    <w:rsid w:val="11E60AC7"/>
    <w:rsid w:val="1887595F"/>
    <w:rsid w:val="188E2022"/>
    <w:rsid w:val="1A1158EF"/>
    <w:rsid w:val="1B5934FA"/>
    <w:rsid w:val="1EB23C92"/>
    <w:rsid w:val="2F45678C"/>
    <w:rsid w:val="304D4A12"/>
    <w:rsid w:val="3398641F"/>
    <w:rsid w:val="3BA24A74"/>
    <w:rsid w:val="3C9D29D7"/>
    <w:rsid w:val="3E407687"/>
    <w:rsid w:val="3E5C226F"/>
    <w:rsid w:val="40516DBF"/>
    <w:rsid w:val="44B8689B"/>
    <w:rsid w:val="49387C4F"/>
    <w:rsid w:val="4F63461C"/>
    <w:rsid w:val="55424CCC"/>
    <w:rsid w:val="57974243"/>
    <w:rsid w:val="5C687BD7"/>
    <w:rsid w:val="5D0B3D4A"/>
    <w:rsid w:val="64D951B9"/>
    <w:rsid w:val="6C935275"/>
    <w:rsid w:val="6C9779C0"/>
    <w:rsid w:val="6F733717"/>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2018-08-22T07:24:06Z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