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楷体_GB2312" w:eastAsia="楷体_GB2312"/>
          <w:b/>
          <w:sz w:val="28"/>
          <w:szCs w:val="28"/>
          <w:lang w:val="en-US" w:eastAsia="zh-CN"/>
        </w:rPr>
      </w:pPr>
      <w:r>
        <w:rPr>
          <w:rFonts w:hint="eastAsia" w:ascii="楷体_GB2312" w:eastAsia="楷体_GB2312"/>
          <w:b/>
          <w:sz w:val="28"/>
          <w:szCs w:val="28"/>
          <w:lang w:val="en-US" w:eastAsia="zh-CN"/>
        </w:rPr>
        <w:t>临清市多兴轴承配件有限公司年产3000吨轴承套圈及2000吨轴承钢管项目</w:t>
      </w:r>
    </w:p>
    <w:p>
      <w:pPr>
        <w:tabs>
          <w:tab w:val="left" w:pos="360"/>
        </w:tabs>
        <w:spacing w:line="360" w:lineRule="auto"/>
        <w:ind w:left="298" w:leftChars="142"/>
        <w:jc w:val="center"/>
        <w:rPr>
          <w:rFonts w:ascii="楷体_GB2312" w:eastAsia="楷体_GB2312"/>
          <w:b/>
          <w:sz w:val="30"/>
          <w:szCs w:val="30"/>
        </w:rPr>
      </w:pPr>
      <w:r>
        <w:rPr>
          <w:rFonts w:hint="eastAsia" w:ascii="楷体_GB2312" w:eastAsia="楷体_GB2312"/>
          <w:b/>
          <w:sz w:val="28"/>
          <w:szCs w:val="28"/>
          <w:lang w:val="en-US" w:eastAsia="zh-CN"/>
        </w:rPr>
        <w:t>竣工</w:t>
      </w:r>
      <w:r>
        <w:rPr>
          <w:rFonts w:hint="eastAsia" w:ascii="楷体_GB2312" w:eastAsia="楷体_GB2312"/>
          <w:b/>
          <w:sz w:val="28"/>
          <w:szCs w:val="28"/>
        </w:rPr>
        <w:t>环境保护验收现场检查及验收工作组验收意见</w:t>
      </w:r>
    </w:p>
    <w:p>
      <w:pPr>
        <w:tabs>
          <w:tab w:val="left" w:pos="360"/>
        </w:tabs>
        <w:spacing w:line="360" w:lineRule="auto"/>
        <w:ind w:left="298" w:leftChars="142"/>
        <w:jc w:val="left"/>
        <w:rPr>
          <w:rFonts w:ascii="楷体_GB2312" w:hAnsi="宋体" w:eastAsia="楷体_GB2312"/>
          <w:sz w:val="28"/>
          <w:szCs w:val="28"/>
        </w:rPr>
      </w:pPr>
      <w:r>
        <w:rPr>
          <w:rFonts w:ascii="楷体_GB2312" w:hAnsi="宋体" w:eastAsia="楷体_GB2312"/>
          <w:sz w:val="28"/>
          <w:szCs w:val="28"/>
        </w:rPr>
        <w:t xml:space="preserve">     </w:t>
      </w:r>
      <w:r>
        <w:rPr>
          <w:rFonts w:ascii="楷体_GB2312" w:hAnsi="宋体" w:eastAsia="楷体_GB2312"/>
          <w:sz w:val="28"/>
          <w:szCs w:val="28"/>
          <w:highlight w:val="none"/>
        </w:rPr>
        <w:t>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8</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26</w:t>
      </w:r>
      <w:r>
        <w:rPr>
          <w:rFonts w:hint="eastAsia" w:ascii="楷体_GB2312" w:hAnsi="宋体" w:eastAsia="楷体_GB2312"/>
          <w:sz w:val="28"/>
          <w:szCs w:val="28"/>
          <w:highlight w:val="none"/>
        </w:rPr>
        <w:t>日</w:t>
      </w:r>
      <w:r>
        <w:rPr>
          <w:rFonts w:hint="eastAsia" w:ascii="楷体_GB2312" w:hAnsi="宋体" w:eastAsia="楷体_GB2312"/>
          <w:sz w:val="28"/>
          <w:szCs w:val="28"/>
        </w:rPr>
        <w:t>，</w:t>
      </w:r>
      <w:r>
        <w:rPr>
          <w:rFonts w:hint="eastAsia" w:ascii="楷体_GB2312" w:hAnsi="宋体" w:eastAsia="楷体_GB2312"/>
          <w:sz w:val="28"/>
          <w:szCs w:val="28"/>
          <w:lang w:val="en-US" w:eastAsia="zh-CN"/>
        </w:rPr>
        <w:t>临清市多兴轴承配件有限公司</w:t>
      </w:r>
      <w:r>
        <w:rPr>
          <w:rFonts w:hint="eastAsia" w:ascii="楷体_GB2312" w:hAnsi="宋体" w:eastAsia="楷体_GB2312"/>
          <w:sz w:val="28"/>
          <w:szCs w:val="28"/>
          <w:highlight w:val="none"/>
        </w:rPr>
        <w:t>组织召开</w:t>
      </w:r>
      <w:r>
        <w:rPr>
          <w:rFonts w:hint="eastAsia" w:ascii="楷体_GB2312" w:hAnsi="宋体" w:eastAsia="楷体_GB2312"/>
          <w:sz w:val="28"/>
          <w:szCs w:val="28"/>
          <w:highlight w:val="none"/>
          <w:lang w:val="en-US" w:eastAsia="zh-CN"/>
        </w:rPr>
        <w:t>年产3000吨轴承套圈及2000吨轴承钢管项目</w:t>
      </w:r>
      <w:r>
        <w:rPr>
          <w:rFonts w:hint="eastAsia" w:ascii="楷体_GB2312" w:hAnsi="宋体" w:eastAsia="楷体_GB2312"/>
          <w:sz w:val="28"/>
          <w:szCs w:val="28"/>
          <w:highlight w:val="none"/>
        </w:rPr>
        <w:t>竣</w:t>
      </w:r>
      <w:r>
        <w:rPr>
          <w:rFonts w:hint="eastAsia" w:ascii="楷体_GB2312" w:hAnsi="宋体" w:eastAsia="楷体_GB2312"/>
          <w:sz w:val="28"/>
          <w:szCs w:val="28"/>
        </w:rPr>
        <w:t>工环境保护验收现场检查及验收及验收会。验收工作组由工程建设单位（</w:t>
      </w:r>
      <w:r>
        <w:rPr>
          <w:rFonts w:hint="eastAsia" w:ascii="楷体_GB2312" w:hAnsi="宋体" w:eastAsia="楷体_GB2312"/>
          <w:sz w:val="28"/>
          <w:szCs w:val="28"/>
          <w:lang w:val="en-US" w:eastAsia="zh-CN"/>
        </w:rPr>
        <w:t>临清市多兴轴承配件有限公司</w:t>
      </w:r>
      <w:r>
        <w:rPr>
          <w:rFonts w:hint="eastAsia" w:ascii="楷体_GB2312" w:hAnsi="宋体" w:eastAsia="楷体_GB2312"/>
          <w:sz w:val="28"/>
          <w:szCs w:val="28"/>
        </w:rPr>
        <w:t>）、环评单位（</w:t>
      </w:r>
      <w:r>
        <w:rPr>
          <w:rFonts w:hint="eastAsia" w:ascii="楷体" w:hAnsi="楷体" w:eastAsia="楷体" w:cs="楷体"/>
          <w:color w:val="auto"/>
          <w:sz w:val="28"/>
          <w:szCs w:val="28"/>
          <w:lang w:val="en-US" w:eastAsia="zh-CN"/>
        </w:rPr>
        <w:t>山东格林泰克环保技术服务有限公司</w:t>
      </w:r>
      <w:r>
        <w:rPr>
          <w:rFonts w:hint="eastAsia" w:ascii="楷体_GB2312" w:hAnsi="宋体" w:eastAsia="楷体_GB2312"/>
          <w:sz w:val="28"/>
          <w:szCs w:val="28"/>
        </w:rPr>
        <w:t>）、监测单位（</w:t>
      </w: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）并特邀</w:t>
      </w:r>
      <w:r>
        <w:rPr>
          <w:rFonts w:hint="eastAsia" w:ascii="楷体_GB2312" w:hAnsi="宋体" w:eastAsia="楷体_GB2312"/>
          <w:sz w:val="28"/>
          <w:szCs w:val="28"/>
          <w:lang w:val="en-US" w:eastAsia="zh-CN"/>
        </w:rPr>
        <w:t>3</w:t>
      </w:r>
      <w:r>
        <w:rPr>
          <w:rFonts w:hint="eastAsia" w:ascii="楷体_GB2312" w:hAnsi="宋体" w:eastAsia="楷体_GB2312"/>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3"/>
        <w:numPr>
          <w:ilvl w:val="0"/>
          <w:numId w:val="0"/>
        </w:numPr>
        <w:spacing w:line="360" w:lineRule="auto"/>
        <w:ind w:left="0" w:leftChars="0" w:firstLine="840" w:firstLineChars="300"/>
        <w:rPr>
          <w:rFonts w:hint="eastAsia" w:ascii="楷体" w:hAnsi="楷体" w:eastAsia="楷体" w:cs="楷体"/>
          <w:sz w:val="28"/>
          <w:szCs w:val="28"/>
        </w:rPr>
      </w:pPr>
      <w:r>
        <w:rPr>
          <w:rFonts w:hint="eastAsia" w:ascii="楷体_GB2312" w:hAnsi="宋体" w:eastAsia="楷体_GB2312"/>
          <w:sz w:val="28"/>
          <w:szCs w:val="28"/>
        </w:rPr>
        <w:t>项目建设地点</w:t>
      </w:r>
      <w:r>
        <w:rPr>
          <w:rFonts w:hint="eastAsia" w:ascii="楷体_GB2312" w:hAnsi="宋体" w:eastAsia="楷体_GB2312"/>
          <w:sz w:val="28"/>
          <w:szCs w:val="28"/>
          <w:lang w:eastAsia="zh-CN"/>
        </w:rPr>
        <w:t>位于山东省聊城市临清市老赵庄镇天宫庙村南</w:t>
      </w:r>
      <w:r>
        <w:rPr>
          <w:rFonts w:hint="eastAsia" w:ascii="楷体_GB2312" w:hAnsi="宋体" w:eastAsia="楷体_GB2312"/>
          <w:sz w:val="28"/>
          <w:szCs w:val="28"/>
          <w:lang w:val="en-US" w:eastAsia="zh-CN"/>
        </w:rPr>
        <w:t>。项目</w:t>
      </w:r>
      <w:r>
        <w:rPr>
          <w:rFonts w:hint="eastAsia" w:ascii="楷体_GB2312" w:hAnsi="宋体" w:eastAsia="楷体_GB2312"/>
          <w:sz w:val="28"/>
          <w:szCs w:val="28"/>
          <w:lang w:eastAsia="zh-CN"/>
        </w:rPr>
        <w:t>总投资</w:t>
      </w:r>
      <w:r>
        <w:rPr>
          <w:rFonts w:hint="eastAsia" w:ascii="楷体_GB2312" w:hAnsi="宋体" w:eastAsia="楷体_GB2312"/>
          <w:sz w:val="28"/>
          <w:szCs w:val="28"/>
          <w:lang w:val="en-US" w:eastAsia="zh-CN"/>
        </w:rPr>
        <w:t>1222万元，</w:t>
      </w:r>
      <w:r>
        <w:rPr>
          <w:rFonts w:hint="eastAsia" w:ascii="楷体_GB2312" w:hAnsi="宋体" w:eastAsia="楷体_GB2312"/>
          <w:sz w:val="28"/>
          <w:szCs w:val="28"/>
        </w:rPr>
        <w:t>占地</w:t>
      </w:r>
      <w:r>
        <w:rPr>
          <w:rFonts w:hint="eastAsia" w:ascii="楷体_GB2312" w:hAnsi="宋体" w:eastAsia="楷体_GB2312"/>
          <w:sz w:val="28"/>
          <w:szCs w:val="28"/>
          <w:lang w:eastAsia="zh-CN"/>
        </w:rPr>
        <w:t>面积</w:t>
      </w:r>
      <w:r>
        <w:rPr>
          <w:rFonts w:hint="eastAsia" w:ascii="楷体_GB2312" w:hAnsi="宋体" w:eastAsia="楷体_GB2312"/>
          <w:sz w:val="28"/>
          <w:szCs w:val="28"/>
          <w:lang w:val="en-US" w:eastAsia="zh-CN"/>
        </w:rPr>
        <w:t>3330m</w:t>
      </w:r>
      <w:r>
        <w:rPr>
          <w:rFonts w:hint="default" w:ascii="楷体_GB2312" w:hAnsi="宋体" w:eastAsia="楷体_GB2312"/>
          <w:sz w:val="28"/>
          <w:szCs w:val="28"/>
          <w:vertAlign w:val="superscript"/>
        </w:rPr>
        <w:t>2</w:t>
      </w:r>
      <w:r>
        <w:rPr>
          <w:rFonts w:hint="eastAsia" w:ascii="楷体_GB2312" w:hAnsi="宋体" w:eastAsia="楷体_GB2312"/>
          <w:sz w:val="28"/>
          <w:szCs w:val="28"/>
          <w:lang w:eastAsia="zh-CN"/>
        </w:rPr>
        <w:t>。建设</w:t>
      </w:r>
      <w:r>
        <w:rPr>
          <w:rFonts w:hint="eastAsia" w:ascii="楷体_GB2312" w:hAnsi="宋体" w:eastAsia="楷体_GB2312"/>
          <w:sz w:val="28"/>
          <w:szCs w:val="28"/>
          <w:lang w:val="en-US" w:eastAsia="zh-CN"/>
        </w:rPr>
        <w:t>年产3000吨轴承套圈及2000吨轴承钢管项目，购置二辊冷轧管机、自动切管机等设备</w:t>
      </w:r>
      <w:r>
        <w:rPr>
          <w:rFonts w:hint="eastAsia" w:ascii="楷体_GB2312" w:hAnsi="宋体" w:eastAsia="楷体_GB2312"/>
          <w:sz w:val="28"/>
          <w:szCs w:val="28"/>
          <w:lang w:eastAsia="zh-CN"/>
        </w:rPr>
        <w:t>及</w:t>
      </w:r>
      <w:r>
        <w:rPr>
          <w:rFonts w:hint="eastAsia" w:ascii="楷体" w:hAnsi="楷体" w:eastAsia="楷体" w:cs="楷体"/>
          <w:sz w:val="28"/>
          <w:szCs w:val="28"/>
          <w:lang w:eastAsia="zh-CN"/>
        </w:rPr>
        <w:t>配套环保设施。</w:t>
      </w:r>
    </w:p>
    <w:p>
      <w:pPr>
        <w:tabs>
          <w:tab w:val="left" w:pos="360"/>
        </w:tabs>
        <w:spacing w:line="360" w:lineRule="auto"/>
        <w:ind w:left="298" w:leftChars="142" w:firstLine="560" w:firstLineChars="200"/>
        <w:jc w:val="left"/>
        <w:rPr>
          <w:rFonts w:hint="eastAsia" w:ascii="楷体" w:hAnsi="楷体" w:eastAsia="楷体" w:cs="楷体"/>
          <w:sz w:val="24"/>
          <w:szCs w:val="24"/>
          <w:lang w:val="en-US" w:eastAsia="zh-CN"/>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新建</w:t>
      </w:r>
      <w:r>
        <w:rPr>
          <w:rFonts w:hint="eastAsia" w:ascii="楷体_GB2312" w:hAnsi="宋体" w:eastAsia="楷体_GB2312"/>
          <w:sz w:val="28"/>
          <w:szCs w:val="28"/>
        </w:rPr>
        <w:t>，项目生产规模为：</w:t>
      </w:r>
      <w:r>
        <w:rPr>
          <w:rFonts w:hint="eastAsia" w:ascii="楷体_GB2312" w:hAnsi="宋体" w:eastAsia="楷体_GB2312"/>
          <w:sz w:val="28"/>
          <w:szCs w:val="28"/>
          <w:lang w:val="en-US" w:eastAsia="zh-CN"/>
        </w:rPr>
        <w:t>年产3000吨轴承套圈及2000吨轴承钢管</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（二）环保审批情况</w:t>
      </w:r>
    </w:p>
    <w:p>
      <w:pPr>
        <w:spacing w:line="360" w:lineRule="auto"/>
        <w:ind w:firstLine="560" w:firstLineChars="200"/>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本项目未批先建，临清市环境保护局对其进行了行政处罚。2017年10月临清市多兴轴承配件有限公司委托山东格林泰克环保技术服务有限公司编制了《临清市多兴轴承配件有限公司年产3000吨轴承套圈及2000吨轴承钢管项目环境影响报告表》，2018年2月13日临清市环境保护局以临环审[2018]74号对其进行了审批。2018年7月公司委托山东聊和环保科技有限公司进行该项目的环保验收监测工作，接受委托后山东聊和环保科技有限公司组织有关技术人员进行现场踏勘，依据监测技术规范制定了环保验收监测方案，并于2018年7月28日-29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项目实际总投资</w:t>
      </w:r>
      <w:r>
        <w:rPr>
          <w:rFonts w:hint="eastAsia" w:ascii="楷体_GB2312" w:hAnsi="宋体" w:eastAsia="楷体_GB2312"/>
          <w:sz w:val="28"/>
          <w:szCs w:val="28"/>
          <w:lang w:val="en-US" w:eastAsia="zh-CN"/>
        </w:rPr>
        <w:t>1222万</w:t>
      </w:r>
      <w:r>
        <w:rPr>
          <w:rFonts w:hint="eastAsia" w:ascii="楷体_GB2312" w:hAnsi="宋体" w:eastAsia="楷体_GB2312"/>
          <w:sz w:val="28"/>
          <w:szCs w:val="28"/>
        </w:rPr>
        <w:t>元，其中环保投资</w:t>
      </w:r>
      <w:r>
        <w:rPr>
          <w:rFonts w:hint="eastAsia" w:ascii="楷体_GB2312" w:hAnsi="宋体" w:eastAsia="楷体_GB2312"/>
          <w:sz w:val="28"/>
          <w:szCs w:val="28"/>
          <w:lang w:val="en-US" w:eastAsia="zh-CN"/>
        </w:rPr>
        <w:t>5万</w:t>
      </w:r>
      <w:r>
        <w:rPr>
          <w:rFonts w:hint="eastAsia" w:ascii="楷体_GB2312" w:hAnsi="宋体" w:eastAsia="楷体_GB2312"/>
          <w:sz w:val="28"/>
          <w:szCs w:val="28"/>
        </w:rPr>
        <w:t>元。占总投资</w:t>
      </w:r>
      <w:r>
        <w:rPr>
          <w:rFonts w:hint="eastAsia" w:ascii="楷体_GB2312" w:hAnsi="宋体" w:eastAsia="楷体_GB2312"/>
          <w:sz w:val="28"/>
          <w:szCs w:val="28"/>
          <w:lang w:val="en-US" w:eastAsia="zh-CN"/>
        </w:rPr>
        <w:t>0.4</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（四）验收范围</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本次验收的范围为</w:t>
      </w:r>
      <w:r>
        <w:rPr>
          <w:rFonts w:hint="eastAsia" w:ascii="楷体_GB2312" w:hAnsi="宋体" w:eastAsia="楷体_GB2312"/>
          <w:sz w:val="28"/>
          <w:szCs w:val="28"/>
          <w:lang w:val="en-US" w:eastAsia="zh-CN"/>
        </w:rPr>
        <w:t>3000吨轴承套圈及2000吨轴承钢管生产设备</w:t>
      </w:r>
      <w:r>
        <w:rPr>
          <w:rFonts w:hint="eastAsia" w:ascii="楷体_GB2312" w:hAnsi="宋体" w:eastAsia="楷体_GB2312"/>
          <w:sz w:val="28"/>
          <w:szCs w:val="28"/>
        </w:rPr>
        <w:t>及其配套环保设施。</w:t>
      </w:r>
    </w:p>
    <w:p>
      <w:pPr>
        <w:tabs>
          <w:tab w:val="left" w:pos="360"/>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二、工程变更情况</w:t>
      </w:r>
    </w:p>
    <w:p>
      <w:pPr>
        <w:spacing w:line="360" w:lineRule="auto"/>
        <w:ind w:firstLine="840" w:firstLineChars="300"/>
        <w:jc w:val="left"/>
        <w:rPr>
          <w:rFonts w:ascii="楷体_GB2312" w:hAnsi="宋体" w:eastAsia="楷体_GB2312"/>
          <w:sz w:val="28"/>
          <w:szCs w:val="28"/>
        </w:rPr>
      </w:pPr>
      <w:r>
        <w:rPr>
          <w:rFonts w:hint="eastAsia" w:ascii="楷体_GB2312" w:hAnsi="宋体" w:eastAsia="楷体_GB2312"/>
          <w:sz w:val="28"/>
          <w:szCs w:val="28"/>
        </w:rPr>
        <w:t>经现场验收核查，项目较环评及环评批复基本没有变化，未发生重大变动。</w:t>
      </w:r>
    </w:p>
    <w:p>
      <w:pPr>
        <w:pStyle w:val="9"/>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9"/>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widowControl/>
        <w:spacing w:line="360" w:lineRule="auto"/>
        <w:ind w:left="0" w:leftChars="0" w:firstLine="638" w:firstLineChars="228"/>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本项目产生废水主要是员工生活废水，生活废水进入厂区旱厕，收集后由附近村民定期清运，不外排。</w:t>
      </w:r>
    </w:p>
    <w:p>
      <w:pPr>
        <w:widowControl/>
        <w:spacing w:line="360" w:lineRule="auto"/>
        <w:ind w:firstLine="420" w:firstLineChars="15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（二）废气污染源及其治理措施</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本项目不设锅炉和食堂，无工艺废气产生，对周围大气环境无影响。</w:t>
      </w:r>
    </w:p>
    <w:p>
      <w:pPr>
        <w:spacing w:line="360" w:lineRule="auto"/>
        <w:ind w:left="0" w:leftChars="0" w:firstLine="420" w:firstLineChars="15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（三）噪声</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 xml:space="preserve">本项目噪声主要为二辊冷轧管机、自动切管机产生的噪声，这些设备均布置在车间内，运行时，噪声强度为80~85dB（A）。在进行设备选型时尽量选用低噪声设备，各噪声源实际运行过程中设备全部设置在室内，墙体封闭并对车间墙壁进行吸声处理，使用隔声门窗。严格设置减震基础处理，通过采取隔声处理等基本的降噪措施，在此基础上经过距离衰减，符合《工业企业厂界环境噪声排放标准》（GB12348-2008）中2类标准要求（GB12348-2008）中的2类标准要求(A)之间。根据声源的特性分别采取减振、建筑隔声等措施，降低噪声对外界的影响。经过减震、厂房隔声和距离衰减后可是厂界噪声满足《工业企业厂界环境噪声排放标准》（GB12348-2008）中2类标准限值要求。 </w:t>
      </w:r>
    </w:p>
    <w:p>
      <w:pPr>
        <w:spacing w:line="360" w:lineRule="auto"/>
        <w:ind w:firstLine="420" w:firstLineChars="150"/>
        <w:jc w:val="left"/>
        <w:rPr>
          <w:rFonts w:hint="eastAsia" w:ascii="楷体" w:hAnsi="楷体" w:eastAsia="楷体" w:cs="楷体"/>
          <w:sz w:val="28"/>
          <w:szCs w:val="28"/>
          <w:lang w:eastAsia="zh-CN"/>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2"/>
        <w:spacing w:line="360" w:lineRule="auto"/>
        <w:ind w:left="0" w:leftChars="0" w:firstLine="560" w:firstLineChars="200"/>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本项目产生的固体废物主要为下脚料、生活垃圾、废润滑油等。下脚料经收集后外售综合利用，生活垃圾经收集后委托附近村民定期清运处理，废润滑油经收集后委托聊城绿动力环保科技有限公司处理。</w:t>
      </w:r>
    </w:p>
    <w:p>
      <w:pPr>
        <w:pStyle w:val="9"/>
        <w:numPr>
          <w:ilvl w:val="0"/>
          <w:numId w:val="0"/>
        </w:numPr>
        <w:spacing w:line="360" w:lineRule="auto"/>
        <w:ind w:left="0" w:leftChars="0" w:firstLine="560" w:firstLineChars="200"/>
        <w:jc w:val="left"/>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四、验收监测结果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出具的</w:t>
      </w:r>
      <w:r>
        <w:rPr>
          <w:rFonts w:hint="eastAsia" w:ascii="楷体_GB2312" w:hAnsi="宋体" w:eastAsia="楷体_GB2312"/>
          <w:b w:val="0"/>
          <w:bCs w:val="0"/>
          <w:sz w:val="28"/>
          <w:szCs w:val="28"/>
        </w:rPr>
        <w:t>《</w:t>
      </w:r>
      <w:r>
        <w:rPr>
          <w:rFonts w:hint="eastAsia" w:ascii="楷体_GB2312" w:eastAsia="楷体_GB2312"/>
          <w:b w:val="0"/>
          <w:bCs w:val="0"/>
          <w:sz w:val="28"/>
          <w:szCs w:val="28"/>
          <w:lang w:val="en-US" w:eastAsia="zh-CN"/>
        </w:rPr>
        <w:t>临清市多兴轴承配件有限公司年产3000吨轴承套圈及2000吨轴承钢管项目</w:t>
      </w:r>
      <w:r>
        <w:rPr>
          <w:rFonts w:hint="eastAsia" w:ascii="楷体_GB2312" w:hAnsi="宋体" w:eastAsia="楷体_GB2312"/>
          <w:sz w:val="28"/>
          <w:szCs w:val="28"/>
        </w:rPr>
        <w:t>竣工环境保护验收监测报告》监测结果表明：</w:t>
      </w:r>
    </w:p>
    <w:p>
      <w:pPr>
        <w:numPr>
          <w:ilvl w:val="0"/>
          <w:numId w:val="2"/>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ind w:firstLine="560" w:firstLineChars="200"/>
        <w:rPr>
          <w:rFonts w:hint="eastAsia" w:ascii="楷体" w:hAnsi="楷体" w:eastAsia="楷体" w:cs="楷体"/>
          <w:b w:val="0"/>
          <w:bCs w:val="0"/>
          <w:color w:val="000000"/>
          <w:sz w:val="28"/>
          <w:szCs w:val="28"/>
          <w:lang w:val="en-US" w:eastAsia="zh-CN"/>
        </w:rPr>
      </w:pPr>
      <w:r>
        <w:rPr>
          <w:rFonts w:hint="eastAsia" w:ascii="楷体_GB2312" w:hAnsi="宋体" w:eastAsia="楷体_GB2312" w:cs="Times New Roman"/>
          <w:sz w:val="28"/>
          <w:szCs w:val="28"/>
          <w:lang w:val="en-US" w:eastAsia="zh-CN"/>
        </w:rPr>
        <w:t>厂区实行雨污分流制。生活污水经旱厕收集后定期清运，不外排。同时做好生活污水产生区、旱厕、危废暂存间等区域的防渗措施，防止污染地下水。</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spacing w:line="360" w:lineRule="auto"/>
        <w:ind w:firstLine="560" w:firstLineChars="200"/>
        <w:rPr>
          <w:rFonts w:hint="eastAsia" w:ascii="楷体" w:hAnsi="楷体" w:eastAsia="楷体" w:cs="楷体"/>
          <w:color w:val="000000"/>
          <w:kern w:val="2"/>
          <w:sz w:val="24"/>
          <w:szCs w:val="24"/>
          <w:lang w:val="en-US" w:eastAsia="zh-CN" w:bidi="ar-SA"/>
        </w:rPr>
      </w:pPr>
      <w:r>
        <w:rPr>
          <w:rFonts w:hint="eastAsia" w:ascii="楷体" w:hAnsi="楷体" w:eastAsia="楷体" w:cs="楷体"/>
          <w:sz w:val="28"/>
          <w:szCs w:val="28"/>
          <w:lang w:val="en-US" w:eastAsia="zh-CN"/>
        </w:rPr>
        <w:t>项目无废气产生。</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spacing w:beforeLines="50"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验收监测期间，监测点位昼间噪声在55.4dB(A)-57.6dB(A)之间，夜间噪声在</w:t>
      </w:r>
      <w:r>
        <w:rPr>
          <w:rFonts w:hint="eastAsia" w:ascii="楷体" w:hAnsi="楷体" w:eastAsia="楷体" w:cs="楷体"/>
          <w:sz w:val="28"/>
          <w:szCs w:val="28"/>
          <w:lang w:val="en-US" w:eastAsia="zh-CN"/>
        </w:rPr>
        <w:t>43.9</w:t>
      </w:r>
      <w:r>
        <w:rPr>
          <w:rFonts w:hint="eastAsia" w:ascii="楷体" w:hAnsi="楷体" w:eastAsia="楷体" w:cs="楷体"/>
          <w:sz w:val="28"/>
          <w:szCs w:val="28"/>
          <w:lang w:eastAsia="zh-CN"/>
        </w:rPr>
        <w:t>dB(A)-</w:t>
      </w:r>
      <w:r>
        <w:rPr>
          <w:rFonts w:hint="eastAsia" w:ascii="楷体" w:hAnsi="楷体" w:eastAsia="楷体" w:cs="楷体"/>
          <w:sz w:val="28"/>
          <w:szCs w:val="28"/>
          <w:lang w:val="en-US" w:eastAsia="zh-CN"/>
        </w:rPr>
        <w:t>46.5</w:t>
      </w:r>
      <w:r>
        <w:rPr>
          <w:rFonts w:hint="eastAsia" w:ascii="楷体" w:hAnsi="楷体" w:eastAsia="楷体" w:cs="楷体"/>
          <w:sz w:val="28"/>
          <w:szCs w:val="28"/>
          <w:lang w:eastAsia="zh-CN"/>
        </w:rPr>
        <w:t>dB(A)之间，符合《工业企业厂界环境噪声排放标准》（GB12348-2008）中2类标准要求。</w:t>
      </w:r>
    </w:p>
    <w:p>
      <w:pPr>
        <w:numPr>
          <w:ilvl w:val="0"/>
          <w:numId w:val="4"/>
        </w:numPr>
        <w:spacing w:line="360" w:lineRule="auto"/>
        <w:ind w:firstLine="560" w:firstLineChars="200"/>
        <w:rPr>
          <w:rFonts w:hint="eastAsia" w:eastAsia="楷体_GB2312"/>
          <w:color w:val="auto"/>
          <w:sz w:val="28"/>
          <w:szCs w:val="28"/>
        </w:rPr>
      </w:pPr>
      <w:r>
        <w:rPr>
          <w:rFonts w:hint="eastAsia" w:eastAsia="楷体_GB2312"/>
          <w:color w:val="auto"/>
          <w:sz w:val="28"/>
          <w:szCs w:val="28"/>
        </w:rPr>
        <w:t>固体废物</w:t>
      </w:r>
    </w:p>
    <w:p>
      <w:pPr>
        <w:spacing w:beforeLines="50"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lang w:val="en-US" w:eastAsia="zh-CN"/>
        </w:rPr>
        <w:t>废润滑油为危险废物，委托聊城绿动力环保科技有限公司进行处置，并按照《危险废物规范化管理指标体系》的相关要求，加强危险废物收集、贮存、转移管理，确保危险废物规范化处置；废包装桶暂存在危废暂存间内，定期由厂家回收用于原始用途；危废暂存间按照《危险废物贮存污染控制标准》（GB18597-2001）及修改单中的要求建设。一般固体废物严格按照《一般工业固体废物贮存、处置场污染控制标准》(GB18599-2001)及其修改单的要求进行管理：下脚料收集后外售；生活垃圾委托环卫部门统一收集、处理。</w:t>
      </w:r>
    </w:p>
    <w:p>
      <w:pPr>
        <w:spacing w:beforeLines="50" w:line="36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eastAsia="楷体_GB2312"/>
          <w:color w:val="000000"/>
          <w:sz w:val="28"/>
          <w:szCs w:val="28"/>
        </w:rPr>
      </w:pPr>
      <w:r>
        <w:rPr>
          <w:rFonts w:hint="eastAsia" w:ascii="楷体" w:hAnsi="楷体" w:eastAsia="楷体" w:cs="楷体"/>
          <w:sz w:val="28"/>
          <w:szCs w:val="36"/>
          <w:lang w:eastAsia="zh-CN"/>
        </w:rPr>
        <w:t>临清市多兴轴承配件有限公司</w:t>
      </w:r>
      <w:r>
        <w:rPr>
          <w:rFonts w:hint="eastAsia" w:eastAsia="楷体_GB2312"/>
          <w:color w:val="000000"/>
          <w:sz w:val="28"/>
          <w:szCs w:val="28"/>
        </w:rPr>
        <w:t>制定了《</w:t>
      </w:r>
      <w:r>
        <w:rPr>
          <w:rFonts w:hint="eastAsia" w:ascii="楷体" w:hAnsi="楷体" w:eastAsia="楷体" w:cs="楷体"/>
          <w:sz w:val="28"/>
          <w:szCs w:val="36"/>
          <w:lang w:eastAsia="zh-CN"/>
        </w:rPr>
        <w:t>临清市多兴轴承配件有限公司</w:t>
      </w:r>
      <w:r>
        <w:rPr>
          <w:rFonts w:hint="eastAsia" w:eastAsia="楷体_GB2312"/>
          <w:color w:val="000000"/>
          <w:sz w:val="28"/>
          <w:szCs w:val="28"/>
        </w:rPr>
        <w:t>环保管理制度》</w:t>
      </w:r>
      <w:r>
        <w:rPr>
          <w:rFonts w:hint="eastAsia" w:eastAsia="楷体_GB2312"/>
          <w:color w:val="000000"/>
          <w:sz w:val="28"/>
          <w:szCs w:val="28"/>
          <w:lang w:eastAsia="zh-CN"/>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五、专家意见：</w:t>
      </w:r>
    </w:p>
    <w:p>
      <w:pPr>
        <w:spacing w:line="360" w:lineRule="auto"/>
        <w:ind w:firstLine="420" w:firstLineChars="150"/>
        <w:jc w:val="left"/>
        <w:rPr>
          <w:rFonts w:hint="eastAsia" w:ascii="楷体_GB2312" w:hAnsi="宋体" w:eastAsia="楷体_GB2312"/>
          <w:sz w:val="28"/>
          <w:szCs w:val="28"/>
        </w:rPr>
      </w:pPr>
      <w:r>
        <w:rPr>
          <w:rFonts w:hint="eastAsia" w:ascii="楷体_GB2312" w:hAnsi="宋体" w:eastAsia="楷体_GB2312"/>
          <w:sz w:val="28"/>
          <w:szCs w:val="28"/>
        </w:rPr>
        <w:t>在今后企业环保工作中，建议企业落实以下要求。</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制定危废管理制度，危废台账。</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及时清理油污，设备下方加托盘，注意保持车间卫生。</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eastAsia="zh-CN"/>
        </w:rPr>
        <w:t>六</w:t>
      </w:r>
      <w:r>
        <w:rPr>
          <w:rFonts w:hint="eastAsia" w:ascii="楷体_GB2312" w:hAnsi="宋体" w:eastAsia="楷体_GB2312"/>
          <w:sz w:val="28"/>
          <w:szCs w:val="28"/>
        </w:rPr>
        <w:t>、验收结论</w:t>
      </w:r>
    </w:p>
    <w:p>
      <w:pPr>
        <w:spacing w:line="360" w:lineRule="auto"/>
        <w:ind w:firstLine="555"/>
        <w:rPr>
          <w:rFonts w:ascii="楷体_GB2312" w:hAnsi="宋体" w:eastAsia="楷体_GB2312"/>
          <w:sz w:val="28"/>
          <w:szCs w:val="28"/>
        </w:rPr>
      </w:pPr>
      <w:r>
        <w:rPr>
          <w:rFonts w:hint="eastAsia" w:ascii="楷体_GB2312" w:hAnsi="宋体" w:eastAsia="楷体_GB2312"/>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 w:hAnsi="楷体" w:eastAsia="楷体" w:cs="楷体"/>
          <w:sz w:val="28"/>
          <w:szCs w:val="36"/>
          <w:lang w:eastAsia="zh-CN"/>
        </w:rPr>
        <w:t>临清市多兴轴承配件有限公司</w:t>
      </w:r>
      <w:r>
        <w:rPr>
          <w:rFonts w:hint="eastAsia" w:ascii="楷体_GB2312" w:hAnsi="宋体" w:eastAsia="楷体_GB2312"/>
          <w:sz w:val="28"/>
          <w:szCs w:val="28"/>
        </w:rPr>
        <w:t>验收组</w:t>
      </w:r>
    </w:p>
    <w:p>
      <w:pPr>
        <w:spacing w:line="360" w:lineRule="auto"/>
        <w:jc w:val="right"/>
        <w:rPr>
          <w:rFonts w:hint="eastAsia" w:eastAsia="宋体"/>
          <w:lang w:eastAsia="zh-CN"/>
        </w:rPr>
      </w:pPr>
      <w:r>
        <w:rPr>
          <w:rFonts w:ascii="楷体_GB2312" w:hAnsi="宋体" w:eastAsia="楷体_GB2312"/>
          <w:sz w:val="28"/>
          <w:szCs w:val="28"/>
        </w:rPr>
        <w:t xml:space="preserve">                            </w:t>
      </w:r>
      <w:r>
        <w:rPr>
          <w:rFonts w:ascii="楷体_GB2312" w:hAnsi="宋体" w:eastAsia="楷体_GB2312"/>
          <w:sz w:val="28"/>
          <w:szCs w:val="28"/>
          <w:highlight w:val="none"/>
        </w:rPr>
        <w:t xml:space="preserve">    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9</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7</w:t>
      </w:r>
      <w:bookmarkStart w:id="0" w:name="_GoBack"/>
      <w:bookmarkEnd w:id="0"/>
      <w:r>
        <w:rPr>
          <w:rFonts w:hint="eastAsia" w:ascii="楷体_GB2312" w:hAnsi="宋体" w:eastAsia="楷体_GB2312"/>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9CE3DFE"/>
    <w:rsid w:val="0A775B6C"/>
    <w:rsid w:val="0BB105F9"/>
    <w:rsid w:val="0BCD78E3"/>
    <w:rsid w:val="0BD4352F"/>
    <w:rsid w:val="110D6D4E"/>
    <w:rsid w:val="13242E95"/>
    <w:rsid w:val="13C97717"/>
    <w:rsid w:val="16D20B22"/>
    <w:rsid w:val="18D05E89"/>
    <w:rsid w:val="19BD6A9B"/>
    <w:rsid w:val="1AAF6CA7"/>
    <w:rsid w:val="2594604A"/>
    <w:rsid w:val="26B564F3"/>
    <w:rsid w:val="27420539"/>
    <w:rsid w:val="286B6E9D"/>
    <w:rsid w:val="2BFB35B9"/>
    <w:rsid w:val="31572BC2"/>
    <w:rsid w:val="388E6357"/>
    <w:rsid w:val="39D31BFF"/>
    <w:rsid w:val="39D9507A"/>
    <w:rsid w:val="3B2962D5"/>
    <w:rsid w:val="3C614E95"/>
    <w:rsid w:val="42D02360"/>
    <w:rsid w:val="440B2C50"/>
    <w:rsid w:val="45B12AB5"/>
    <w:rsid w:val="516D3DB9"/>
    <w:rsid w:val="52082039"/>
    <w:rsid w:val="520B1012"/>
    <w:rsid w:val="56DD1623"/>
    <w:rsid w:val="5F0C4CFF"/>
    <w:rsid w:val="65826A80"/>
    <w:rsid w:val="66FB5067"/>
    <w:rsid w:val="6A4209DB"/>
    <w:rsid w:val="6AB12CAA"/>
    <w:rsid w:val="6ABA50EB"/>
    <w:rsid w:val="6DEB0CC4"/>
    <w:rsid w:val="6E620EC2"/>
    <w:rsid w:val="77930543"/>
    <w:rsid w:val="7E121CF0"/>
    <w:rsid w:val="7E2F6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2018-09-07T06:34:38Z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