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冠县清水俊成轴承配件加工厂年加工380吨精密轴承配件项目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w:t>
      </w:r>
      <w:r>
        <w:rPr>
          <w:rFonts w:hint="eastAsia" w:ascii="楷体" w:hAnsi="楷体" w:eastAsia="楷体" w:cs="楷体"/>
          <w:sz w:val="28"/>
          <w:szCs w:val="28"/>
        </w:rPr>
        <w:t>日，</w:t>
      </w:r>
      <w:r>
        <w:rPr>
          <w:rFonts w:hint="eastAsia" w:ascii="楷体" w:hAnsi="楷体" w:eastAsia="楷体" w:cs="楷体"/>
          <w:sz w:val="28"/>
          <w:szCs w:val="28"/>
          <w:lang w:eastAsia="zh-CN"/>
        </w:rPr>
        <w:t>冠县清水俊成轴承配件加工厂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年加工380吨精密轴承配件项目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冠县清水俊成轴承配件加工厂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冠县清水镇北街村。</w:t>
      </w:r>
      <w:r>
        <w:rPr>
          <w:rFonts w:hint="eastAsia" w:ascii="楷体" w:hAnsi="楷体" w:eastAsia="楷体" w:cs="楷体"/>
          <w:sz w:val="28"/>
          <w:szCs w:val="28"/>
        </w:rPr>
        <w:t>主要为</w:t>
      </w:r>
      <w:r>
        <w:rPr>
          <w:rFonts w:hint="eastAsia" w:ascii="楷体" w:hAnsi="楷体" w:eastAsia="楷体" w:cs="楷体"/>
          <w:sz w:val="28"/>
          <w:szCs w:val="28"/>
          <w:lang w:eastAsia="zh-CN"/>
        </w:rPr>
        <w:t>年加工380吨精密轴承配件项目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150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1000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冲床、扩孔机、车床、成型机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6</w:t>
      </w:r>
      <w:r>
        <w:rPr>
          <w:rFonts w:hint="eastAsia" w:ascii="楷体" w:hAnsi="楷体" w:eastAsia="楷体" w:cs="楷体"/>
          <w:sz w:val="28"/>
          <w:szCs w:val="28"/>
          <w:lang w:eastAsia="zh-CN"/>
        </w:rPr>
        <w:t>月冠县清水俊成轴承配件加工厂委托宁夏华之洁环境技术有限公司编制了《冠县清水俊成轴承配件加工厂年加工380吨精密轴承配件项目环境影响报告表》，201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9</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5</w:t>
      </w:r>
      <w:r>
        <w:rPr>
          <w:rFonts w:hint="eastAsia" w:ascii="楷体" w:hAnsi="楷体" w:eastAsia="楷体" w:cs="楷体"/>
          <w:sz w:val="28"/>
          <w:szCs w:val="28"/>
          <w:lang w:eastAsia="zh-CN"/>
        </w:rPr>
        <w:t>日冠县环境保护局对其进行了审批。2018年</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8月15日-16日</w:t>
      </w:r>
      <w:r>
        <w:rPr>
          <w:rFonts w:hint="eastAsia" w:ascii="楷体" w:hAnsi="楷体" w:eastAsia="楷体" w:cs="楷体"/>
          <w:sz w:val="28"/>
          <w:szCs w:val="28"/>
          <w:lang w:eastAsia="zh-CN"/>
        </w:rPr>
        <w:t>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150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3</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年加工380吨精密轴承配件项目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spacing w:line="360" w:lineRule="auto"/>
        <w:ind w:firstLine="840" w:firstLineChars="300"/>
        <w:jc w:val="left"/>
        <w:rPr>
          <w:rFonts w:hint="eastAsia" w:ascii="楷体" w:hAnsi="楷体" w:eastAsia="楷体" w:cs="楷体"/>
          <w:sz w:val="28"/>
          <w:szCs w:val="28"/>
          <w:lang w:eastAsia="zh-CN"/>
        </w:rPr>
      </w:pPr>
      <w:r>
        <w:rPr>
          <w:rFonts w:hint="eastAsia" w:ascii="楷体" w:hAnsi="楷体" w:eastAsia="楷体" w:cs="楷体"/>
          <w:sz w:val="28"/>
          <w:szCs w:val="28"/>
        </w:rPr>
        <w:t>本项目</w:t>
      </w:r>
      <w:r>
        <w:rPr>
          <w:rFonts w:hint="eastAsia" w:ascii="楷体" w:hAnsi="楷体" w:eastAsia="楷体" w:cs="楷体"/>
          <w:sz w:val="28"/>
          <w:szCs w:val="28"/>
          <w:lang w:eastAsia="zh-CN"/>
        </w:rPr>
        <w:t>无生产废水产生。废水主要为生活污水。生活污水经化粪池收集后由环卫部门统一清运</w:t>
      </w:r>
      <w:r>
        <w:rPr>
          <w:rFonts w:hint="default" w:ascii="楷体" w:hAnsi="楷体" w:eastAsia="楷体" w:cs="楷体"/>
          <w:sz w:val="28"/>
          <w:szCs w:val="28"/>
          <w:lang w:eastAsia="zh-CN"/>
        </w:rPr>
        <w:t>，</w:t>
      </w:r>
      <w:r>
        <w:rPr>
          <w:rFonts w:hint="eastAsia" w:ascii="楷体" w:hAnsi="楷体" w:eastAsia="楷体" w:cs="楷体"/>
          <w:sz w:val="28"/>
          <w:szCs w:val="28"/>
          <w:lang w:val="en-US" w:eastAsia="zh-CN"/>
        </w:rPr>
        <w:t>不外排</w:t>
      </w:r>
      <w:r>
        <w:rPr>
          <w:rFonts w:hint="default" w:ascii="楷体" w:hAnsi="楷体" w:eastAsia="楷体" w:cs="楷体"/>
          <w:sz w:val="28"/>
          <w:szCs w:val="28"/>
          <w:lang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840" w:firstLineChars="30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废气主要为机加工过程中产生的金属颗粒物，经加强车间通风后无组织排放。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spacing w:line="360" w:lineRule="auto"/>
        <w:ind w:firstLine="840" w:firstLineChars="3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项目主要噪声源为冲床、扩孔机、车床、电炉、成型机等设备产生的噪声，通过将产噪设备布置在车间内，使用隔声门窗，对固定产振设备设置减震机座等有效的降噪措施能达到较好的效果。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项目固废主要为下脚料、铁屑，冷却水回收池污泥、废机油、废油桶、废抹布和职工办公、生活产生的生活垃圾。</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其中，下脚料、铁屑收集后外售综合利用，废机油、废油桶属于危险废物，收集后由有资质单位处理。废抹布和办公生活垃圾收集后由环卫部门统一清运，无害化处理。冷却水回收污泥由环卫部门定期清运。</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山东聊和环保科技有限公司出具的《冠县清水俊成轴承配件加工厂年加工380吨精密轴承配件项目竣工环境保护验收监测报告》监测结果表明：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验收监测期间，厂区周围监测点位昼间噪声在55.5dB(A)-57.2dB(A)之间，符合《工业企业厂界环境噪声排放标准》（GB12348－2008）中的2类标准限值。</w:t>
      </w:r>
    </w:p>
    <w:p>
      <w:pPr>
        <w:pStyle w:val="2"/>
        <w:numPr>
          <w:ilvl w:val="0"/>
          <w:numId w:val="2"/>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废气</w:t>
      </w:r>
    </w:p>
    <w:p>
      <w:pPr>
        <w:pStyle w:val="2"/>
        <w:numPr>
          <w:numId w:val="0"/>
        </w:numPr>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验收监测期间，无组织颗粒物最高排放浓度为0.465mg/m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，满足《大气污染物综合排放标准》GB16297-1996）表2中的无组织排放标准要求。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3、</w:t>
      </w:r>
      <w:r>
        <w:rPr>
          <w:rFonts w:hint="eastAsia" w:ascii="楷体" w:hAnsi="楷体" w:eastAsia="楷体" w:cs="楷体"/>
          <w:sz w:val="28"/>
          <w:szCs w:val="28"/>
        </w:rPr>
        <w:t>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项目固废主要为下脚料、铁屑，冷却水回收池污泥、废机油、废油桶、废抹布和职工办公、生活产生的生活垃圾。</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其中，下脚料、铁屑收集后外售综合利用，废机油、废油桶属于危险废物，收集后由有资质单位处理。废抹布和办公生活垃圾收集后由环卫部门统一清运，无害化处理。冷却水回收污泥由环卫部门定期清运。</w:t>
      </w:r>
    </w:p>
    <w:p>
      <w:pPr>
        <w:widowControl/>
        <w:spacing w:line="360" w:lineRule="auto"/>
        <w:ind w:firstLine="700" w:firstLineChars="250"/>
        <w:jc w:val="left"/>
        <w:rPr>
          <w:rFonts w:hint="eastAsia" w:ascii="楷体" w:hAnsi="楷体" w:eastAsia="楷体" w:cs="楷体"/>
          <w:sz w:val="28"/>
          <w:szCs w:val="28"/>
          <w:lang w:val="en-US" w:eastAsia="zh-CN"/>
        </w:rPr>
      </w:pP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冠县清水俊成轴承配件加工厂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冠县清水俊成轴承配件加工厂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3"/>
        </w:numPr>
      </w:pPr>
      <w:r>
        <w:rPr>
          <w:rFonts w:hint="eastAsia" w:ascii="楷体" w:hAnsi="楷体" w:eastAsia="楷体" w:cs="楷体"/>
          <w:kern w:val="2"/>
          <w:sz w:val="28"/>
          <w:szCs w:val="28"/>
          <w:lang w:val="en-US" w:eastAsia="zh-CN" w:bidi="ar-SA"/>
        </w:rPr>
        <w:t>设备下方及周围存在油污现象，应及时清理油污，保持设备及周围地面清洁。</w:t>
      </w:r>
    </w:p>
    <w:p>
      <w:pPr>
        <w:pStyle w:val="2"/>
        <w:numPr>
          <w:ilvl w:val="0"/>
          <w:numId w:val="3"/>
        </w:numPr>
      </w:pPr>
      <w:r>
        <w:rPr>
          <w:rFonts w:hint="eastAsia" w:ascii="楷体" w:hAnsi="楷体" w:eastAsia="楷体" w:cs="楷体"/>
          <w:kern w:val="2"/>
          <w:sz w:val="28"/>
          <w:szCs w:val="28"/>
          <w:lang w:val="en-US" w:eastAsia="zh-CN" w:bidi="ar-SA"/>
        </w:rPr>
        <w:t>规范危废暂存间，设置围堰，完善危废台账的记录。</w:t>
      </w:r>
    </w:p>
    <w:p>
      <w:pPr>
        <w:pStyle w:val="9"/>
        <w:numPr>
          <w:ilvl w:val="0"/>
          <w:numId w:val="4"/>
        </w:numPr>
        <w:ind w:firstLine="280" w:firstLineChars="100"/>
        <w:rPr>
          <w:rFonts w:ascii="楷体" w:hAnsi="楷体" w:eastAsia="楷体" w:cs="楷体"/>
          <w:sz w:val="28"/>
          <w:szCs w:val="28"/>
        </w:rPr>
      </w:pPr>
      <w:r>
        <w:rPr>
          <w:rFonts w:ascii="楷体" w:hAnsi="楷体" w:eastAsia="楷体" w:cs="楷体"/>
          <w:sz w:val="28"/>
          <w:szCs w:val="28"/>
        </w:rPr>
        <w:t>现场整改照片：</w:t>
      </w:r>
    </w:p>
    <w:p>
      <w:pPr>
        <w:pStyle w:val="2"/>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anchor distT="0" distB="0" distL="114300" distR="114300" simplePos="0" relativeHeight="251658240" behindDoc="0" locked="0" layoutInCell="1" allowOverlap="1">
            <wp:simplePos x="0" y="0"/>
            <wp:positionH relativeFrom="column">
              <wp:posOffset>3255010</wp:posOffset>
            </wp:positionH>
            <wp:positionV relativeFrom="paragraph">
              <wp:posOffset>24765</wp:posOffset>
            </wp:positionV>
            <wp:extent cx="2666365" cy="3441700"/>
            <wp:effectExtent l="0" t="0" r="635" b="6350"/>
            <wp:wrapNone/>
            <wp:docPr id="4" name="图片 4" descr="微信图片_20180904085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809040850501"/>
                    <pic:cNvPicPr>
                      <a:picLocks noChangeAspect="1"/>
                    </pic:cNvPicPr>
                  </pic:nvPicPr>
                  <pic:blipFill>
                    <a:blip r:embed="rId4"/>
                    <a:stretch>
                      <a:fillRect/>
                    </a:stretch>
                  </pic:blipFill>
                  <pic:spPr>
                    <a:xfrm>
                      <a:off x="0" y="0"/>
                      <a:ext cx="2666365" cy="3441700"/>
                    </a:xfrm>
                    <a:prstGeom prst="rect">
                      <a:avLst/>
                    </a:prstGeom>
                  </pic:spPr>
                </pic:pic>
              </a:graphicData>
            </a:graphic>
          </wp:anchor>
        </w:drawing>
      </w:r>
      <w:r>
        <w:rPr>
          <w:rFonts w:hint="eastAsia" w:ascii="楷体" w:hAnsi="楷体" w:eastAsia="楷体" w:cs="楷体"/>
          <w:sz w:val="28"/>
          <w:szCs w:val="28"/>
          <w:lang w:eastAsia="zh-CN"/>
        </w:rPr>
        <w:drawing>
          <wp:inline distT="0" distB="0" distL="114300" distR="114300">
            <wp:extent cx="2465705" cy="3287395"/>
            <wp:effectExtent l="0" t="0" r="10795" b="8255"/>
            <wp:docPr id="2" name="图片 2" descr="微信图片_20180908105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908105735"/>
                    <pic:cNvPicPr>
                      <a:picLocks noChangeAspect="1"/>
                    </pic:cNvPicPr>
                  </pic:nvPicPr>
                  <pic:blipFill>
                    <a:blip r:embed="rId5"/>
                    <a:stretch>
                      <a:fillRect/>
                    </a:stretch>
                  </pic:blipFill>
                  <pic:spPr>
                    <a:xfrm rot="10800000" flipH="1" flipV="1">
                      <a:off x="0" y="0"/>
                      <a:ext cx="2465705" cy="3287395"/>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3538855" cy="4232910"/>
            <wp:effectExtent l="0" t="0" r="4445" b="15240"/>
            <wp:docPr id="3" name="图片 3" descr="微信图片_201809040850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9040850502"/>
                    <pic:cNvPicPr>
                      <a:picLocks noChangeAspect="1"/>
                    </pic:cNvPicPr>
                  </pic:nvPicPr>
                  <pic:blipFill>
                    <a:blip r:embed="rId6"/>
                    <a:stretch>
                      <a:fillRect/>
                    </a:stretch>
                  </pic:blipFill>
                  <pic:spPr>
                    <a:xfrm>
                      <a:off x="0" y="0"/>
                      <a:ext cx="3538855" cy="4232910"/>
                    </a:xfrm>
                    <a:prstGeom prst="rect">
                      <a:avLst/>
                    </a:prstGeom>
                  </pic:spPr>
                </pic:pic>
              </a:graphicData>
            </a:graphic>
          </wp:inline>
        </w:drawing>
      </w:r>
    </w:p>
    <w:p>
      <w:pPr>
        <w:pStyle w:val="9"/>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冠县清水俊成轴承配件加工厂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5</w:t>
      </w:r>
      <w:bookmarkStart w:id="0" w:name="_GoBack"/>
      <w:bookmarkEnd w:id="0"/>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202D80"/>
    <w:multiLevelType w:val="singleLevel"/>
    <w:tmpl w:val="BB202D80"/>
    <w:lvl w:ilvl="0" w:tentative="0">
      <w:start w:val="2"/>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46AAAAD9"/>
    <w:multiLevelType w:val="singleLevel"/>
    <w:tmpl w:val="46AAAAD9"/>
    <w:lvl w:ilvl="0" w:tentative="0">
      <w:start w:val="1"/>
      <w:numFmt w:val="decimal"/>
      <w:suff w:val="nothing"/>
      <w:lvlText w:val="%1、"/>
      <w:lvlJc w:val="left"/>
    </w:lvl>
  </w:abstractNum>
  <w:abstractNum w:abstractNumId="3">
    <w:nsid w:val="5B0E1076"/>
    <w:multiLevelType w:val="singleLevel"/>
    <w:tmpl w:val="5B0E1076"/>
    <w:lvl w:ilvl="0" w:tentative="0">
      <w:start w:val="6"/>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334B5D"/>
    <w:rsid w:val="04EE720B"/>
    <w:rsid w:val="080C1189"/>
    <w:rsid w:val="08516DB8"/>
    <w:rsid w:val="0B3710F6"/>
    <w:rsid w:val="1114739D"/>
    <w:rsid w:val="11C63CC0"/>
    <w:rsid w:val="11E60AC7"/>
    <w:rsid w:val="1887595F"/>
    <w:rsid w:val="188E2022"/>
    <w:rsid w:val="1A1158EF"/>
    <w:rsid w:val="1B5934FA"/>
    <w:rsid w:val="1EB23C92"/>
    <w:rsid w:val="2F45678C"/>
    <w:rsid w:val="304D4A12"/>
    <w:rsid w:val="3398641F"/>
    <w:rsid w:val="3BA24A74"/>
    <w:rsid w:val="3C9D29D7"/>
    <w:rsid w:val="3E407687"/>
    <w:rsid w:val="3E5C226F"/>
    <w:rsid w:val="40516DBF"/>
    <w:rsid w:val="44B8689B"/>
    <w:rsid w:val="49387C4F"/>
    <w:rsid w:val="4F63461C"/>
    <w:rsid w:val="55424CCC"/>
    <w:rsid w:val="57974243"/>
    <w:rsid w:val="5C687BD7"/>
    <w:rsid w:val="5D0B3D4A"/>
    <w:rsid w:val="64D951B9"/>
    <w:rsid w:val="6C935275"/>
    <w:rsid w:val="6C9779C0"/>
    <w:rsid w:val="6F733717"/>
    <w:rsid w:val="74234EB6"/>
    <w:rsid w:val="747F6622"/>
    <w:rsid w:val="785C51E8"/>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 w:type="paragraph" w:customStyle="1" w:styleId="17">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4</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2018-09-08T02:59:21Z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