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hint="eastAsia" w:ascii="楷体_GB2312" w:eastAsia="楷体_GB2312"/>
          <w:b/>
          <w:sz w:val="28"/>
          <w:szCs w:val="28"/>
          <w:lang w:eastAsia="zh-CN"/>
        </w:rPr>
      </w:pPr>
      <w:r>
        <w:rPr>
          <w:rFonts w:hint="eastAsia" w:ascii="楷体_GB2312" w:eastAsia="楷体_GB2312"/>
          <w:b/>
          <w:sz w:val="28"/>
          <w:szCs w:val="28"/>
          <w:lang w:eastAsia="zh-CN"/>
        </w:rPr>
        <w:t>茌平县华昌保温材料有限公司年产24000吨硅酸铝陶瓷纤维</w:t>
      </w:r>
    </w:p>
    <w:p>
      <w:pPr>
        <w:tabs>
          <w:tab w:val="left" w:pos="360"/>
        </w:tabs>
        <w:ind w:left="298" w:leftChars="142"/>
        <w:jc w:val="center"/>
        <w:rPr>
          <w:rFonts w:ascii="楷体_GB2312" w:eastAsia="楷体_GB2312"/>
          <w:b/>
          <w:sz w:val="30"/>
          <w:szCs w:val="30"/>
        </w:rPr>
      </w:pPr>
      <w:r>
        <w:rPr>
          <w:rFonts w:hint="eastAsia" w:ascii="楷体_GB2312" w:eastAsia="楷体_GB2312"/>
          <w:b/>
          <w:sz w:val="28"/>
          <w:szCs w:val="28"/>
          <w:lang w:eastAsia="zh-CN"/>
        </w:rPr>
        <w:t>项目（一期：12000吨）</w:t>
      </w:r>
      <w:r>
        <w:rPr>
          <w:rFonts w:hint="eastAsia" w:ascii="楷体_GB2312" w:eastAsia="楷体_GB2312"/>
          <w:b/>
          <w:sz w:val="28"/>
          <w:szCs w:val="28"/>
        </w:rPr>
        <w:t xml:space="preserve"> 竣工环境保护验收现场检查及验收工作组验收意见</w:t>
      </w: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2</w:t>
      </w:r>
      <w:r>
        <w:rPr>
          <w:rFonts w:hint="eastAsia" w:ascii="楷体" w:hAnsi="楷体" w:eastAsia="楷体" w:cs="楷体"/>
          <w:sz w:val="28"/>
          <w:szCs w:val="28"/>
        </w:rPr>
        <w:t>日，</w:t>
      </w:r>
      <w:r>
        <w:rPr>
          <w:rFonts w:hint="eastAsia" w:ascii="楷体" w:hAnsi="楷体" w:eastAsia="楷体" w:cs="楷体"/>
          <w:sz w:val="28"/>
          <w:szCs w:val="28"/>
          <w:lang w:eastAsia="zh-CN"/>
        </w:rPr>
        <w:t>茌平县华昌保温材料有限公司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年产24000吨硅酸铝陶瓷纤维项目（一期：12000吨）</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茌平县华昌保温材料有限公司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茌平县高端产业集聚区</w:t>
      </w:r>
      <w:r>
        <w:rPr>
          <w:rFonts w:hint="eastAsia" w:ascii="楷体" w:hAnsi="楷体" w:eastAsia="楷体" w:cs="楷体"/>
          <w:sz w:val="28"/>
          <w:szCs w:val="28"/>
        </w:rPr>
        <w:t>。主要为</w:t>
      </w:r>
      <w:r>
        <w:rPr>
          <w:rFonts w:hint="eastAsia" w:ascii="楷体" w:hAnsi="楷体" w:eastAsia="楷体" w:cs="楷体"/>
          <w:sz w:val="28"/>
          <w:szCs w:val="28"/>
          <w:lang w:eastAsia="zh-CN"/>
        </w:rPr>
        <w:t>年产24000吨硅酸铝陶瓷纤维项目（一期：12000吨）</w:t>
      </w:r>
      <w:r>
        <w:rPr>
          <w:rFonts w:hint="eastAsia" w:ascii="楷体" w:hAnsi="楷体" w:eastAsia="楷体" w:cs="楷体"/>
          <w:sz w:val="28"/>
          <w:szCs w:val="28"/>
        </w:rPr>
        <w:t>，总投资</w:t>
      </w:r>
      <w:r>
        <w:rPr>
          <w:rFonts w:hint="eastAsia" w:ascii="楷体" w:hAnsi="楷体" w:eastAsia="楷体" w:cs="楷体"/>
          <w:sz w:val="28"/>
          <w:szCs w:val="28"/>
          <w:lang w:val="en-US" w:eastAsia="zh-CN"/>
        </w:rPr>
        <w:t>12000</w:t>
      </w:r>
      <w:r>
        <w:rPr>
          <w:rFonts w:hint="eastAsia" w:ascii="楷体" w:hAnsi="楷体" w:eastAsia="楷体" w:cs="楷体"/>
          <w:sz w:val="28"/>
          <w:szCs w:val="28"/>
        </w:rPr>
        <w:t>万元，占地面</w:t>
      </w:r>
      <w:r>
        <w:rPr>
          <w:rFonts w:hint="eastAsia" w:ascii="楷体" w:hAnsi="楷体" w:eastAsia="楷体" w:cs="楷体"/>
          <w:sz w:val="28"/>
          <w:szCs w:val="28"/>
          <w:lang w:eastAsia="zh-CN"/>
        </w:rPr>
        <w:t>积</w:t>
      </w:r>
      <w:r>
        <w:rPr>
          <w:rFonts w:hint="eastAsia" w:ascii="楷体" w:hAnsi="楷体" w:eastAsia="楷体" w:cs="楷体"/>
          <w:sz w:val="28"/>
          <w:szCs w:val="28"/>
          <w:lang w:val="en-US" w:eastAsia="zh-CN"/>
        </w:rPr>
        <w:t>53333.3</w:t>
      </w:r>
      <w:r>
        <w:rPr>
          <w:rFonts w:hint="eastAsia" w:ascii="楷体" w:hAnsi="楷体" w:eastAsia="楷体" w:cs="楷体"/>
          <w:sz w:val="28"/>
          <w:szCs w:val="28"/>
          <w:lang w:eastAsia="zh-CN"/>
        </w:rPr>
        <w:t>m</w:t>
      </w:r>
      <w:r>
        <w:rPr>
          <w:rFonts w:hint="eastAsia" w:ascii="楷体" w:hAnsi="楷体" w:eastAsia="楷体" w:cs="楷体"/>
          <w:sz w:val="28"/>
          <w:szCs w:val="28"/>
          <w:vertAlign w:val="superscript"/>
          <w:lang w:eastAsia="zh-CN"/>
        </w:rPr>
        <w:t>2</w:t>
      </w:r>
      <w:r>
        <w:rPr>
          <w:rFonts w:hint="eastAsia" w:ascii="楷体" w:hAnsi="楷体" w:eastAsia="楷体" w:cs="楷体"/>
          <w:sz w:val="28"/>
          <w:szCs w:val="28"/>
        </w:rPr>
        <w:t>，购置</w:t>
      </w:r>
      <w:r>
        <w:rPr>
          <w:rFonts w:hint="eastAsia" w:ascii="楷体" w:hAnsi="楷体" w:eastAsia="楷体" w:cs="楷体"/>
          <w:sz w:val="28"/>
          <w:szCs w:val="28"/>
          <w:lang w:eastAsia="zh-CN"/>
        </w:rPr>
        <w:t>集棉器、甩丝机、成型机、破碎机、烘干机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rPr>
        <w:t>201</w:t>
      </w:r>
      <w:r>
        <w:rPr>
          <w:rFonts w:hint="eastAsia" w:ascii="楷体" w:hAnsi="楷体" w:eastAsia="楷体" w:cs="楷体"/>
          <w:sz w:val="28"/>
          <w:szCs w:val="28"/>
          <w:lang w:val="en-US" w:eastAsia="zh-CN"/>
        </w:rPr>
        <w:t>6</w:t>
      </w:r>
      <w:r>
        <w:rPr>
          <w:rFonts w:hint="eastAsia" w:ascii="楷体" w:hAnsi="楷体" w:eastAsia="楷体" w:cs="楷体"/>
          <w:sz w:val="28"/>
          <w:szCs w:val="28"/>
        </w:rPr>
        <w:t>年</w:t>
      </w:r>
      <w:r>
        <w:rPr>
          <w:rFonts w:hint="eastAsia" w:ascii="楷体" w:hAnsi="楷体" w:eastAsia="楷体" w:cs="楷体"/>
          <w:sz w:val="28"/>
          <w:szCs w:val="28"/>
          <w:lang w:val="en-US" w:eastAsia="zh-CN"/>
        </w:rPr>
        <w:t>3</w:t>
      </w:r>
      <w:r>
        <w:rPr>
          <w:rFonts w:hint="eastAsia" w:ascii="楷体" w:hAnsi="楷体" w:eastAsia="楷体" w:cs="楷体"/>
          <w:sz w:val="28"/>
          <w:szCs w:val="28"/>
        </w:rPr>
        <w:t>月</w:t>
      </w:r>
      <w:r>
        <w:rPr>
          <w:rFonts w:hint="eastAsia" w:ascii="楷体" w:hAnsi="楷体" w:eastAsia="楷体" w:cs="楷体"/>
          <w:sz w:val="28"/>
          <w:szCs w:val="28"/>
          <w:lang w:eastAsia="zh-CN"/>
        </w:rPr>
        <w:t>茌平县华昌保温材料有限公司</w:t>
      </w:r>
      <w:r>
        <w:rPr>
          <w:rFonts w:hint="eastAsia" w:ascii="楷体" w:hAnsi="楷体" w:eastAsia="楷体" w:cs="楷体"/>
          <w:sz w:val="28"/>
          <w:szCs w:val="28"/>
        </w:rPr>
        <w:t>委托</w:t>
      </w:r>
      <w:r>
        <w:rPr>
          <w:rFonts w:hint="eastAsia" w:ascii="楷体" w:hAnsi="楷体" w:eastAsia="楷体" w:cs="楷体"/>
          <w:sz w:val="28"/>
          <w:szCs w:val="28"/>
          <w:lang w:eastAsia="zh-CN"/>
        </w:rPr>
        <w:t>聊城市环境科学工程设计院</w:t>
      </w:r>
      <w:r>
        <w:rPr>
          <w:rFonts w:hint="eastAsia" w:ascii="楷体" w:hAnsi="楷体" w:eastAsia="楷体" w:cs="楷体"/>
          <w:sz w:val="28"/>
          <w:szCs w:val="28"/>
        </w:rPr>
        <w:t>编制了《</w:t>
      </w:r>
      <w:r>
        <w:rPr>
          <w:rFonts w:hint="eastAsia" w:ascii="楷体" w:hAnsi="楷体" w:eastAsia="楷体" w:cs="楷体"/>
          <w:sz w:val="28"/>
          <w:szCs w:val="28"/>
          <w:lang w:eastAsia="zh-CN"/>
        </w:rPr>
        <w:t>茌平县华昌保温材料有限公司年产24000吨硅酸铝陶瓷纤维项目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6</w:t>
      </w:r>
      <w:r>
        <w:rPr>
          <w:rFonts w:hint="eastAsia" w:ascii="楷体" w:hAnsi="楷体" w:eastAsia="楷体" w:cs="楷体"/>
          <w:sz w:val="28"/>
          <w:szCs w:val="28"/>
        </w:rPr>
        <w:t>年</w:t>
      </w:r>
      <w:r>
        <w:rPr>
          <w:rFonts w:hint="eastAsia" w:ascii="楷体" w:hAnsi="楷体" w:eastAsia="楷体" w:cs="楷体"/>
          <w:sz w:val="28"/>
          <w:szCs w:val="28"/>
          <w:lang w:val="en-US" w:eastAsia="zh-CN"/>
        </w:rPr>
        <w:t>5</w:t>
      </w:r>
      <w:r>
        <w:rPr>
          <w:rFonts w:hint="eastAsia" w:ascii="楷体" w:hAnsi="楷体" w:eastAsia="楷体" w:cs="楷体"/>
          <w:sz w:val="28"/>
          <w:szCs w:val="28"/>
        </w:rPr>
        <w:t>月</w:t>
      </w:r>
      <w:r>
        <w:rPr>
          <w:rFonts w:hint="eastAsia" w:ascii="楷体" w:hAnsi="楷体" w:eastAsia="楷体" w:cs="楷体"/>
          <w:sz w:val="28"/>
          <w:szCs w:val="28"/>
          <w:lang w:val="en-US" w:eastAsia="zh-CN"/>
        </w:rPr>
        <w:t>20</w:t>
      </w:r>
      <w:r>
        <w:rPr>
          <w:rFonts w:hint="eastAsia" w:ascii="楷体" w:hAnsi="楷体" w:eastAsia="楷体" w:cs="楷体"/>
          <w:sz w:val="28"/>
          <w:szCs w:val="28"/>
        </w:rPr>
        <w:t>日</w:t>
      </w:r>
      <w:r>
        <w:rPr>
          <w:rFonts w:hint="eastAsia" w:ascii="楷体" w:hAnsi="楷体" w:eastAsia="楷体" w:cs="楷体"/>
          <w:sz w:val="28"/>
          <w:szCs w:val="28"/>
          <w:lang w:eastAsia="zh-CN"/>
        </w:rPr>
        <w:t>茌平县环境保护局</w:t>
      </w:r>
      <w:r>
        <w:rPr>
          <w:rFonts w:hint="eastAsia" w:ascii="楷体" w:hAnsi="楷体" w:eastAsia="楷体" w:cs="楷体"/>
          <w:sz w:val="28"/>
          <w:szCs w:val="28"/>
        </w:rPr>
        <w:t>以</w:t>
      </w:r>
      <w:r>
        <w:rPr>
          <w:rFonts w:hint="eastAsia" w:ascii="楷体" w:hAnsi="楷体" w:eastAsia="楷体" w:cs="楷体"/>
          <w:sz w:val="28"/>
          <w:szCs w:val="28"/>
          <w:lang w:eastAsia="zh-CN"/>
        </w:rPr>
        <w:t>茌环管[2016]38号</w:t>
      </w:r>
      <w:r>
        <w:rPr>
          <w:rFonts w:hint="eastAsia" w:ascii="楷体" w:hAnsi="楷体" w:eastAsia="楷体" w:cs="楷体"/>
          <w:sz w:val="28"/>
          <w:szCs w:val="28"/>
        </w:rPr>
        <w:t>对其进行了审批。2018年</w:t>
      </w:r>
      <w:r>
        <w:rPr>
          <w:rFonts w:hint="eastAsia" w:ascii="楷体" w:hAnsi="楷体" w:eastAsia="楷体" w:cs="楷体"/>
          <w:sz w:val="28"/>
          <w:szCs w:val="28"/>
          <w:lang w:val="en-US" w:eastAsia="zh-CN"/>
        </w:rPr>
        <w:t>8</w:t>
      </w:r>
      <w:r>
        <w:rPr>
          <w:rFonts w:hint="eastAsia" w:ascii="楷体" w:hAnsi="楷体" w:eastAsia="楷体" w:cs="楷体"/>
          <w:sz w:val="28"/>
          <w:szCs w:val="28"/>
        </w:rPr>
        <w:t>月份公司委托</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进行该项目的环保验收监测工作，</w:t>
      </w:r>
      <w:r>
        <w:rPr>
          <w:rFonts w:hint="eastAsia" w:ascii="楷体" w:hAnsi="楷体" w:eastAsia="楷体" w:cs="楷体"/>
          <w:sz w:val="28"/>
          <w:szCs w:val="28"/>
          <w:lang w:eastAsia="zh-CN"/>
        </w:rPr>
        <w:t>本次验收为一期验收，即年产</w:t>
      </w:r>
      <w:r>
        <w:rPr>
          <w:rFonts w:hint="eastAsia" w:ascii="楷体" w:hAnsi="楷体" w:eastAsia="楷体" w:cs="楷体"/>
          <w:sz w:val="28"/>
          <w:szCs w:val="28"/>
          <w:lang w:val="en-US" w:eastAsia="zh-CN"/>
        </w:rPr>
        <w:t>12000吨硅酸铝陶瓷纤维项目，</w:t>
      </w:r>
      <w:r>
        <w:rPr>
          <w:rFonts w:hint="eastAsia" w:ascii="楷体" w:hAnsi="楷体" w:eastAsia="楷体" w:cs="楷体"/>
          <w:sz w:val="28"/>
          <w:szCs w:val="28"/>
        </w:rPr>
        <w:t>接受委托后</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组织有关技术人员进行现场踏勘，依据监测技术规范制定了环保验收监测方案，并于2018年</w:t>
      </w:r>
      <w:r>
        <w:rPr>
          <w:rFonts w:hint="eastAsia" w:ascii="楷体" w:hAnsi="楷体" w:eastAsia="楷体" w:cs="楷体"/>
          <w:sz w:val="28"/>
          <w:szCs w:val="28"/>
          <w:lang w:val="en-US" w:eastAsia="zh-CN"/>
        </w:rPr>
        <w:t>8</w:t>
      </w:r>
      <w:r>
        <w:rPr>
          <w:rFonts w:hint="eastAsia" w:ascii="楷体" w:hAnsi="楷体" w:eastAsia="楷体" w:cs="楷体"/>
          <w:sz w:val="28"/>
          <w:szCs w:val="28"/>
        </w:rPr>
        <w:t>月</w:t>
      </w:r>
      <w:r>
        <w:rPr>
          <w:rFonts w:hint="eastAsia" w:ascii="楷体" w:hAnsi="楷体" w:eastAsia="楷体" w:cs="楷体"/>
          <w:sz w:val="28"/>
          <w:szCs w:val="28"/>
          <w:lang w:val="en-US" w:eastAsia="zh-CN"/>
        </w:rPr>
        <w:t>20</w:t>
      </w:r>
      <w:r>
        <w:rPr>
          <w:rFonts w:hint="eastAsia" w:ascii="楷体" w:hAnsi="楷体" w:eastAsia="楷体" w:cs="楷体"/>
          <w:sz w:val="28"/>
          <w:szCs w:val="28"/>
        </w:rPr>
        <w:t>日-</w:t>
      </w:r>
      <w:r>
        <w:rPr>
          <w:rFonts w:hint="eastAsia" w:ascii="楷体" w:hAnsi="楷体" w:eastAsia="楷体" w:cs="楷体"/>
          <w:sz w:val="28"/>
          <w:szCs w:val="28"/>
          <w:lang w:val="en-US" w:eastAsia="zh-CN"/>
        </w:rPr>
        <w:t>21</w:t>
      </w:r>
      <w:r>
        <w:rPr>
          <w:rFonts w:hint="eastAsia" w:ascii="楷体" w:hAnsi="楷体" w:eastAsia="楷体" w:cs="楷体"/>
          <w:sz w:val="28"/>
          <w:szCs w:val="28"/>
        </w:rPr>
        <w:t>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12000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30</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0.25</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w:t>
      </w:r>
      <w:r>
        <w:rPr>
          <w:rFonts w:hint="eastAsia" w:ascii="楷体" w:hAnsi="楷体" w:eastAsia="楷体" w:cs="楷体"/>
          <w:sz w:val="28"/>
          <w:szCs w:val="28"/>
          <w:lang w:val="en-US" w:eastAsia="zh-CN"/>
        </w:rPr>
        <w:t>12000</w:t>
      </w:r>
      <w:r>
        <w:rPr>
          <w:rFonts w:hint="eastAsia" w:ascii="楷体" w:hAnsi="楷体" w:eastAsia="楷体" w:cs="楷体"/>
          <w:sz w:val="28"/>
          <w:szCs w:val="28"/>
          <w:lang w:eastAsia="zh-CN"/>
        </w:rPr>
        <w:t>吨硅酸铝陶瓷纤维项目（一期）</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2"/>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2"/>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spacing w:line="360" w:lineRule="auto"/>
        <w:ind w:firstLine="840" w:firstLineChars="3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本项目生产过程中产生的废水主要为生产废水及生活废水，生产废水主要为软水制造装置产生的浓盐水。生产废水和生活污水全部经管网排入乐平铺镇污水处理厂深度处理。</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spacing w:line="360" w:lineRule="auto"/>
        <w:ind w:firstLine="840" w:firstLineChars="3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本项目产生的废气主要为电阻熔炉废气、加料粉尘、烘干废气、集棉工序粉尘、游离纤维和物料装料、卸料等过程中产生的粉尘。</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熔炉废气和加料粉尘：本项目所用电阻熔炉锅用电，不用煤，熔炉过程产生一定的粉尘。人工加料过程中产生一定量的粉尘。熔炉粉尘和加料粉尘经集气罩收集后通过布袋除尘器处理，然后通过15米高排气筒有组织排放。</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（2）烘干废气：本项目烘干工序主要是将材料中的水分烘干，所产生的废气主要为水蒸气，对环境影响较小。</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（3）集棉工序废气：本项目集棉工序产生的废气经过滤网过滤后通过15米高排气筒有组织排放。</w:t>
      </w:r>
    </w:p>
    <w:p>
      <w:pPr>
        <w:spacing w:line="360" w:lineRule="auto"/>
        <w:ind w:firstLine="560" w:firstLineChars="20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（4）项目装料、卸料、集棉等过程中无法被收集的粉尘和游离纤维通过加强车间通风后无组织排放。</w:t>
      </w:r>
    </w:p>
    <w:p>
      <w:pPr>
        <w:widowControl/>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（三）噪声</w:t>
      </w:r>
    </w:p>
    <w:p>
      <w:pPr>
        <w:adjustRightInd w:val="0"/>
        <w:spacing w:line="360" w:lineRule="auto"/>
        <w:ind w:firstLine="560" w:firstLineChars="200"/>
        <w:rPr>
          <w:rFonts w:hint="eastAsia" w:ascii="楷体" w:hAnsi="楷体" w:eastAsia="楷体" w:cs="楷体"/>
          <w:sz w:val="28"/>
          <w:szCs w:val="28"/>
          <w:lang w:val="en-US" w:eastAsia="zh-CN"/>
        </w:rPr>
      </w:pPr>
      <w:r>
        <w:rPr>
          <w:rFonts w:hint="eastAsia" w:ascii="楷体" w:hAnsi="楷体" w:eastAsia="楷体" w:cs="楷体"/>
          <w:kern w:val="2"/>
          <w:sz w:val="28"/>
          <w:szCs w:val="28"/>
          <w:lang w:val="en-US" w:eastAsia="zh-CN" w:bidi="ar-SA"/>
        </w:rPr>
        <w:t xml:space="preserve"> </w:t>
      </w:r>
      <w:r>
        <w:rPr>
          <w:rFonts w:hint="eastAsia" w:ascii="楷体" w:hAnsi="楷体" w:eastAsia="楷体" w:cs="楷体"/>
          <w:sz w:val="28"/>
          <w:szCs w:val="28"/>
          <w:lang w:val="en-US" w:eastAsia="zh-CN"/>
        </w:rPr>
        <w:t>项目主要噪声源为甩丝机、针刺机、烘干机、空压机等设备产生的噪声，通过将产噪设备布置在车间内，使用隔声门窗，对固定产振设备设置减震机座等有效的降噪措施能达到较好的效果。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（四）固体废物</w:t>
      </w:r>
    </w:p>
    <w:p>
      <w:pPr>
        <w:pStyle w:val="3"/>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本项目固体废物主要为甩丝工序产生的杂质、加工成型过程产生的下脚料、生产次品、收集的粉尘和职工办公生活产生的生活垃圾。</w:t>
      </w:r>
    </w:p>
    <w:p>
      <w:pPr>
        <w:pStyle w:val="3"/>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其中，甩丝工序产生的杂质返回熔炉作为原料使用；加工成型过程产生的下脚料、生产次品、收集的粉尘均收集后回用于生产；职工办公生活垃圾收集后由环卫部门统一清运处理。</w:t>
      </w:r>
    </w:p>
    <w:p>
      <w:pPr>
        <w:spacing w:line="360" w:lineRule="auto"/>
        <w:ind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四、验收监测结果</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（一）环保设施运行检测结果</w:t>
      </w:r>
    </w:p>
    <w:p>
      <w:pPr>
        <w:widowControl/>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山东聊和环保科技有限公司出具的《茌平县华昌保温材料有限公司年产24000吨硅酸铝陶瓷纤维项目（一期：12000吨）竣工环境保护验收监测报告》监测结果表明：</w:t>
      </w:r>
    </w:p>
    <w:p>
      <w:pPr>
        <w:spacing w:line="360" w:lineRule="auto"/>
        <w:ind w:firstLine="560" w:firstLineChars="200"/>
        <w:jc w:val="left"/>
        <w:rPr>
          <w:rFonts w:hint="eastAsia" w:ascii="楷体" w:hAnsi="楷体" w:eastAsia="楷体" w:cs="楷体"/>
          <w:kern w:val="2"/>
          <w:sz w:val="28"/>
          <w:szCs w:val="28"/>
          <w:lang w:val="en-US" w:eastAsia="zh-CN" w:bidi="ar-SA"/>
        </w:rPr>
      </w:pPr>
    </w:p>
    <w:p>
      <w:pPr>
        <w:spacing w:line="360" w:lineRule="auto"/>
        <w:ind w:firstLine="560" w:firstLineChars="20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1.废气</w:t>
      </w:r>
    </w:p>
    <w:p>
      <w:pPr>
        <w:spacing w:line="360" w:lineRule="auto"/>
        <w:ind w:firstLine="560" w:firstLineChars="200"/>
        <w:jc w:val="left"/>
        <w:rPr>
          <w:rFonts w:hint="eastAsia" w:ascii="楷体" w:hAnsi="楷体" w:eastAsia="楷体" w:cs="楷体"/>
          <w:color w:val="000000"/>
          <w:sz w:val="28"/>
          <w:szCs w:val="28"/>
          <w:lang w:eastAsia="zh-CN"/>
        </w:rPr>
      </w:pPr>
      <w:r>
        <w:rPr>
          <w:rFonts w:hint="eastAsia" w:ascii="楷体" w:hAnsi="楷体" w:eastAsia="楷体" w:cs="楷体"/>
          <w:color w:val="000000"/>
          <w:sz w:val="28"/>
          <w:szCs w:val="28"/>
        </w:rPr>
        <w:t>验收监测期间，</w:t>
      </w:r>
      <w:r>
        <w:rPr>
          <w:rFonts w:hint="eastAsia" w:ascii="楷体" w:hAnsi="楷体" w:eastAsia="楷体" w:cs="楷体"/>
          <w:color w:val="000000"/>
          <w:sz w:val="28"/>
          <w:szCs w:val="28"/>
          <w:lang w:eastAsia="zh-CN"/>
        </w:rPr>
        <w:t>有</w:t>
      </w:r>
      <w:r>
        <w:rPr>
          <w:rFonts w:hint="eastAsia" w:ascii="楷体" w:hAnsi="楷体" w:eastAsia="楷体" w:cs="楷体"/>
          <w:color w:val="000000"/>
          <w:sz w:val="28"/>
          <w:szCs w:val="28"/>
        </w:rPr>
        <w:t>组织颗粒物小时浓度最高为</w:t>
      </w:r>
      <w:r>
        <w:rPr>
          <w:rFonts w:hint="eastAsia" w:ascii="楷体" w:hAnsi="楷体" w:eastAsia="楷体" w:cs="楷体"/>
          <w:color w:val="000000"/>
          <w:sz w:val="28"/>
          <w:szCs w:val="28"/>
          <w:lang w:val="en-US" w:eastAsia="zh-CN"/>
        </w:rPr>
        <w:t>14.5</w:t>
      </w:r>
      <w:r>
        <w:rPr>
          <w:rFonts w:hint="eastAsia" w:ascii="楷体" w:hAnsi="楷体" w:eastAsia="楷体" w:cs="楷体"/>
          <w:color w:val="000000"/>
          <w:sz w:val="28"/>
          <w:szCs w:val="28"/>
        </w:rPr>
        <w:t>mg/m</w:t>
      </w:r>
      <w:r>
        <w:rPr>
          <w:rFonts w:eastAsia="楷体"/>
          <w:color w:val="000000"/>
          <w:sz w:val="28"/>
          <w:szCs w:val="28"/>
          <w:vertAlign w:val="superscript"/>
        </w:rPr>
        <w:t>3</w:t>
      </w:r>
      <w:r>
        <w:rPr>
          <w:rFonts w:hint="eastAsia" w:ascii="楷体" w:hAnsi="楷体" w:eastAsia="楷体" w:cs="楷体"/>
          <w:color w:val="000000"/>
          <w:sz w:val="28"/>
          <w:szCs w:val="28"/>
        </w:rPr>
        <w:t>，</w:t>
      </w:r>
      <w:r>
        <w:rPr>
          <w:rFonts w:hint="eastAsia" w:ascii="楷体" w:hAnsi="楷体" w:eastAsia="楷体" w:cs="楷体"/>
          <w:color w:val="000000"/>
          <w:sz w:val="28"/>
          <w:szCs w:val="28"/>
          <w:lang w:eastAsia="zh-CN"/>
        </w:rPr>
        <w:t>排放速率最高为</w:t>
      </w:r>
      <w:r>
        <w:rPr>
          <w:rFonts w:hint="eastAsia" w:ascii="楷体" w:hAnsi="楷体" w:eastAsia="楷体" w:cs="楷体"/>
          <w:color w:val="000000"/>
          <w:sz w:val="28"/>
          <w:szCs w:val="28"/>
          <w:lang w:val="en-US" w:eastAsia="zh-CN"/>
        </w:rPr>
        <w:t>0.162kg/h,</w:t>
      </w:r>
      <w:r>
        <w:rPr>
          <w:rFonts w:hint="eastAsia" w:ascii="楷体" w:hAnsi="楷体" w:eastAsia="楷体" w:cs="楷体"/>
          <w:color w:val="000000"/>
          <w:sz w:val="28"/>
          <w:szCs w:val="28"/>
        </w:rPr>
        <w:t>满足</w:t>
      </w:r>
      <w:r>
        <w:rPr>
          <w:rFonts w:hint="eastAsia" w:ascii="楷体" w:hAnsi="楷体" w:eastAsia="楷体" w:cs="楷体"/>
          <w:sz w:val="28"/>
          <w:szCs w:val="28"/>
          <w:lang w:eastAsia="zh-CN"/>
        </w:rPr>
        <w:t>《山东省工业炉窑大气污染物排放标准》（</w:t>
      </w:r>
      <w:r>
        <w:rPr>
          <w:rFonts w:hint="eastAsia" w:ascii="楷体" w:hAnsi="楷体" w:eastAsia="楷体" w:cs="楷体"/>
          <w:sz w:val="28"/>
          <w:szCs w:val="28"/>
          <w:lang w:val="en-US" w:eastAsia="zh-CN"/>
        </w:rPr>
        <w:t>DB37/2375-2013</w:t>
      </w:r>
      <w:r>
        <w:rPr>
          <w:rFonts w:hint="eastAsia" w:ascii="楷体" w:hAnsi="楷体" w:eastAsia="楷体" w:cs="楷体"/>
          <w:sz w:val="28"/>
          <w:szCs w:val="28"/>
          <w:lang w:eastAsia="zh-CN"/>
        </w:rPr>
        <w:t>）表</w:t>
      </w:r>
      <w:r>
        <w:rPr>
          <w:rFonts w:hint="eastAsia" w:ascii="楷体" w:hAnsi="楷体" w:eastAsia="楷体" w:cs="楷体"/>
          <w:sz w:val="28"/>
          <w:szCs w:val="28"/>
          <w:lang w:val="en-US" w:eastAsia="zh-CN"/>
        </w:rPr>
        <w:t>2中相关标准</w:t>
      </w:r>
      <w:r>
        <w:rPr>
          <w:rFonts w:hint="eastAsia" w:ascii="楷体" w:hAnsi="楷体" w:eastAsia="楷体" w:cs="楷体"/>
          <w:sz w:val="28"/>
          <w:szCs w:val="28"/>
          <w:lang w:eastAsia="zh-CN"/>
        </w:rPr>
        <w:t>以及</w:t>
      </w:r>
      <w:r>
        <w:rPr>
          <w:rFonts w:hint="eastAsia" w:ascii="楷体" w:hAnsi="楷体" w:eastAsia="楷体" w:cs="楷体"/>
          <w:sz w:val="28"/>
          <w:szCs w:val="28"/>
          <w:lang w:val="en-US" w:eastAsia="zh-CN"/>
        </w:rPr>
        <w:t>《山东省固定源大气颗粒物综合排放标准》（DB37/199</w:t>
      </w:r>
      <w:r>
        <w:rPr>
          <w:rFonts w:hint="eastAsia" w:ascii="楷体" w:hAnsi="楷体" w:eastAsia="楷体" w:cs="楷体"/>
          <w:sz w:val="28"/>
          <w:szCs w:val="28"/>
          <w:highlight w:val="none"/>
          <w:lang w:val="en-US" w:eastAsia="zh-CN"/>
        </w:rPr>
        <w:t>6-2011）表2中相关限值</w:t>
      </w:r>
      <w:r>
        <w:rPr>
          <w:rFonts w:hint="eastAsia" w:eastAsia="楷体"/>
          <w:sz w:val="28"/>
          <w:szCs w:val="28"/>
          <w:lang w:eastAsia="zh-CN"/>
        </w:rPr>
        <w:t>。</w:t>
      </w:r>
      <w:r>
        <w:rPr>
          <w:rFonts w:hint="eastAsia" w:ascii="楷体" w:hAnsi="楷体" w:eastAsia="楷体" w:cs="楷体"/>
          <w:color w:val="000000"/>
          <w:sz w:val="28"/>
          <w:szCs w:val="28"/>
        </w:rPr>
        <w:t>无组织颗粒物小时浓度最高为</w:t>
      </w:r>
      <w:r>
        <w:rPr>
          <w:rFonts w:hint="eastAsia" w:ascii="楷体" w:hAnsi="楷体" w:eastAsia="楷体" w:cs="楷体"/>
          <w:color w:val="000000"/>
          <w:sz w:val="28"/>
          <w:szCs w:val="28"/>
          <w:lang w:val="en-US" w:eastAsia="zh-CN"/>
        </w:rPr>
        <w:t>0.534</w:t>
      </w:r>
      <w:r>
        <w:rPr>
          <w:rFonts w:hint="eastAsia" w:ascii="楷体" w:hAnsi="楷体" w:eastAsia="楷体" w:cs="楷体"/>
          <w:color w:val="000000"/>
          <w:sz w:val="28"/>
          <w:szCs w:val="28"/>
        </w:rPr>
        <w:t>mg/m</w:t>
      </w:r>
      <w:r>
        <w:rPr>
          <w:rFonts w:eastAsia="楷体"/>
          <w:color w:val="000000"/>
          <w:sz w:val="28"/>
          <w:szCs w:val="28"/>
          <w:vertAlign w:val="superscript"/>
        </w:rPr>
        <w:t>3</w:t>
      </w:r>
      <w:r>
        <w:rPr>
          <w:rFonts w:hint="eastAsia" w:ascii="楷体" w:hAnsi="楷体" w:eastAsia="楷体" w:cs="楷体"/>
          <w:color w:val="000000"/>
          <w:sz w:val="28"/>
          <w:szCs w:val="28"/>
        </w:rPr>
        <w:t>，满足《大气污染物综合排放标准》（GB16297-1996）表2中的无组织排放标准要求</w:t>
      </w:r>
      <w:r>
        <w:rPr>
          <w:rFonts w:hint="eastAsia" w:ascii="楷体" w:hAnsi="楷体" w:eastAsia="楷体" w:cs="楷体"/>
          <w:color w:val="000000"/>
          <w:sz w:val="28"/>
          <w:szCs w:val="28"/>
          <w:lang w:eastAsia="zh-CN"/>
        </w:rPr>
        <w:t>。</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p>
    <w:p>
      <w:pPr>
        <w:spacing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rPr>
        <w:t>验收监测期间，</w:t>
      </w:r>
      <w:r>
        <w:rPr>
          <w:rFonts w:hint="eastAsia" w:ascii="楷体" w:hAnsi="楷体" w:eastAsia="楷体" w:cs="楷体"/>
          <w:sz w:val="28"/>
          <w:szCs w:val="28"/>
          <w:lang w:eastAsia="zh-CN"/>
        </w:rPr>
        <w:t>厂界四周</w:t>
      </w:r>
      <w:r>
        <w:rPr>
          <w:rFonts w:hint="eastAsia" w:ascii="楷体" w:hAnsi="楷体" w:eastAsia="楷体" w:cs="楷体"/>
          <w:sz w:val="28"/>
          <w:szCs w:val="28"/>
        </w:rPr>
        <w:t>监测点位昼间噪声在</w:t>
      </w:r>
      <w:r>
        <w:rPr>
          <w:rFonts w:hint="eastAsia" w:ascii="楷体" w:hAnsi="楷体" w:eastAsia="楷体" w:cs="楷体"/>
          <w:sz w:val="28"/>
          <w:szCs w:val="28"/>
          <w:lang w:val="en-US" w:eastAsia="zh-CN"/>
        </w:rPr>
        <w:t>61.7</w:t>
      </w:r>
      <w:r>
        <w:rPr>
          <w:rFonts w:hint="eastAsia" w:ascii="楷体" w:hAnsi="楷体" w:eastAsia="楷体" w:cs="楷体"/>
          <w:sz w:val="28"/>
          <w:szCs w:val="28"/>
        </w:rPr>
        <w:t>dB(A)-</w:t>
      </w:r>
      <w:r>
        <w:rPr>
          <w:rFonts w:hint="eastAsia" w:ascii="楷体" w:hAnsi="楷体" w:eastAsia="楷体" w:cs="楷体"/>
          <w:sz w:val="28"/>
          <w:szCs w:val="28"/>
          <w:lang w:val="en-US" w:eastAsia="zh-CN"/>
        </w:rPr>
        <w:t>63.7</w:t>
      </w:r>
      <w:r>
        <w:rPr>
          <w:rFonts w:hint="eastAsia" w:ascii="楷体" w:hAnsi="楷体" w:eastAsia="楷体" w:cs="楷体"/>
          <w:sz w:val="28"/>
          <w:szCs w:val="28"/>
        </w:rPr>
        <w:t>dB(A)</w:t>
      </w:r>
      <w:r>
        <w:rPr>
          <w:rFonts w:hint="eastAsia" w:ascii="楷体" w:hAnsi="楷体" w:eastAsia="楷体" w:cs="楷体"/>
          <w:sz w:val="28"/>
          <w:szCs w:val="28"/>
          <w:lang w:eastAsia="zh-CN"/>
        </w:rPr>
        <w:t>之间，夜间噪声在</w:t>
      </w:r>
      <w:r>
        <w:rPr>
          <w:rFonts w:hint="eastAsia" w:ascii="楷体" w:hAnsi="楷体" w:eastAsia="楷体" w:cs="楷体"/>
          <w:sz w:val="28"/>
          <w:szCs w:val="28"/>
          <w:lang w:val="en-US" w:eastAsia="zh-CN"/>
        </w:rPr>
        <w:t>51.9</w:t>
      </w:r>
      <w:r>
        <w:rPr>
          <w:rFonts w:hint="eastAsia" w:ascii="楷体" w:hAnsi="楷体" w:eastAsia="楷体" w:cs="楷体"/>
          <w:sz w:val="28"/>
          <w:szCs w:val="28"/>
        </w:rPr>
        <w:t>dB(A)</w:t>
      </w:r>
      <w:r>
        <w:rPr>
          <w:rFonts w:hint="eastAsia" w:ascii="楷体" w:hAnsi="楷体" w:eastAsia="楷体" w:cs="楷体"/>
          <w:sz w:val="28"/>
          <w:szCs w:val="28"/>
          <w:lang w:val="en-US" w:eastAsia="zh-CN"/>
        </w:rPr>
        <w:t>-54.1</w:t>
      </w:r>
      <w:r>
        <w:rPr>
          <w:rFonts w:hint="eastAsia" w:ascii="楷体" w:hAnsi="楷体" w:eastAsia="楷体" w:cs="楷体"/>
          <w:sz w:val="28"/>
          <w:szCs w:val="28"/>
        </w:rPr>
        <w:t>dB(A)</w:t>
      </w:r>
      <w:r>
        <w:rPr>
          <w:rFonts w:hint="eastAsia" w:ascii="楷体" w:hAnsi="楷体" w:eastAsia="楷体" w:cs="楷体"/>
          <w:sz w:val="28"/>
          <w:szCs w:val="28"/>
          <w:lang w:eastAsia="zh-CN"/>
        </w:rPr>
        <w:t>之间，</w:t>
      </w:r>
      <w:r>
        <w:rPr>
          <w:rFonts w:hint="eastAsia" w:ascii="楷体" w:hAnsi="楷体" w:eastAsia="楷体" w:cs="楷体"/>
          <w:sz w:val="28"/>
          <w:szCs w:val="28"/>
        </w:rPr>
        <w:t>符合《工业企业厂界环境噪声排放标准》（GB12348－2008）中的</w:t>
      </w:r>
      <w:r>
        <w:rPr>
          <w:rFonts w:hint="eastAsia" w:ascii="楷体" w:hAnsi="楷体" w:eastAsia="楷体" w:cs="楷体"/>
          <w:sz w:val="28"/>
          <w:szCs w:val="28"/>
          <w:lang w:val="en-US" w:eastAsia="zh-CN"/>
        </w:rPr>
        <w:t>3</w:t>
      </w:r>
      <w:r>
        <w:rPr>
          <w:rFonts w:hint="eastAsia" w:ascii="楷体" w:hAnsi="楷体" w:eastAsia="楷体" w:cs="楷体"/>
          <w:sz w:val="28"/>
          <w:szCs w:val="28"/>
        </w:rPr>
        <w:t>类标准限值。</w:t>
      </w:r>
    </w:p>
    <w:p>
      <w:pPr>
        <w:pStyle w:val="3"/>
        <w:numPr>
          <w:ilvl w:val="0"/>
          <w:numId w:val="2"/>
        </w:numPr>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固废</w:t>
      </w:r>
    </w:p>
    <w:p>
      <w:pPr>
        <w:pStyle w:val="3"/>
        <w:adjustRightInd w:val="0"/>
        <w:snapToGrid w:val="0"/>
        <w:spacing w:line="360" w:lineRule="auto"/>
        <w:ind w:right="-88"/>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本项目固体废物主要为甩丝工序产生的杂质、加工成型过程产生的下脚料、生产次品、收集的粉尘和职工办公生活产生的生活垃圾。</w:t>
      </w:r>
    </w:p>
    <w:p>
      <w:pPr>
        <w:pStyle w:val="3"/>
        <w:adjustRightInd w:val="0"/>
        <w:snapToGrid w:val="0"/>
        <w:spacing w:line="360" w:lineRule="auto"/>
        <w:ind w:left="0" w:leftChars="0" w:right="-88"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其中，甩丝工序产生的杂质返回熔炉作为原料使用；加工成型过程产生的下脚料、生产次品、收集的粉尘均收集后回用于生产；职工办公生活垃圾收集后由环卫部门统一清运处理。</w:t>
      </w:r>
    </w:p>
    <w:p>
      <w:pPr>
        <w:pStyle w:val="2"/>
        <w:numPr>
          <w:ilvl w:val="0"/>
          <w:numId w:val="3"/>
        </w:numPr>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废水</w:t>
      </w:r>
    </w:p>
    <w:p>
      <w:pPr>
        <w:pStyle w:val="3"/>
        <w:adjustRightInd w:val="0"/>
        <w:snapToGrid w:val="0"/>
        <w:spacing w:line="360" w:lineRule="auto"/>
        <w:ind w:left="0" w:leftChars="0" w:right="-88"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项目所有废水经污水管网排入乐平铺镇污水处理厂。验收监测期间，废水PH范围在7.21-7.63之间，COD最高排放浓度为36mg/L，氨氮最高排放浓度为0.375mg/L，SS最高排放浓度为38mg/L，全盐量最高排放浓度为1962mg/L，，</w:t>
      </w:r>
      <w:r>
        <w:rPr>
          <w:rFonts w:hint="eastAsia" w:ascii="楷体" w:hAnsi="楷体" w:eastAsia="楷体" w:cs="楷体"/>
          <w:kern w:val="2"/>
          <w:sz w:val="28"/>
          <w:szCs w:val="28"/>
          <w:lang w:val="en-US" w:eastAsia="zh-CN" w:bidi="ar-SA"/>
        </w:rPr>
        <w:t>均满足乐平铺镇污水处理厂进水水质要求。</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w:t>
      </w:r>
      <w:bookmarkStart w:id="0" w:name="_GoBack"/>
      <w:bookmarkEnd w:id="0"/>
      <w:r>
        <w:rPr>
          <w:rFonts w:hint="eastAsia" w:ascii="楷体" w:hAnsi="楷体" w:eastAsia="楷体" w:cs="楷体"/>
          <w:color w:val="000000"/>
          <w:sz w:val="28"/>
          <w:szCs w:val="28"/>
        </w:rPr>
        <w:t>）环境管理调查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茌平县华昌保温材料有限公司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茌平县华昌保温材料有限公司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1、加强文本制作质量，审核关于废气检测数据、设备清单、实际投资金额及工艺流程内容，使文本内容真实可靠，进一步完善、核实验收检测报告。</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2、</w:t>
      </w:r>
      <w:r>
        <w:rPr>
          <w:rFonts w:hint="eastAsia" w:ascii="楷体" w:hAnsi="楷体" w:eastAsia="楷体" w:cs="楷体"/>
          <w:sz w:val="28"/>
          <w:szCs w:val="28"/>
          <w:lang w:eastAsia="zh-CN"/>
        </w:rPr>
        <w:t>规范采样爬梯、平台和检测口。</w:t>
      </w:r>
    </w:p>
    <w:p>
      <w:pPr>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rPr>
        <w:t>3</w:t>
      </w:r>
      <w:r>
        <w:rPr>
          <w:rFonts w:hint="eastAsia" w:ascii="楷体" w:hAnsi="楷体" w:eastAsia="楷体" w:cs="楷体"/>
          <w:sz w:val="28"/>
          <w:szCs w:val="28"/>
          <w:lang w:eastAsia="zh-CN"/>
        </w:rPr>
        <w:t>、上料工序增加水喷淋，减少粉尘的无组织排放</w:t>
      </w:r>
      <w:r>
        <w:rPr>
          <w:rFonts w:hint="eastAsia" w:ascii="楷体" w:hAnsi="楷体" w:eastAsia="楷体" w:cs="楷体"/>
          <w:sz w:val="28"/>
          <w:szCs w:val="28"/>
          <w:lang w:val="en-US" w:eastAsia="zh-CN"/>
        </w:rPr>
        <w:t>。</w:t>
      </w:r>
    </w:p>
    <w:p>
      <w:pPr>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rPr>
        <w:t>4、</w:t>
      </w:r>
      <w:r>
        <w:rPr>
          <w:rFonts w:hint="eastAsia" w:ascii="楷体" w:hAnsi="楷体" w:eastAsia="楷体" w:cs="楷体"/>
          <w:sz w:val="28"/>
          <w:szCs w:val="28"/>
          <w:lang w:eastAsia="zh-CN"/>
        </w:rPr>
        <w:t>集棉工序废水进行导流，集中收集处理。</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5、加测废水全盐量。</w:t>
      </w:r>
    </w:p>
    <w:p>
      <w:pPr>
        <w:pStyle w:val="9"/>
        <w:numPr>
          <w:ilvl w:val="0"/>
          <w:numId w:val="4"/>
        </w:numPr>
        <w:ind w:firstLine="280" w:firstLineChars="100"/>
        <w:rPr>
          <w:rFonts w:hint="default" w:ascii="楷体" w:hAnsi="楷体" w:eastAsia="楷体" w:cs="楷体"/>
          <w:sz w:val="28"/>
          <w:szCs w:val="28"/>
        </w:rPr>
      </w:pPr>
      <w:r>
        <w:rPr>
          <w:rFonts w:ascii="楷体" w:hAnsi="楷体" w:eastAsia="楷体" w:cs="楷体"/>
          <w:sz w:val="28"/>
          <w:szCs w:val="28"/>
        </w:rPr>
        <w:t>现场整改照片：</w:t>
      </w:r>
    </w:p>
    <w:p>
      <w:pPr>
        <w:pStyle w:val="9"/>
        <w:numPr>
          <w:ilvl w:val="0"/>
          <w:numId w:val="0"/>
        </w:numPr>
        <w:rPr>
          <w:rFonts w:hint="default" w:ascii="楷体" w:hAnsi="楷体" w:eastAsia="楷体" w:cs="楷体"/>
          <w:sz w:val="28"/>
          <w:szCs w:val="28"/>
        </w:rPr>
      </w:pPr>
      <w:r>
        <w:rPr>
          <w:rFonts w:hint="eastAsia" w:ascii="楷体" w:hAnsi="楷体" w:eastAsia="楷体" w:cs="楷体"/>
          <w:sz w:val="28"/>
          <w:szCs w:val="28"/>
          <w:lang w:eastAsia="zh-CN"/>
        </w:rPr>
        <w:drawing>
          <wp:inline distT="0" distB="0" distL="114300" distR="114300">
            <wp:extent cx="3696970" cy="3959860"/>
            <wp:effectExtent l="0" t="0" r="17780" b="2540"/>
            <wp:docPr id="3" name="图片 3" descr="微信图片_20180905171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905171057"/>
                    <pic:cNvPicPr>
                      <a:picLocks noChangeAspect="1"/>
                    </pic:cNvPicPr>
                  </pic:nvPicPr>
                  <pic:blipFill>
                    <a:blip r:embed="rId4"/>
                    <a:stretch>
                      <a:fillRect/>
                    </a:stretch>
                  </pic:blipFill>
                  <pic:spPr>
                    <a:xfrm>
                      <a:off x="0" y="0"/>
                      <a:ext cx="3696970" cy="3959860"/>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3362325" cy="4787900"/>
            <wp:effectExtent l="0" t="0" r="9525" b="12700"/>
            <wp:docPr id="2" name="图片 2" descr="微信图片_201809051710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809051710571"/>
                    <pic:cNvPicPr>
                      <a:picLocks noChangeAspect="1"/>
                    </pic:cNvPicPr>
                  </pic:nvPicPr>
                  <pic:blipFill>
                    <a:blip r:embed="rId5"/>
                    <a:stretch>
                      <a:fillRect/>
                    </a:stretch>
                  </pic:blipFill>
                  <pic:spPr>
                    <a:xfrm>
                      <a:off x="0" y="0"/>
                      <a:ext cx="3362325" cy="4787900"/>
                    </a:xfrm>
                    <a:prstGeom prst="rect">
                      <a:avLst/>
                    </a:prstGeom>
                  </pic:spPr>
                </pic:pic>
              </a:graphicData>
            </a:graphic>
          </wp:inline>
        </w:drawing>
      </w:r>
      <w:r>
        <w:rPr>
          <w:rFonts w:hint="eastAsia" w:ascii="楷体" w:hAnsi="楷体" w:eastAsia="楷体" w:cs="楷体"/>
          <w:sz w:val="28"/>
          <w:szCs w:val="28"/>
          <w:lang w:eastAsia="zh-CN"/>
        </w:rPr>
        <w:drawing>
          <wp:inline distT="0" distB="0" distL="114300" distR="114300">
            <wp:extent cx="2739390" cy="4164330"/>
            <wp:effectExtent l="0" t="0" r="3810" b="7620"/>
            <wp:docPr id="1" name="图片 1" descr="微信图片_201809051710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809051710572"/>
                    <pic:cNvPicPr>
                      <a:picLocks noChangeAspect="1"/>
                    </pic:cNvPicPr>
                  </pic:nvPicPr>
                  <pic:blipFill>
                    <a:blip r:embed="rId6"/>
                    <a:stretch>
                      <a:fillRect/>
                    </a:stretch>
                  </pic:blipFill>
                  <pic:spPr>
                    <a:xfrm>
                      <a:off x="0" y="0"/>
                      <a:ext cx="2739390" cy="4164330"/>
                    </a:xfrm>
                    <a:prstGeom prst="rect">
                      <a:avLst/>
                    </a:prstGeom>
                  </pic:spPr>
                </pic:pic>
              </a:graphicData>
            </a:graphic>
          </wp:inline>
        </w:drawing>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七、验收结论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茌平县华昌保温材料有限公司</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10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8FDC51"/>
    <w:multiLevelType w:val="singleLevel"/>
    <w:tmpl w:val="CF8FDC51"/>
    <w:lvl w:ilvl="0" w:tentative="0">
      <w:start w:val="3"/>
      <w:numFmt w:val="decimal"/>
      <w:suff w:val="nothing"/>
      <w:lvlText w:val="%1、"/>
      <w:lvlJc w:val="left"/>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5B0E1076"/>
    <w:multiLevelType w:val="singleLevel"/>
    <w:tmpl w:val="5B0E1076"/>
    <w:lvl w:ilvl="0" w:tentative="0">
      <w:start w:val="6"/>
      <w:numFmt w:val="chineseCounting"/>
      <w:suff w:val="nothing"/>
      <w:lvlText w:val="%1、"/>
      <w:lvlJc w:val="left"/>
    </w:lvl>
  </w:abstractNum>
  <w:abstractNum w:abstractNumId="3">
    <w:nsid w:val="5CD70ECB"/>
    <w:multiLevelType w:val="singleLevel"/>
    <w:tmpl w:val="5CD70ECB"/>
    <w:lvl w:ilvl="0" w:tentative="0">
      <w:start w:val="4"/>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5EC648E"/>
    <w:rsid w:val="171B1335"/>
    <w:rsid w:val="1887595F"/>
    <w:rsid w:val="188E2022"/>
    <w:rsid w:val="1A1158EF"/>
    <w:rsid w:val="1B5934FA"/>
    <w:rsid w:val="1EB23C92"/>
    <w:rsid w:val="24C86D29"/>
    <w:rsid w:val="2F45678C"/>
    <w:rsid w:val="2FA55A34"/>
    <w:rsid w:val="3398641F"/>
    <w:rsid w:val="3BA24A74"/>
    <w:rsid w:val="3C9D29D7"/>
    <w:rsid w:val="3E407687"/>
    <w:rsid w:val="3E5C226F"/>
    <w:rsid w:val="40516DBF"/>
    <w:rsid w:val="49387C4F"/>
    <w:rsid w:val="4AD672E3"/>
    <w:rsid w:val="55424CCC"/>
    <w:rsid w:val="59581022"/>
    <w:rsid w:val="5C687BD7"/>
    <w:rsid w:val="64D951B9"/>
    <w:rsid w:val="688F5DED"/>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ody Text Indent"/>
    <w:basedOn w:val="1"/>
    <w:qFormat/>
    <w:uiPriority w:val="0"/>
    <w:pPr>
      <w:ind w:right="-100" w:firstLine="560" w:firstLineChars="200"/>
    </w:pPr>
    <w:rPr>
      <w:sz w:val="28"/>
    </w:rPr>
  </w:style>
  <w:style w:type="paragraph" w:styleId="4">
    <w:name w:val="Balloon Text"/>
    <w:basedOn w:val="1"/>
    <w:link w:val="16"/>
    <w:semiHidden/>
    <w:unhideWhenUsed/>
    <w:qFormat/>
    <w:uiPriority w:val="99"/>
    <w:rPr>
      <w:sz w:val="18"/>
      <w:szCs w:val="18"/>
    </w:rPr>
  </w:style>
  <w:style w:type="paragraph" w:styleId="5">
    <w:name w:val="footer"/>
    <w:basedOn w:val="1"/>
    <w:link w:val="11"/>
    <w:semiHidden/>
    <w:qFormat/>
    <w:uiPriority w:val="99"/>
    <w:pPr>
      <w:tabs>
        <w:tab w:val="center" w:pos="4153"/>
        <w:tab w:val="right" w:pos="8306"/>
      </w:tabs>
      <w:snapToGrid w:val="0"/>
      <w:jc w:val="left"/>
    </w:pPr>
    <w:rPr>
      <w:sz w:val="18"/>
      <w:szCs w:val="18"/>
    </w:rPr>
  </w:style>
  <w:style w:type="paragraph" w:styleId="6">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0">
    <w:name w:val="页眉 Char"/>
    <w:basedOn w:val="7"/>
    <w:link w:val="6"/>
    <w:semiHidden/>
    <w:qFormat/>
    <w:locked/>
    <w:uiPriority w:val="99"/>
    <w:rPr>
      <w:rFonts w:cs="Times New Roman"/>
      <w:sz w:val="18"/>
      <w:szCs w:val="18"/>
    </w:rPr>
  </w:style>
  <w:style w:type="character" w:customStyle="1" w:styleId="11">
    <w:name w:val="页脚 Char"/>
    <w:basedOn w:val="7"/>
    <w:link w:val="5"/>
    <w:semiHidden/>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正1 Char"/>
    <w:link w:val="14"/>
    <w:qFormat/>
    <w:locked/>
    <w:uiPriority w:val="99"/>
    <w:rPr>
      <w:rFonts w:eastAsia="楷体_GB2312"/>
      <w:sz w:val="24"/>
    </w:rPr>
  </w:style>
  <w:style w:type="paragraph" w:customStyle="1" w:styleId="14">
    <w:name w:val="正1"/>
    <w:basedOn w:val="1"/>
    <w:link w:val="13"/>
    <w:qFormat/>
    <w:uiPriority w:val="99"/>
    <w:pPr>
      <w:spacing w:line="360" w:lineRule="auto"/>
      <w:ind w:firstLine="200" w:firstLineChars="200"/>
      <w:jc w:val="left"/>
    </w:pPr>
    <w:rPr>
      <w:rFonts w:ascii="Calibri" w:hAnsi="Calibri" w:eastAsia="楷体_GB2312"/>
      <w:kern w:val="0"/>
      <w:sz w:val="24"/>
    </w:rPr>
  </w:style>
  <w:style w:type="paragraph" w:customStyle="1" w:styleId="15">
    <w:name w:val="Char Char Char Char Char Char Char"/>
    <w:basedOn w:val="1"/>
    <w:qFormat/>
    <w:uiPriority w:val="99"/>
  </w:style>
  <w:style w:type="character" w:customStyle="1" w:styleId="16">
    <w:name w:val="批注框文本 Char"/>
    <w:basedOn w:val="7"/>
    <w:link w:val="4"/>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0</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2018-09-21T09:42:21Z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