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_GB2312" w:cs="Times New Roman"/>
          <w:b/>
          <w:sz w:val="28"/>
          <w:szCs w:val="28"/>
          <w:lang w:eastAsia="zh-CN"/>
        </w:rPr>
      </w:pPr>
      <w:r>
        <w:rPr>
          <w:rFonts w:hint="default" w:ascii="Times New Roman" w:hAnsi="Times New Roman" w:eastAsia="楷体_GB2312" w:cs="Times New Roman"/>
          <w:b/>
          <w:sz w:val="28"/>
          <w:szCs w:val="28"/>
          <w:lang w:eastAsia="zh-CN"/>
        </w:rPr>
        <w:t>阳谷县阎楼镇富农塑料管加工厂年生产20吨潜水泵管项目</w:t>
      </w:r>
    </w:p>
    <w:p>
      <w:pPr>
        <w:tabs>
          <w:tab w:val="left" w:pos="360"/>
        </w:tabs>
        <w:spacing w:line="360" w:lineRule="auto"/>
        <w:ind w:left="298" w:leftChars="142"/>
        <w:jc w:val="center"/>
        <w:rPr>
          <w:rFonts w:hint="default" w:ascii="Times New Roman" w:hAnsi="Times New Roman" w:eastAsia="楷体_GB2312" w:cs="Times New Roman"/>
          <w:b/>
          <w:sz w:val="30"/>
          <w:szCs w:val="30"/>
        </w:rPr>
      </w:pPr>
      <w:r>
        <w:rPr>
          <w:rFonts w:hint="default" w:ascii="Times New Roman" w:hAnsi="Times New Roman" w:eastAsia="楷体_GB2312" w:cs="Times New Roman"/>
          <w:b/>
          <w:sz w:val="28"/>
          <w:szCs w:val="28"/>
        </w:rPr>
        <w:t>竣工环境保护验收现场检查及验收工作组验收意见</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2018</w:t>
      </w:r>
      <w:r>
        <w:rPr>
          <w:rFonts w:hint="default" w:ascii="Times New Roman" w:hAnsi="Times New Roman" w:eastAsia="楷体_GB2312" w:cs="Times New Roman"/>
          <w:sz w:val="28"/>
          <w:szCs w:val="28"/>
        </w:rPr>
        <w:t>年9月</w:t>
      </w:r>
      <w:r>
        <w:rPr>
          <w:rFonts w:hint="default" w:ascii="Times New Roman" w:hAnsi="Times New Roman" w:eastAsia="楷体_GB2312" w:cs="Times New Roman"/>
          <w:sz w:val="28"/>
          <w:szCs w:val="28"/>
          <w:lang w:val="en-US" w:eastAsia="zh-CN"/>
        </w:rPr>
        <w:t>10</w:t>
      </w:r>
      <w:r>
        <w:rPr>
          <w:rFonts w:hint="default" w:ascii="Times New Roman" w:hAnsi="Times New Roman" w:eastAsia="楷体_GB2312" w:cs="Times New Roman"/>
          <w:sz w:val="28"/>
          <w:szCs w:val="28"/>
        </w:rPr>
        <w:t>日，</w:t>
      </w:r>
      <w:r>
        <w:rPr>
          <w:rFonts w:hint="default" w:ascii="Times New Roman" w:hAnsi="Times New Roman" w:eastAsia="楷体_GB2312" w:cs="Times New Roman"/>
          <w:sz w:val="28"/>
          <w:szCs w:val="28"/>
          <w:lang w:eastAsia="zh-CN"/>
        </w:rPr>
        <w:t>阳谷县阎楼镇富农塑料管加工厂</w:t>
      </w:r>
      <w:r>
        <w:rPr>
          <w:rFonts w:hint="default" w:ascii="Times New Roman" w:hAnsi="Times New Roman" w:eastAsia="楷体_GB2312" w:cs="Times New Roman"/>
          <w:sz w:val="28"/>
          <w:szCs w:val="28"/>
        </w:rPr>
        <w:t>组织召开</w:t>
      </w:r>
      <w:r>
        <w:rPr>
          <w:rFonts w:hint="default" w:ascii="Times New Roman" w:hAnsi="Times New Roman" w:eastAsia="楷体_GB2312" w:cs="Times New Roman"/>
          <w:sz w:val="28"/>
          <w:szCs w:val="28"/>
          <w:lang w:eastAsia="zh-CN"/>
        </w:rPr>
        <w:t>年生产20吨潜水泵管项目</w:t>
      </w:r>
      <w:r>
        <w:rPr>
          <w:rFonts w:hint="default" w:ascii="Times New Roman" w:hAnsi="Times New Roman" w:eastAsia="楷体_GB2312" w:cs="Times New Roman"/>
          <w:sz w:val="28"/>
          <w:szCs w:val="28"/>
        </w:rPr>
        <w:t>竣工环境保护验收现场检查及验收及验收会。验收工作组由工程建设单位（</w:t>
      </w:r>
      <w:r>
        <w:rPr>
          <w:rFonts w:hint="default" w:ascii="Times New Roman" w:hAnsi="Times New Roman" w:eastAsia="楷体_GB2312" w:cs="Times New Roman"/>
          <w:sz w:val="28"/>
          <w:szCs w:val="28"/>
          <w:lang w:eastAsia="zh-CN"/>
        </w:rPr>
        <w:t>阳谷县阎楼镇富农塑料管加工厂</w:t>
      </w:r>
      <w:r>
        <w:rPr>
          <w:rFonts w:hint="default" w:ascii="Times New Roman" w:hAnsi="Times New Roman" w:eastAsia="楷体_GB2312" w:cs="Times New Roman"/>
          <w:sz w:val="28"/>
          <w:szCs w:val="28"/>
        </w:rPr>
        <w:t>）、环评单位（</w:t>
      </w:r>
      <w:r>
        <w:rPr>
          <w:rFonts w:hint="default" w:ascii="Times New Roman" w:hAnsi="Times New Roman" w:eastAsia="楷体" w:cs="Times New Roman"/>
          <w:sz w:val="28"/>
          <w:szCs w:val="28"/>
          <w:lang w:eastAsia="zh-CN"/>
        </w:rPr>
        <w:t>中科森环企业管理（北京）有限公司</w:t>
      </w:r>
      <w:r>
        <w:rPr>
          <w:rFonts w:hint="default" w:ascii="Times New Roman" w:hAnsi="Times New Roman" w:eastAsia="楷体_GB2312" w:cs="Times New Roman"/>
          <w:sz w:val="28"/>
          <w:szCs w:val="28"/>
        </w:rPr>
        <w:t>）、监测单位（山东聊和环保科技有限公司）并特邀</w:t>
      </w:r>
      <w:r>
        <w:rPr>
          <w:rFonts w:hint="default" w:ascii="Times New Roman" w:hAnsi="Times New Roman" w:eastAsia="楷体_GB2312" w:cs="Times New Roman"/>
          <w:sz w:val="28"/>
          <w:szCs w:val="28"/>
          <w:lang w:val="en-US" w:eastAsia="zh-CN"/>
        </w:rPr>
        <w:t>3</w:t>
      </w:r>
      <w:r>
        <w:rPr>
          <w:rFonts w:hint="default" w:ascii="Times New Roman" w:hAnsi="Times New Roman" w:eastAsia="楷体_GB2312" w:cs="Times New Roman"/>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（一）建设地点、规模、主要建设内容</w:t>
      </w:r>
    </w:p>
    <w:p>
      <w:pPr>
        <w:pStyle w:val="3"/>
        <w:spacing w:line="360" w:lineRule="auto"/>
        <w:ind w:firstLine="840" w:firstLineChars="300"/>
        <w:rPr>
          <w:rFonts w:hint="default" w:ascii="Times New Roman" w:hAnsi="Times New Roman" w:eastAsia="楷体" w:cs="Times New Roman"/>
          <w:sz w:val="28"/>
          <w:szCs w:val="28"/>
        </w:rPr>
      </w:pPr>
      <w:r>
        <w:rPr>
          <w:rFonts w:hint="default" w:ascii="Times New Roman" w:hAnsi="Times New Roman" w:eastAsia="楷体_GB2312" w:cs="Times New Roman"/>
          <w:sz w:val="28"/>
          <w:szCs w:val="28"/>
        </w:rPr>
        <w:t>项目建设地点位于山东省济宁市梁山县拳铺镇郭堂村东。项目总投资</w:t>
      </w:r>
      <w:r>
        <w:rPr>
          <w:rFonts w:hint="default" w:ascii="Times New Roman" w:hAnsi="Times New Roman" w:eastAsia="楷体_GB2312" w:cs="Times New Roman"/>
          <w:sz w:val="28"/>
          <w:szCs w:val="28"/>
          <w:lang w:val="en-US" w:eastAsia="zh-CN"/>
        </w:rPr>
        <w:t>16.71</w:t>
      </w:r>
      <w:r>
        <w:rPr>
          <w:rFonts w:hint="default" w:ascii="Times New Roman" w:hAnsi="Times New Roman" w:eastAsia="楷体_GB2312" w:cs="Times New Roman"/>
          <w:sz w:val="28"/>
          <w:szCs w:val="28"/>
        </w:rPr>
        <w:t>万元，占地面积1</w:t>
      </w:r>
      <w:r>
        <w:rPr>
          <w:rFonts w:hint="default" w:ascii="Times New Roman" w:hAnsi="Times New Roman" w:eastAsia="楷体_GB2312" w:cs="Times New Roman"/>
          <w:sz w:val="28"/>
          <w:szCs w:val="28"/>
          <w:lang w:val="en-US" w:eastAsia="zh-CN"/>
        </w:rPr>
        <w:t>3</w:t>
      </w:r>
      <w:r>
        <w:rPr>
          <w:rFonts w:hint="default" w:ascii="Times New Roman" w:hAnsi="Times New Roman" w:eastAsia="楷体_GB2312" w:cs="Times New Roman"/>
          <w:sz w:val="28"/>
          <w:szCs w:val="28"/>
        </w:rPr>
        <w:t>00m</w:t>
      </w:r>
      <w:r>
        <w:rPr>
          <w:rFonts w:hint="default" w:ascii="Times New Roman" w:hAnsi="Times New Roman" w:eastAsia="楷体_GB2312" w:cs="Times New Roman"/>
          <w:sz w:val="28"/>
          <w:szCs w:val="28"/>
          <w:vertAlign w:val="superscript"/>
        </w:rPr>
        <w:t>2</w:t>
      </w:r>
      <w:r>
        <w:rPr>
          <w:rFonts w:hint="default" w:ascii="Times New Roman" w:hAnsi="Times New Roman" w:eastAsia="楷体_GB2312" w:cs="Times New Roman"/>
          <w:sz w:val="28"/>
          <w:szCs w:val="28"/>
        </w:rPr>
        <w:t>。建设</w:t>
      </w:r>
      <w:r>
        <w:rPr>
          <w:rFonts w:hint="default" w:ascii="Times New Roman" w:hAnsi="Times New Roman" w:eastAsia="楷体_GB2312" w:cs="Times New Roman"/>
          <w:sz w:val="28"/>
          <w:szCs w:val="28"/>
          <w:lang w:eastAsia="zh-CN"/>
        </w:rPr>
        <w:t>年生产20吨潜水泵管项目</w:t>
      </w:r>
      <w:r>
        <w:rPr>
          <w:rFonts w:hint="default" w:ascii="Times New Roman" w:hAnsi="Times New Roman" w:eastAsia="楷体_GB2312" w:cs="Times New Roman"/>
          <w:sz w:val="28"/>
          <w:szCs w:val="28"/>
        </w:rPr>
        <w:t>，</w:t>
      </w:r>
      <w:r>
        <w:rPr>
          <w:rFonts w:hint="default" w:ascii="Times New Roman" w:hAnsi="Times New Roman" w:eastAsia="楷体_GB2312" w:cs="Times New Roman"/>
          <w:sz w:val="28"/>
          <w:szCs w:val="28"/>
          <w:lang w:val="en-US" w:eastAsia="zh-CN"/>
        </w:rPr>
        <w:t>购置塑料挤塑机、注塑机、牵引机等设备</w:t>
      </w:r>
      <w:r>
        <w:rPr>
          <w:rFonts w:hint="default" w:ascii="Times New Roman" w:hAnsi="Times New Roman" w:eastAsia="楷体_GB2312" w:cs="Times New Roman"/>
          <w:sz w:val="28"/>
          <w:szCs w:val="28"/>
        </w:rPr>
        <w:t>及</w:t>
      </w:r>
      <w:r>
        <w:rPr>
          <w:rFonts w:hint="default" w:ascii="Times New Roman" w:hAnsi="Times New Roman" w:eastAsia="楷体" w:cs="Times New Roman"/>
          <w:sz w:val="28"/>
          <w:szCs w:val="28"/>
        </w:rPr>
        <w:t>配套环保设施。</w:t>
      </w:r>
    </w:p>
    <w:p>
      <w:pPr>
        <w:tabs>
          <w:tab w:val="left" w:pos="360"/>
        </w:tabs>
        <w:spacing w:line="360" w:lineRule="auto"/>
        <w:ind w:left="298" w:leftChars="142" w:firstLine="560" w:firstLineChars="200"/>
        <w:jc w:val="left"/>
        <w:rPr>
          <w:rFonts w:hint="default" w:ascii="Times New Roman" w:hAnsi="Times New Roman" w:eastAsia="楷体_GB2312" w:cs="Times New Roman"/>
          <w:sz w:val="24"/>
          <w:lang w:eastAsia="zh-CN"/>
        </w:rPr>
      </w:pPr>
      <w:r>
        <w:rPr>
          <w:rFonts w:hint="default" w:ascii="Times New Roman" w:hAnsi="Times New Roman" w:eastAsia="楷体_GB2312" w:cs="Times New Roman"/>
          <w:sz w:val="28"/>
          <w:szCs w:val="28"/>
        </w:rPr>
        <w:t>建设性质为新建，项目生产规模为：</w:t>
      </w:r>
      <w:r>
        <w:rPr>
          <w:rFonts w:hint="default" w:ascii="Times New Roman" w:hAnsi="Times New Roman" w:eastAsia="楷体_GB2312" w:cs="Times New Roman"/>
          <w:sz w:val="28"/>
          <w:szCs w:val="28"/>
          <w:lang w:eastAsia="zh-CN"/>
        </w:rPr>
        <w:t>年生产20吨潜水泵管</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（二）环保审批情况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lang w:eastAsia="zh-CN"/>
        </w:rPr>
      </w:pPr>
      <w:r>
        <w:rPr>
          <w:rFonts w:hint="default" w:ascii="Times New Roman" w:hAnsi="Times New Roman" w:eastAsia="楷体_GB2312" w:cs="Times New Roman"/>
          <w:sz w:val="28"/>
          <w:szCs w:val="28"/>
          <w:lang w:eastAsia="zh-CN"/>
        </w:rPr>
        <w:t>2017年10月阳谷县阎楼镇富农塑料管加工厂</w:t>
      </w:r>
      <w:r>
        <w:rPr>
          <w:rFonts w:hint="default" w:ascii="Times New Roman" w:hAnsi="Times New Roman" w:eastAsia="楷体_GB2312" w:cs="Times New Roman"/>
          <w:sz w:val="28"/>
          <w:szCs w:val="28"/>
          <w:lang w:val="en-US" w:eastAsia="zh-CN"/>
        </w:rPr>
        <w:t>委托中科森环企业管理（北京）有限公司</w:t>
      </w:r>
      <w:r>
        <w:rPr>
          <w:rFonts w:hint="default" w:ascii="Times New Roman" w:hAnsi="Times New Roman" w:eastAsia="楷体_GB2312" w:cs="Times New Roman"/>
          <w:sz w:val="28"/>
          <w:szCs w:val="28"/>
        </w:rPr>
        <w:t>编制了《</w:t>
      </w:r>
      <w:r>
        <w:rPr>
          <w:rFonts w:hint="default" w:ascii="Times New Roman" w:hAnsi="Times New Roman" w:eastAsia="楷体_GB2312" w:cs="Times New Roman"/>
          <w:sz w:val="28"/>
          <w:szCs w:val="28"/>
          <w:lang w:eastAsia="zh-CN"/>
        </w:rPr>
        <w:t>阳谷县阎楼镇富农塑料管加工厂</w:t>
      </w:r>
      <w:r>
        <w:rPr>
          <w:rFonts w:hint="default" w:ascii="Times New Roman" w:hAnsi="Times New Roman" w:eastAsia="楷体_GB2312" w:cs="Times New Roman"/>
          <w:sz w:val="28"/>
          <w:szCs w:val="28"/>
          <w:lang w:val="en-US" w:eastAsia="zh-CN"/>
        </w:rPr>
        <w:t>年生产20吨潜水泵管项目环境影响报告表</w:t>
      </w:r>
      <w:r>
        <w:rPr>
          <w:rFonts w:hint="default" w:ascii="Times New Roman" w:hAnsi="Times New Roman" w:eastAsia="楷体_GB2312" w:cs="Times New Roman"/>
          <w:sz w:val="28"/>
          <w:szCs w:val="28"/>
        </w:rPr>
        <w:t>》</w:t>
      </w:r>
      <w:r>
        <w:rPr>
          <w:rFonts w:hint="default" w:ascii="Times New Roman" w:hAnsi="Times New Roman" w:eastAsia="楷体_GB2312" w:cs="Times New Roman"/>
          <w:sz w:val="28"/>
          <w:szCs w:val="28"/>
          <w:lang w:eastAsia="zh-CN"/>
        </w:rPr>
        <w:t>，2017年12月20日</w:t>
      </w:r>
      <w:r>
        <w:rPr>
          <w:rFonts w:hint="default" w:ascii="Times New Roman" w:hAnsi="Times New Roman" w:eastAsia="楷体_GB2312" w:cs="Times New Roman"/>
          <w:sz w:val="28"/>
          <w:szCs w:val="28"/>
          <w:lang w:val="en-US" w:eastAsia="zh-CN"/>
        </w:rPr>
        <w:t>阳谷县环境保护局</w:t>
      </w:r>
      <w:r>
        <w:rPr>
          <w:rFonts w:hint="default" w:ascii="Times New Roman" w:hAnsi="Times New Roman" w:eastAsia="楷体_GB2312" w:cs="Times New Roman"/>
          <w:sz w:val="28"/>
          <w:szCs w:val="28"/>
        </w:rPr>
        <w:t>以</w:t>
      </w:r>
      <w:r>
        <w:rPr>
          <w:rFonts w:hint="default" w:ascii="Times New Roman" w:hAnsi="Times New Roman" w:eastAsia="楷体_GB2312" w:cs="Times New Roman"/>
          <w:sz w:val="28"/>
          <w:szCs w:val="28"/>
          <w:lang w:eastAsia="zh-CN"/>
        </w:rPr>
        <w:t>阳环报告表[2017]307号</w:t>
      </w:r>
      <w:r>
        <w:rPr>
          <w:rFonts w:hint="default" w:ascii="Times New Roman" w:hAnsi="Times New Roman" w:eastAsia="楷体_GB2312" w:cs="Times New Roman"/>
          <w:sz w:val="28"/>
          <w:szCs w:val="28"/>
        </w:rPr>
        <w:t>对其进行了审批。201</w:t>
      </w:r>
      <w:r>
        <w:rPr>
          <w:rFonts w:hint="default" w:ascii="Times New Roman" w:hAnsi="Times New Roman" w:eastAsia="楷体_GB2312" w:cs="Times New Roman"/>
          <w:sz w:val="28"/>
          <w:szCs w:val="28"/>
          <w:lang w:val="en-US" w:eastAsia="zh-CN"/>
        </w:rPr>
        <w:t>8</w:t>
      </w:r>
      <w:r>
        <w:rPr>
          <w:rFonts w:hint="default" w:ascii="Times New Roman" w:hAnsi="Times New Roman" w:eastAsia="楷体_GB2312" w:cs="Times New Roman"/>
          <w:sz w:val="28"/>
          <w:szCs w:val="28"/>
        </w:rPr>
        <w:t>年</w:t>
      </w:r>
      <w:r>
        <w:rPr>
          <w:rFonts w:hint="default" w:ascii="Times New Roman" w:hAnsi="Times New Roman" w:eastAsia="楷体_GB2312" w:cs="Times New Roman"/>
          <w:sz w:val="28"/>
          <w:szCs w:val="28"/>
          <w:lang w:val="en-US" w:eastAsia="zh-CN"/>
        </w:rPr>
        <w:t>7</w:t>
      </w:r>
      <w:r>
        <w:rPr>
          <w:rFonts w:hint="default" w:ascii="Times New Roman" w:hAnsi="Times New Roman" w:eastAsia="楷体_GB2312" w:cs="Times New Roman"/>
          <w:sz w:val="28"/>
          <w:szCs w:val="28"/>
        </w:rPr>
        <w:t>月公司委托</w:t>
      </w:r>
      <w:r>
        <w:rPr>
          <w:rFonts w:hint="default" w:ascii="Times New Roman" w:hAnsi="Times New Roman" w:eastAsia="楷体_GB2312" w:cs="Times New Roman"/>
          <w:sz w:val="28"/>
          <w:szCs w:val="28"/>
          <w:lang w:val="en-US" w:eastAsia="zh-CN"/>
        </w:rPr>
        <w:t>山东聊和环保科技有限公司</w:t>
      </w:r>
      <w:r>
        <w:rPr>
          <w:rFonts w:hint="default" w:ascii="Times New Roman" w:hAnsi="Times New Roman" w:eastAsia="楷体_GB2312" w:cs="Times New Roman"/>
          <w:sz w:val="28"/>
          <w:szCs w:val="28"/>
        </w:rPr>
        <w:t>进行该项目的环保验收监测工作，接</w:t>
      </w:r>
      <w:r>
        <w:rPr>
          <w:rFonts w:hint="default" w:ascii="Times New Roman" w:hAnsi="Times New Roman" w:eastAsia="楷体_GB2312" w:cs="Times New Roman"/>
          <w:sz w:val="28"/>
          <w:szCs w:val="28"/>
          <w:lang w:eastAsia="zh-CN"/>
        </w:rPr>
        <w:t>受</w:t>
      </w:r>
      <w:r>
        <w:rPr>
          <w:rFonts w:hint="default" w:ascii="Times New Roman" w:hAnsi="Times New Roman" w:eastAsia="楷体_GB2312" w:cs="Times New Roman"/>
          <w:sz w:val="28"/>
          <w:szCs w:val="28"/>
        </w:rPr>
        <w:t>委托后</w:t>
      </w:r>
      <w:r>
        <w:rPr>
          <w:rFonts w:hint="default" w:ascii="Times New Roman" w:hAnsi="Times New Roman" w:eastAsia="楷体_GB2312" w:cs="Times New Roman"/>
          <w:sz w:val="28"/>
          <w:szCs w:val="28"/>
          <w:lang w:val="en-US" w:eastAsia="zh-CN"/>
        </w:rPr>
        <w:t>山东聊和环保科技有限公司</w:t>
      </w:r>
      <w:r>
        <w:rPr>
          <w:rFonts w:hint="default" w:ascii="Times New Roman" w:hAnsi="Times New Roman" w:eastAsia="楷体_GB2312" w:cs="Times New Roman"/>
          <w:sz w:val="28"/>
          <w:szCs w:val="28"/>
        </w:rPr>
        <w:t>组织有关技术人员进行现场踏勘，依据监测技术规范制定了环保验收监测方案，并于</w:t>
      </w:r>
      <w:r>
        <w:rPr>
          <w:rFonts w:hint="default" w:ascii="Times New Roman" w:hAnsi="Times New Roman" w:eastAsia="楷体_GB2312" w:cs="Times New Roman"/>
          <w:sz w:val="28"/>
          <w:szCs w:val="28"/>
          <w:lang w:eastAsia="zh-CN"/>
        </w:rPr>
        <w:t>2018年8月15日-16日对厂区有关污染源进行了监测，</w:t>
      </w:r>
      <w:r>
        <w:rPr>
          <w:rFonts w:hint="default" w:ascii="Times New Roman" w:hAnsi="Times New Roman" w:eastAsia="楷体_GB2312" w:cs="Times New Roman"/>
          <w:sz w:val="28"/>
          <w:szCs w:val="28"/>
        </w:rPr>
        <w:t>根据验收监测结果和现场检查情况编制了本项目验收监测报告</w:t>
      </w:r>
      <w:r>
        <w:rPr>
          <w:rFonts w:hint="default" w:ascii="Times New Roman" w:hAnsi="Times New Roman" w:eastAsia="楷体_GB2312" w:cs="Times New Roman"/>
          <w:sz w:val="28"/>
          <w:szCs w:val="28"/>
          <w:lang w:eastAsia="zh-CN"/>
        </w:rPr>
        <w:t>。</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（三）投资情况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项目实际总投资</w:t>
      </w:r>
      <w:r>
        <w:rPr>
          <w:rFonts w:hint="default" w:ascii="Times New Roman" w:hAnsi="Times New Roman" w:eastAsia="楷体_GB2312" w:cs="Times New Roman"/>
          <w:sz w:val="28"/>
          <w:szCs w:val="28"/>
          <w:lang w:val="en-US" w:eastAsia="zh-CN"/>
        </w:rPr>
        <w:t>16.71</w:t>
      </w:r>
      <w:r>
        <w:rPr>
          <w:rFonts w:hint="default" w:ascii="Times New Roman" w:hAnsi="Times New Roman" w:eastAsia="楷体_GB2312" w:cs="Times New Roman"/>
          <w:sz w:val="28"/>
          <w:szCs w:val="28"/>
        </w:rPr>
        <w:t>万元，其中环保投资1万元。占总投资5.</w:t>
      </w:r>
      <w:r>
        <w:rPr>
          <w:rFonts w:hint="default" w:ascii="Times New Roman" w:hAnsi="Times New Roman" w:eastAsia="楷体_GB2312" w:cs="Times New Roman"/>
          <w:sz w:val="28"/>
          <w:szCs w:val="28"/>
          <w:lang w:val="en-US" w:eastAsia="zh-CN"/>
        </w:rPr>
        <w:t>9</w:t>
      </w:r>
      <w:r>
        <w:rPr>
          <w:rFonts w:hint="default" w:ascii="Times New Roman" w:hAnsi="Times New Roman" w:eastAsia="楷体_GB2312" w:cs="Times New Roman"/>
          <w:sz w:val="28"/>
          <w:szCs w:val="28"/>
        </w:rPr>
        <w:t>％。</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本次验收的范围为</w:t>
      </w:r>
      <w:r>
        <w:rPr>
          <w:rFonts w:hint="default" w:ascii="Times New Roman" w:hAnsi="Times New Roman" w:eastAsia="楷体_GB2312" w:cs="Times New Roman"/>
          <w:sz w:val="28"/>
          <w:szCs w:val="28"/>
          <w:lang w:eastAsia="zh-CN"/>
        </w:rPr>
        <w:t>20吨潜水泵管</w:t>
      </w:r>
      <w:r>
        <w:rPr>
          <w:rFonts w:hint="default" w:ascii="Times New Roman" w:hAnsi="Times New Roman" w:eastAsia="楷体_GB2312" w:cs="Times New Roman"/>
          <w:sz w:val="28"/>
          <w:szCs w:val="28"/>
        </w:rPr>
        <w:t>生产设备及其配套环保设施。</w:t>
      </w:r>
    </w:p>
    <w:p>
      <w:pPr>
        <w:tabs>
          <w:tab w:val="left" w:pos="360"/>
        </w:tabs>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二、工程变更情况</w:t>
      </w:r>
    </w:p>
    <w:p>
      <w:pPr>
        <w:spacing w:line="360" w:lineRule="auto"/>
        <w:ind w:firstLine="840" w:firstLineChars="3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经现场验收核查，项目较环评及环评批复基本没有变化，未发生重大变动。</w:t>
      </w:r>
    </w:p>
    <w:p>
      <w:pPr>
        <w:pStyle w:val="9"/>
        <w:numPr>
          <w:ilvl w:val="0"/>
          <w:numId w:val="1"/>
        </w:numPr>
        <w:spacing w:line="360" w:lineRule="auto"/>
        <w:ind w:firstLineChars="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环境保护设施落实情况</w:t>
      </w:r>
    </w:p>
    <w:p>
      <w:pPr>
        <w:pStyle w:val="9"/>
        <w:spacing w:beforeLines="50" w:line="360" w:lineRule="auto"/>
        <w:ind w:left="141" w:leftChars="67" w:firstLine="280" w:firstLineChars="100"/>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（一）废水污染源及其治理措施</w:t>
      </w:r>
    </w:p>
    <w:p>
      <w:pPr>
        <w:pStyle w:val="2"/>
        <w:spacing w:line="360" w:lineRule="auto"/>
        <w:ind w:left="0" w:leftChars="0" w:firstLine="544" w:firstLineChars="200"/>
        <w:rPr>
          <w:rFonts w:hint="default" w:ascii="Times New Roman" w:hAnsi="Times New Roman" w:eastAsia="楷体" w:cs="Times New Roman"/>
          <w:b/>
          <w:kern w:val="21"/>
          <w:sz w:val="28"/>
          <w:szCs w:val="28"/>
          <w:lang w:eastAsia="zh-CN"/>
        </w:rPr>
      </w:pPr>
      <w:r>
        <w:rPr>
          <w:rFonts w:hint="default" w:ascii="Times New Roman" w:hAnsi="Times New Roman" w:eastAsia="楷体" w:cs="Times New Roman"/>
          <w:spacing w:val="-4"/>
          <w:sz w:val="28"/>
          <w:szCs w:val="28"/>
          <w:lang w:eastAsia="zh-CN"/>
        </w:rPr>
        <w:t>本项目挤出工序、注塑工序均需用冷却水，厂区建循环池，冷却水循环利用，不外排，定期添加损耗即可，故项目无生产废水产生。本项目废水主要为职工生活污水，</w:t>
      </w:r>
      <w:r>
        <w:rPr>
          <w:rFonts w:hint="default" w:ascii="Times New Roman" w:hAnsi="Times New Roman" w:eastAsia="楷体" w:cs="Times New Roman"/>
          <w:spacing w:val="-4"/>
          <w:sz w:val="28"/>
          <w:szCs w:val="28"/>
          <w:lang w:val="en-US" w:eastAsia="zh-CN"/>
        </w:rPr>
        <w:t>生活污水</w:t>
      </w:r>
      <w:r>
        <w:rPr>
          <w:rFonts w:hint="default" w:ascii="Times New Roman" w:hAnsi="Times New Roman" w:eastAsia="楷体" w:cs="Times New Roman"/>
          <w:spacing w:val="-4"/>
          <w:sz w:val="28"/>
          <w:szCs w:val="28"/>
          <w:lang w:eastAsia="zh-CN"/>
        </w:rPr>
        <w:t>经</w:t>
      </w:r>
      <w:r>
        <w:rPr>
          <w:rFonts w:hint="default" w:ascii="Times New Roman" w:hAnsi="Times New Roman" w:eastAsia="楷体" w:cs="Times New Roman"/>
          <w:spacing w:val="-4"/>
          <w:sz w:val="28"/>
          <w:szCs w:val="28"/>
          <w:lang w:val="en-US" w:eastAsia="zh-CN"/>
        </w:rPr>
        <w:t>旱厕处理后，定期清掏</w:t>
      </w:r>
      <w:r>
        <w:rPr>
          <w:rFonts w:hint="default" w:ascii="Times New Roman" w:hAnsi="Times New Roman" w:eastAsia="楷体" w:cs="Times New Roman"/>
          <w:spacing w:val="-4"/>
          <w:sz w:val="28"/>
          <w:szCs w:val="28"/>
          <w:lang w:eastAsia="zh-CN"/>
        </w:rPr>
        <w:t>。</w:t>
      </w:r>
    </w:p>
    <w:p>
      <w:pPr>
        <w:widowControl/>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（二）废气污染源及其治理措施</w:t>
      </w:r>
    </w:p>
    <w:p>
      <w:pPr>
        <w:spacing w:line="360" w:lineRule="auto"/>
        <w:ind w:firstLine="560" w:firstLineChars="200"/>
        <w:jc w:val="left"/>
        <w:rPr>
          <w:rFonts w:hint="default" w:ascii="Times New Roman" w:hAnsi="Times New Roman" w:eastAsia="楷体" w:cs="Times New Roman"/>
          <w:snapToGrid w:val="0"/>
          <w:kern w:val="0"/>
          <w:sz w:val="28"/>
          <w:szCs w:val="28"/>
        </w:rPr>
      </w:pPr>
      <w:r>
        <w:rPr>
          <w:rFonts w:hint="default" w:ascii="Times New Roman" w:hAnsi="Times New Roman" w:eastAsia="楷体" w:cs="Times New Roman"/>
          <w:color w:val="auto"/>
          <w:sz w:val="28"/>
          <w:szCs w:val="28"/>
          <w:lang w:val="en-US" w:eastAsia="zh-CN"/>
        </w:rPr>
        <w:t>本项目废气污染物主要为热熔工序产生的有机废气（以非甲烷总烃计）。本项目生产工艺经两次热熔工序，产生的非甲烷总烃通过集气罩收集后由UV光解+低温等离子设备处理废气，后经15米高排气筒排放。无组织（未被集气罩收集）的非甲烷总烃可满足《大气污染物综合排放标准》（GB16297-1996）表2中的关于非甲烷总烃无组织排放监控浓度限值（4.0mg/m</w:t>
      </w:r>
      <w:r>
        <w:rPr>
          <w:rFonts w:hint="default" w:ascii="Times New Roman" w:hAnsi="Times New Roman" w:eastAsia="楷体" w:cs="Times New Roman"/>
          <w:color w:val="auto"/>
          <w:sz w:val="28"/>
          <w:szCs w:val="28"/>
          <w:vertAlign w:val="superscript"/>
          <w:lang w:val="en-US" w:eastAsia="zh-CN"/>
        </w:rPr>
        <w:t>3</w:t>
      </w:r>
      <w:r>
        <w:rPr>
          <w:rFonts w:hint="default" w:ascii="Times New Roman" w:hAnsi="Times New Roman" w:eastAsia="楷体" w:cs="Times New Roman"/>
          <w:color w:val="auto"/>
          <w:sz w:val="28"/>
          <w:szCs w:val="28"/>
          <w:lang w:val="en-US" w:eastAsia="zh-CN"/>
        </w:rPr>
        <w:t>）；通过低温等离子+UV光解设备处理后有组织排放非甲烷总烃可满足《大气污染物综合排放标准》（GB16297-1996）表2二级标准中的非甲烷总烃有组织排放监控浓度限值（非甲烷总烃：120mg/m</w:t>
      </w:r>
      <w:r>
        <w:rPr>
          <w:rFonts w:hint="default" w:ascii="Times New Roman" w:hAnsi="Times New Roman" w:eastAsia="楷体" w:cs="Times New Roman"/>
          <w:color w:val="auto"/>
          <w:sz w:val="28"/>
          <w:szCs w:val="28"/>
          <w:vertAlign w:val="superscript"/>
          <w:lang w:val="en-US" w:eastAsia="zh-CN"/>
        </w:rPr>
        <w:t>3</w:t>
      </w:r>
      <w:r>
        <w:rPr>
          <w:rFonts w:hint="default" w:ascii="Times New Roman" w:hAnsi="Times New Roman" w:eastAsia="楷体" w:cs="Times New Roman"/>
          <w:color w:val="auto"/>
          <w:sz w:val="28"/>
          <w:szCs w:val="28"/>
          <w:lang w:val="en-US" w:eastAsia="zh-CN"/>
        </w:rPr>
        <w:t>）</w:t>
      </w:r>
      <w:r>
        <w:rPr>
          <w:rFonts w:hint="default" w:ascii="Times New Roman" w:hAnsi="Times New Roman" w:eastAsia="楷体" w:cs="Times New Roman"/>
          <w:snapToGrid w:val="0"/>
          <w:kern w:val="0"/>
          <w:sz w:val="28"/>
          <w:szCs w:val="28"/>
        </w:rPr>
        <w:t>。</w:t>
      </w:r>
    </w:p>
    <w:p>
      <w:pPr>
        <w:spacing w:line="360" w:lineRule="auto"/>
        <w:ind w:firstLine="420" w:firstLineChars="150"/>
        <w:jc w:val="left"/>
        <w:rPr>
          <w:rFonts w:hint="default" w:ascii="Times New Roman" w:hAnsi="Times New Roman" w:eastAsia="楷体" w:cs="Times New Roman"/>
          <w:snapToGrid w:val="0"/>
          <w:kern w:val="0"/>
          <w:sz w:val="28"/>
          <w:szCs w:val="28"/>
        </w:rPr>
      </w:pPr>
      <w:r>
        <w:rPr>
          <w:rFonts w:hint="default" w:ascii="Times New Roman" w:hAnsi="Times New Roman" w:eastAsia="楷体" w:cs="Times New Roman"/>
          <w:snapToGrid w:val="0"/>
          <w:kern w:val="0"/>
          <w:sz w:val="28"/>
          <w:szCs w:val="28"/>
        </w:rPr>
        <w:t>（三）噪声</w:t>
      </w:r>
    </w:p>
    <w:p>
      <w:pPr>
        <w:spacing w:line="360" w:lineRule="auto"/>
        <w:ind w:firstLine="560" w:firstLineChars="200"/>
        <w:jc w:val="left"/>
        <w:rPr>
          <w:rFonts w:hint="default" w:ascii="Times New Roman" w:hAnsi="Times New Roman" w:eastAsia="楷体" w:cs="Times New Roman"/>
          <w:snapToGrid w:val="0"/>
          <w:kern w:val="0"/>
          <w:sz w:val="28"/>
          <w:szCs w:val="28"/>
        </w:rPr>
      </w:pPr>
      <w:r>
        <w:rPr>
          <w:rFonts w:hint="default" w:ascii="Times New Roman" w:hAnsi="Times New Roman" w:eastAsia="楷体" w:cs="Times New Roman"/>
          <w:snapToGrid w:val="0"/>
          <w:kern w:val="0"/>
          <w:sz w:val="28"/>
          <w:szCs w:val="28"/>
          <w:lang w:val="en-US" w:eastAsia="zh-CN"/>
        </w:rPr>
        <w:t>本项目噪声主要为挤塑机、注塑机、切管机、牵引机等生产设备运行噪声。生产设备均设置在厂房内，通过车间隔声、基础减震及距离衰减等措施，预计厂界噪声昼间≤60dB(A)、夜间≤50dB(A)，能够满足《工业企业厂界环境噪声排放标准》（GB12348-2008）2类标准要求。因此，本项目噪声对厂区周边声环境产生的不利影响很小</w:t>
      </w:r>
      <w:r>
        <w:rPr>
          <w:rFonts w:hint="default" w:ascii="Times New Roman" w:hAnsi="Times New Roman" w:eastAsia="楷体" w:cs="Times New Roman"/>
          <w:snapToGrid w:val="0"/>
          <w:kern w:val="0"/>
          <w:sz w:val="28"/>
          <w:szCs w:val="28"/>
        </w:rPr>
        <w:t xml:space="preserve">。 </w:t>
      </w:r>
    </w:p>
    <w:p>
      <w:pPr>
        <w:spacing w:line="360" w:lineRule="auto"/>
        <w:ind w:firstLine="420" w:firstLineChars="150"/>
        <w:jc w:val="left"/>
        <w:rPr>
          <w:rFonts w:hint="default" w:ascii="Times New Roman" w:hAnsi="Times New Roman" w:eastAsia="楷体" w:cs="Times New Roman"/>
          <w:sz w:val="28"/>
          <w:szCs w:val="28"/>
        </w:rPr>
      </w:pPr>
      <w:r>
        <w:rPr>
          <w:rFonts w:hint="default" w:ascii="Times New Roman" w:hAnsi="Times New Roman" w:eastAsia="楷体_GB2312" w:cs="Times New Roman"/>
          <w:sz w:val="28"/>
          <w:szCs w:val="28"/>
        </w:rPr>
        <w:t>（</w:t>
      </w:r>
      <w:r>
        <w:rPr>
          <w:rFonts w:hint="default" w:ascii="Times New Roman" w:hAnsi="Times New Roman" w:eastAsia="楷体" w:cs="Times New Roman"/>
          <w:sz w:val="28"/>
          <w:szCs w:val="28"/>
        </w:rPr>
        <w:t>四）固体废物</w:t>
      </w:r>
    </w:p>
    <w:p>
      <w:pPr>
        <w:pStyle w:val="2"/>
        <w:spacing w:line="360" w:lineRule="auto"/>
        <w:ind w:firstLine="560"/>
        <w:rPr>
          <w:rFonts w:hint="default" w:ascii="Times New Roman" w:hAnsi="Times New Roman" w:eastAsia="楷体" w:cs="Times New Roman"/>
          <w:snapToGrid w:val="0"/>
          <w:kern w:val="0"/>
        </w:rPr>
      </w:pPr>
      <w:r>
        <w:rPr>
          <w:rFonts w:hint="default" w:ascii="Times New Roman" w:hAnsi="Times New Roman" w:eastAsia="楷体" w:cs="Times New Roman"/>
          <w:snapToGrid w:val="0"/>
          <w:kern w:val="0"/>
          <w:lang w:eastAsia="zh-CN"/>
        </w:rPr>
        <w:t>本项目运营期固体废物主要是生产过程中产生的边角料、</w:t>
      </w:r>
      <w:r>
        <w:rPr>
          <w:rFonts w:hint="default" w:ascii="Times New Roman" w:hAnsi="Times New Roman" w:eastAsia="楷体" w:cs="Times New Roman"/>
          <w:snapToGrid w:val="0"/>
          <w:kern w:val="0"/>
          <w:lang w:val="en-US" w:eastAsia="zh-CN"/>
        </w:rPr>
        <w:t>不合格产品、</w:t>
      </w:r>
      <w:r>
        <w:rPr>
          <w:rFonts w:hint="default" w:ascii="Times New Roman" w:hAnsi="Times New Roman" w:eastAsia="楷体" w:cs="Times New Roman"/>
          <w:snapToGrid w:val="0"/>
          <w:kern w:val="0"/>
          <w:lang w:eastAsia="zh-CN"/>
        </w:rPr>
        <w:t>生活垃圾、</w:t>
      </w:r>
      <w:r>
        <w:rPr>
          <w:rFonts w:hint="default" w:ascii="Times New Roman" w:hAnsi="Times New Roman" w:eastAsia="楷体" w:cs="Times New Roman"/>
          <w:snapToGrid w:val="0"/>
          <w:kern w:val="0"/>
          <w:lang w:val="en-US" w:eastAsia="zh-CN"/>
        </w:rPr>
        <w:t>废UV灯管、废机油</w:t>
      </w:r>
      <w:r>
        <w:rPr>
          <w:rFonts w:hint="default" w:ascii="Times New Roman" w:hAnsi="Times New Roman" w:eastAsia="楷体" w:cs="Times New Roman"/>
          <w:snapToGrid w:val="0"/>
          <w:kern w:val="0"/>
          <w:lang w:eastAsia="zh-CN"/>
        </w:rPr>
        <w:t>。边角料及</w:t>
      </w:r>
      <w:r>
        <w:rPr>
          <w:rFonts w:hint="default" w:ascii="Times New Roman" w:hAnsi="Times New Roman" w:eastAsia="楷体" w:cs="Times New Roman"/>
          <w:snapToGrid w:val="0"/>
          <w:kern w:val="0"/>
          <w:lang w:val="en-US" w:eastAsia="zh-CN"/>
        </w:rPr>
        <w:t>不合格产品</w:t>
      </w:r>
      <w:r>
        <w:rPr>
          <w:rFonts w:hint="default" w:ascii="Times New Roman" w:hAnsi="Times New Roman" w:eastAsia="楷体" w:cs="Times New Roman"/>
          <w:snapToGrid w:val="0"/>
          <w:kern w:val="0"/>
          <w:lang w:eastAsia="zh-CN"/>
        </w:rPr>
        <w:t>统一收集后，</w:t>
      </w:r>
      <w:r>
        <w:rPr>
          <w:rFonts w:hint="default" w:ascii="Times New Roman" w:hAnsi="Times New Roman" w:eastAsia="楷体" w:cs="Times New Roman"/>
          <w:snapToGrid w:val="0"/>
          <w:kern w:val="0"/>
          <w:lang w:val="en-US" w:eastAsia="zh-CN"/>
        </w:rPr>
        <w:t>外售物资公司。</w:t>
      </w:r>
      <w:r>
        <w:rPr>
          <w:rFonts w:hint="default" w:ascii="Times New Roman" w:hAnsi="Times New Roman" w:eastAsia="楷体" w:cs="Times New Roman"/>
          <w:snapToGrid w:val="0"/>
          <w:kern w:val="0"/>
          <w:lang w:eastAsia="zh-CN"/>
        </w:rPr>
        <w:t>生活垃圾由环卫部门定期清运处置。</w:t>
      </w:r>
      <w:r>
        <w:rPr>
          <w:rFonts w:hint="default" w:ascii="Times New Roman" w:hAnsi="Times New Roman" w:eastAsia="楷体" w:cs="Times New Roman"/>
          <w:snapToGrid w:val="0"/>
          <w:kern w:val="0"/>
          <w:lang w:val="en-US" w:eastAsia="zh-CN"/>
        </w:rPr>
        <w:t>UV灯管及废润滑油属于危险废物：UV灯管约一年更换一次，</w:t>
      </w:r>
      <w:r>
        <w:rPr>
          <w:rFonts w:hint="default" w:ascii="Times New Roman" w:hAnsi="Times New Roman" w:eastAsia="楷体" w:cs="Times New Roman"/>
          <w:snapToGrid w:val="0"/>
          <w:kern w:val="0"/>
          <w:lang w:eastAsia="zh-CN"/>
        </w:rPr>
        <w:t>根据《国家危险废物名录（2016）》中规定，</w:t>
      </w:r>
      <w:r>
        <w:rPr>
          <w:rFonts w:hint="default" w:ascii="Times New Roman" w:hAnsi="Times New Roman" w:eastAsia="楷体" w:cs="Times New Roman"/>
          <w:snapToGrid w:val="0"/>
          <w:kern w:val="0"/>
          <w:lang w:val="en-US" w:eastAsia="zh-CN"/>
        </w:rPr>
        <w:t>废UV灯管</w:t>
      </w:r>
      <w:r>
        <w:rPr>
          <w:rFonts w:hint="default" w:ascii="Times New Roman" w:hAnsi="Times New Roman" w:eastAsia="楷体" w:cs="Times New Roman"/>
          <w:snapToGrid w:val="0"/>
          <w:kern w:val="0"/>
          <w:lang w:eastAsia="zh-CN"/>
        </w:rPr>
        <w:t>属于“HW</w:t>
      </w:r>
      <w:r>
        <w:rPr>
          <w:rFonts w:hint="default" w:ascii="Times New Roman" w:hAnsi="Times New Roman" w:eastAsia="楷体" w:cs="Times New Roman"/>
          <w:snapToGrid w:val="0"/>
          <w:kern w:val="0"/>
          <w:lang w:val="en-US" w:eastAsia="zh-CN"/>
        </w:rPr>
        <w:t>2</w:t>
      </w:r>
      <w:r>
        <w:rPr>
          <w:rFonts w:hint="default" w:ascii="Times New Roman" w:hAnsi="Times New Roman" w:eastAsia="楷体" w:cs="Times New Roman"/>
          <w:snapToGrid w:val="0"/>
          <w:kern w:val="0"/>
          <w:lang w:eastAsia="zh-CN"/>
        </w:rPr>
        <w:t>9 其他废物（</w:t>
      </w:r>
      <w:r>
        <w:rPr>
          <w:rFonts w:hint="default" w:ascii="Times New Roman" w:hAnsi="Times New Roman" w:eastAsia="楷体" w:cs="Times New Roman"/>
          <w:snapToGrid w:val="0"/>
          <w:kern w:val="0"/>
          <w:lang w:val="en-US" w:eastAsia="zh-CN"/>
        </w:rPr>
        <w:t>900-023-29</w:t>
      </w:r>
      <w:r>
        <w:rPr>
          <w:rFonts w:hint="default" w:ascii="Times New Roman" w:hAnsi="Times New Roman" w:eastAsia="楷体" w:cs="Times New Roman"/>
          <w:snapToGrid w:val="0"/>
          <w:kern w:val="0"/>
          <w:lang w:eastAsia="zh-CN"/>
        </w:rPr>
        <w:t>）中的“</w:t>
      </w:r>
      <w:r>
        <w:rPr>
          <w:rFonts w:hint="default" w:ascii="Times New Roman" w:hAnsi="Times New Roman" w:eastAsia="楷体" w:cs="Times New Roman"/>
          <w:snapToGrid w:val="0"/>
          <w:kern w:val="0"/>
          <w:lang w:val="en-US" w:eastAsia="zh-CN"/>
        </w:rPr>
        <w:t>生产销售及使用过程中产生的废含汞荧光灯管及其他废含汞电光源</w:t>
      </w:r>
      <w:r>
        <w:rPr>
          <w:rFonts w:hint="default" w:ascii="Times New Roman" w:hAnsi="Times New Roman" w:eastAsia="楷体" w:cs="Times New Roman"/>
          <w:snapToGrid w:val="0"/>
          <w:kern w:val="0"/>
          <w:lang w:eastAsia="zh-CN"/>
        </w:rPr>
        <w:t>”。</w:t>
      </w:r>
      <w:r>
        <w:rPr>
          <w:rFonts w:hint="default" w:ascii="Times New Roman" w:hAnsi="Times New Roman" w:eastAsia="楷体" w:cs="Times New Roman"/>
          <w:snapToGrid w:val="0"/>
          <w:kern w:val="0"/>
          <w:lang w:val="en-US" w:eastAsia="zh-CN"/>
        </w:rPr>
        <w:t>废润滑油废物类别为“HW08废矿物油与含矿物油废物”，废物代码为“900-217-08 使用防锈油进行表面处理过程产生的废防锈油”。废灯管</w:t>
      </w:r>
      <w:r>
        <w:rPr>
          <w:rFonts w:hint="default" w:ascii="Times New Roman" w:hAnsi="Times New Roman" w:eastAsia="楷体" w:cs="Times New Roman"/>
          <w:snapToGrid w:val="0"/>
          <w:kern w:val="0"/>
          <w:lang w:eastAsia="zh-CN"/>
        </w:rPr>
        <w:t>及</w:t>
      </w:r>
      <w:r>
        <w:rPr>
          <w:rFonts w:hint="default" w:ascii="Times New Roman" w:hAnsi="Times New Roman" w:eastAsia="楷体" w:cs="Times New Roman"/>
          <w:snapToGrid w:val="0"/>
          <w:kern w:val="0"/>
          <w:lang w:val="en-US" w:eastAsia="zh-CN"/>
        </w:rPr>
        <w:t>废机油</w:t>
      </w:r>
      <w:r>
        <w:rPr>
          <w:rFonts w:hint="default" w:ascii="Times New Roman" w:hAnsi="Times New Roman" w:eastAsia="楷体" w:cs="Times New Roman"/>
          <w:snapToGrid w:val="0"/>
          <w:kern w:val="0"/>
          <w:lang w:eastAsia="zh-CN"/>
        </w:rPr>
        <w:t>统一收集后暂存于危废暂存库，委托有资质的危废处置单位</w:t>
      </w:r>
      <w:r>
        <w:rPr>
          <w:rFonts w:hint="default" w:ascii="Times New Roman" w:hAnsi="Times New Roman" w:eastAsia="楷体" w:cs="Times New Roman"/>
          <w:snapToGrid w:val="0"/>
          <w:kern w:val="0"/>
          <w:lang w:val="en-US" w:eastAsia="zh-CN"/>
        </w:rPr>
        <w:t>马鞍山澳新环保科技有限公司</w:t>
      </w:r>
      <w:r>
        <w:rPr>
          <w:rFonts w:hint="default" w:ascii="Times New Roman" w:hAnsi="Times New Roman" w:eastAsia="楷体" w:cs="Times New Roman"/>
          <w:snapToGrid w:val="0"/>
          <w:kern w:val="0"/>
          <w:lang w:eastAsia="zh-CN"/>
        </w:rPr>
        <w:t>处理</w:t>
      </w:r>
      <w:r>
        <w:rPr>
          <w:rFonts w:hint="default" w:ascii="Times New Roman" w:hAnsi="Times New Roman" w:eastAsia="楷体" w:cs="Times New Roman"/>
          <w:snapToGrid w:val="0"/>
          <w:kern w:val="0"/>
        </w:rPr>
        <w:t>。</w:t>
      </w:r>
    </w:p>
    <w:p>
      <w:pPr>
        <w:pStyle w:val="9"/>
        <w:spacing w:line="360" w:lineRule="auto"/>
        <w:ind w:firstLine="560"/>
        <w:jc w:val="left"/>
        <w:rPr>
          <w:rFonts w:hint="default" w:ascii="Times New Roman" w:hAnsi="Times New Roman" w:eastAsia="楷体" w:cs="Times New Roman"/>
          <w:snapToGrid w:val="0"/>
          <w:kern w:val="0"/>
          <w:sz w:val="28"/>
          <w:szCs w:val="28"/>
        </w:rPr>
      </w:pPr>
      <w:r>
        <w:rPr>
          <w:rFonts w:hint="default" w:ascii="Times New Roman" w:hAnsi="Times New Roman" w:eastAsia="楷体" w:cs="Times New Roman"/>
          <w:snapToGrid w:val="0"/>
          <w:kern w:val="0"/>
          <w:sz w:val="28"/>
          <w:szCs w:val="28"/>
        </w:rPr>
        <w:t>四、验收监测结果</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（一）环保设施运行检测结果</w:t>
      </w:r>
    </w:p>
    <w:p>
      <w:pPr>
        <w:widowControl/>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山东聊和环保科技有限公司出具的《</w:t>
      </w:r>
      <w:r>
        <w:rPr>
          <w:rFonts w:hint="default" w:ascii="Times New Roman" w:hAnsi="Times New Roman" w:eastAsia="楷体_GB2312" w:cs="Times New Roman"/>
          <w:sz w:val="28"/>
          <w:szCs w:val="28"/>
          <w:lang w:eastAsia="zh-CN"/>
        </w:rPr>
        <w:t>阳谷县阎楼镇富农塑料管加工厂年生产20吨潜水泵管项目</w:t>
      </w:r>
      <w:r>
        <w:rPr>
          <w:rFonts w:hint="default" w:ascii="Times New Roman" w:hAnsi="Times New Roman" w:eastAsia="楷体_GB2312" w:cs="Times New Roman"/>
          <w:sz w:val="28"/>
          <w:szCs w:val="28"/>
        </w:rPr>
        <w:t>竣工环境保护验收监测报告》监测结果表明：</w:t>
      </w:r>
    </w:p>
    <w:p>
      <w:pPr>
        <w:numPr>
          <w:ilvl w:val="0"/>
          <w:numId w:val="2"/>
        </w:numPr>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废水</w:t>
      </w:r>
    </w:p>
    <w:p>
      <w:pPr>
        <w:ind w:firstLine="560" w:firstLineChars="200"/>
        <w:rPr>
          <w:rFonts w:hint="default" w:ascii="Times New Roman" w:hAnsi="Times New Roman" w:eastAsia="楷体" w:cs="Times New Roman"/>
          <w:color w:val="000000"/>
          <w:sz w:val="28"/>
          <w:szCs w:val="28"/>
        </w:rPr>
      </w:pPr>
      <w:r>
        <w:rPr>
          <w:rFonts w:hint="default" w:ascii="Times New Roman" w:hAnsi="Times New Roman" w:eastAsia="楷体_GB2312" w:cs="Times New Roman"/>
          <w:sz w:val="28"/>
          <w:szCs w:val="28"/>
          <w:lang w:val="en-US" w:eastAsia="zh-CN"/>
        </w:rPr>
        <w:t>项目冷却水循环使用不外排，无生产废水产生。本项目废水主要为职工生活污水，生活污水经旱厕处理后，定期清掏</w:t>
      </w:r>
      <w:r>
        <w:rPr>
          <w:rFonts w:hint="default" w:ascii="Times New Roman" w:hAnsi="Times New Roman" w:eastAsia="楷体_GB2312" w:cs="Times New Roman"/>
          <w:sz w:val="28"/>
          <w:szCs w:val="28"/>
        </w:rPr>
        <w:t>。</w:t>
      </w:r>
    </w:p>
    <w:p>
      <w:pPr>
        <w:numPr>
          <w:ilvl w:val="0"/>
          <w:numId w:val="3"/>
        </w:numPr>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废气</w:t>
      </w:r>
    </w:p>
    <w:p>
      <w:pPr>
        <w:pStyle w:val="10"/>
        <w:numPr>
          <w:ilvl w:val="0"/>
          <w:numId w:val="0"/>
        </w:numPr>
        <w:spacing w:line="360" w:lineRule="auto"/>
        <w:ind w:firstLine="560" w:firstLineChars="200"/>
        <w:jc w:val="left"/>
        <w:rPr>
          <w:rFonts w:hint="default" w:ascii="Times New Roman" w:hAnsi="Times New Roman" w:eastAsia="楷体" w:cs="Times New Roman"/>
          <w:color w:val="000000"/>
          <w:sz w:val="28"/>
          <w:szCs w:val="28"/>
        </w:rPr>
      </w:pPr>
      <w:r>
        <w:rPr>
          <w:rFonts w:hint="default" w:ascii="Times New Roman" w:hAnsi="Times New Roman" w:eastAsia="楷体" w:cs="Times New Roman"/>
          <w:color w:val="000000"/>
          <w:kern w:val="2"/>
          <w:sz w:val="28"/>
          <w:szCs w:val="28"/>
          <w:lang w:val="en-US" w:eastAsia="zh-CN" w:bidi="ar-SA"/>
        </w:rPr>
        <w:t>验收监测期间，</w:t>
      </w:r>
      <w:r>
        <w:rPr>
          <w:rFonts w:hint="default" w:ascii="Times New Roman" w:hAnsi="Times New Roman" w:eastAsia="楷体" w:cs="Times New Roman"/>
          <w:color w:val="000000"/>
          <w:kern w:val="2"/>
          <w:sz w:val="28"/>
          <w:szCs w:val="28"/>
          <w:lang w:val="en-US" w:eastAsia="zh-CN" w:bidi="ar-SA"/>
        </w:rPr>
        <w:t>有</w:t>
      </w:r>
      <w:r>
        <w:rPr>
          <w:rFonts w:hint="default" w:ascii="Times New Roman" w:hAnsi="Times New Roman" w:eastAsia="楷体" w:cs="Times New Roman"/>
          <w:color w:val="000000"/>
          <w:kern w:val="2"/>
          <w:sz w:val="28"/>
          <w:szCs w:val="28"/>
          <w:lang w:val="en-US" w:eastAsia="zh-CN" w:bidi="ar-SA"/>
        </w:rPr>
        <w:t>组织</w:t>
      </w:r>
      <w:r>
        <w:rPr>
          <w:rFonts w:hint="default" w:ascii="Times New Roman" w:hAnsi="Times New Roman" w:eastAsia="楷体" w:cs="Times New Roman"/>
          <w:color w:val="000000"/>
          <w:kern w:val="2"/>
          <w:sz w:val="28"/>
          <w:szCs w:val="28"/>
          <w:lang w:val="en-US" w:eastAsia="zh-CN" w:bidi="ar-SA"/>
        </w:rPr>
        <w:t>非甲烷总烃</w:t>
      </w:r>
      <w:r>
        <w:rPr>
          <w:rFonts w:hint="default" w:ascii="Times New Roman" w:hAnsi="Times New Roman" w:eastAsia="楷体" w:cs="Times New Roman"/>
          <w:color w:val="000000"/>
          <w:kern w:val="2"/>
          <w:sz w:val="28"/>
          <w:szCs w:val="28"/>
          <w:lang w:val="en-US" w:eastAsia="zh-CN" w:bidi="ar-SA"/>
        </w:rPr>
        <w:t>小时浓度最高为</w:t>
      </w:r>
      <w:r>
        <w:rPr>
          <w:rFonts w:hint="default" w:ascii="Times New Roman" w:hAnsi="Times New Roman" w:eastAsia="楷体" w:cs="Times New Roman"/>
          <w:color w:val="000000"/>
          <w:kern w:val="2"/>
          <w:sz w:val="28"/>
          <w:szCs w:val="28"/>
          <w:lang w:val="en-US" w:eastAsia="zh-CN" w:bidi="ar-SA"/>
        </w:rPr>
        <w:t>0.65mg</w:t>
      </w:r>
      <w:r>
        <w:rPr>
          <w:rFonts w:hint="default" w:ascii="Times New Roman" w:hAnsi="Times New Roman" w:eastAsia="楷体" w:cs="Times New Roman"/>
          <w:color w:val="000000"/>
          <w:kern w:val="2"/>
          <w:sz w:val="28"/>
          <w:szCs w:val="28"/>
          <w:highlight w:val="none"/>
          <w:lang w:val="en-US" w:eastAsia="zh-CN" w:bidi="ar-SA"/>
        </w:rPr>
        <w:t>/m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w:t>
      </w:r>
      <w:r>
        <w:rPr>
          <w:rFonts w:hint="default" w:ascii="Times New Roman" w:hAnsi="Times New Roman" w:eastAsia="楷体" w:cs="Times New Roman"/>
          <w:color w:val="000000"/>
          <w:kern w:val="2"/>
          <w:sz w:val="28"/>
          <w:szCs w:val="28"/>
          <w:highlight w:val="none"/>
          <w:vertAlign w:val="baseline"/>
          <w:lang w:val="en-US" w:eastAsia="zh-CN" w:bidi="ar-SA"/>
        </w:rPr>
        <w:t>排放速率最高为</w:t>
      </w:r>
      <w:r>
        <w:rPr>
          <w:rFonts w:hint="default" w:ascii="Times New Roman" w:hAnsi="Times New Roman" w:cs="Times New Roman"/>
          <w:sz w:val="28"/>
          <w:szCs w:val="28"/>
          <w:lang w:val="en-US" w:eastAsia="zh-CN"/>
        </w:rPr>
        <w:t>1.4×10</w:t>
      </w:r>
      <w:r>
        <w:rPr>
          <w:rFonts w:hint="default" w:ascii="Times New Roman" w:hAnsi="Times New Roman" w:cs="Times New Roman"/>
          <w:sz w:val="28"/>
          <w:szCs w:val="28"/>
          <w:vertAlign w:val="superscript"/>
          <w:lang w:val="en-US" w:eastAsia="zh-CN"/>
        </w:rPr>
        <w:t>-3</w:t>
      </w:r>
      <w:r>
        <w:rPr>
          <w:rFonts w:hint="default" w:ascii="Times New Roman" w:hAnsi="Times New Roman" w:cs="Times New Roman"/>
          <w:sz w:val="28"/>
          <w:szCs w:val="28"/>
          <w:vertAlign w:val="baseline"/>
          <w:lang w:val="en-US" w:eastAsia="zh-CN"/>
        </w:rPr>
        <w:t>kg/h；</w:t>
      </w:r>
      <w:r>
        <w:rPr>
          <w:rFonts w:hint="default" w:ascii="Times New Roman" w:hAnsi="Times New Roman" w:eastAsia="楷体" w:cs="Times New Roman"/>
          <w:color w:val="000000"/>
          <w:kern w:val="2"/>
          <w:sz w:val="28"/>
          <w:szCs w:val="28"/>
          <w:lang w:val="en-US" w:eastAsia="zh-CN" w:bidi="ar-SA"/>
        </w:rPr>
        <w:t>无组织</w:t>
      </w:r>
      <w:r>
        <w:rPr>
          <w:rFonts w:hint="default" w:ascii="Times New Roman" w:hAnsi="Times New Roman" w:eastAsia="楷体" w:cs="Times New Roman"/>
          <w:color w:val="000000"/>
          <w:kern w:val="2"/>
          <w:sz w:val="28"/>
          <w:szCs w:val="28"/>
          <w:lang w:val="en-US" w:eastAsia="zh-CN" w:bidi="ar-SA"/>
        </w:rPr>
        <w:t>非甲烷总烃</w:t>
      </w:r>
      <w:r>
        <w:rPr>
          <w:rFonts w:hint="default" w:ascii="Times New Roman" w:hAnsi="Times New Roman" w:eastAsia="楷体" w:cs="Times New Roman"/>
          <w:color w:val="000000"/>
          <w:kern w:val="2"/>
          <w:sz w:val="28"/>
          <w:szCs w:val="28"/>
          <w:lang w:val="en-US" w:eastAsia="zh-CN" w:bidi="ar-SA"/>
        </w:rPr>
        <w:t>小时浓度最高为</w:t>
      </w:r>
      <w:r>
        <w:rPr>
          <w:rFonts w:hint="default" w:ascii="Times New Roman" w:hAnsi="Times New Roman" w:eastAsia="楷体" w:cs="Times New Roman"/>
          <w:color w:val="000000"/>
          <w:kern w:val="2"/>
          <w:sz w:val="28"/>
          <w:szCs w:val="28"/>
          <w:lang w:val="en-US" w:eastAsia="zh-CN" w:bidi="ar-SA"/>
        </w:rPr>
        <w:t>0.47</w:t>
      </w:r>
      <w:r>
        <w:rPr>
          <w:rFonts w:hint="default" w:ascii="Times New Roman" w:hAnsi="Times New Roman" w:eastAsia="楷体" w:cs="Times New Roman"/>
          <w:color w:val="000000"/>
          <w:kern w:val="2"/>
          <w:sz w:val="28"/>
          <w:szCs w:val="28"/>
          <w:highlight w:val="none"/>
          <w:lang w:val="en-US" w:eastAsia="zh-CN" w:bidi="ar-SA"/>
        </w:rPr>
        <w:t>mg/m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w:t>
      </w:r>
      <w:r>
        <w:rPr>
          <w:rFonts w:hint="default" w:ascii="Times New Roman" w:hAnsi="Times New Roman" w:eastAsia="楷体" w:cs="Times New Roman"/>
          <w:color w:val="000000"/>
          <w:kern w:val="2"/>
          <w:sz w:val="28"/>
          <w:szCs w:val="28"/>
          <w:highlight w:val="none"/>
          <w:vertAlign w:val="baseline"/>
          <w:lang w:val="en-US" w:eastAsia="zh-CN" w:bidi="ar-SA"/>
        </w:rPr>
        <w:t>均</w:t>
      </w:r>
      <w:r>
        <w:rPr>
          <w:rFonts w:hint="default" w:ascii="Times New Roman" w:hAnsi="Times New Roman" w:eastAsia="楷体" w:cs="Times New Roman"/>
          <w:color w:val="000000"/>
          <w:kern w:val="2"/>
          <w:sz w:val="28"/>
          <w:szCs w:val="28"/>
          <w:lang w:val="en-US" w:eastAsia="zh-CN" w:bidi="ar-SA"/>
        </w:rPr>
        <w:t>满足</w:t>
      </w:r>
      <w:r>
        <w:rPr>
          <w:rFonts w:hint="default" w:ascii="Times New Roman" w:hAnsi="Times New Roman" w:eastAsia="楷体" w:cs="Times New Roman"/>
          <w:color w:val="000000"/>
          <w:sz w:val="28"/>
          <w:szCs w:val="28"/>
          <w:lang w:eastAsia="zh-CN"/>
        </w:rPr>
        <w:t>《大气污染物综合排放标准》（GB16297-1996）表2中</w:t>
      </w:r>
      <w:r>
        <w:rPr>
          <w:rFonts w:hint="default" w:ascii="Times New Roman" w:hAnsi="Times New Roman" w:eastAsia="楷体" w:cs="Times New Roman"/>
          <w:color w:val="000000"/>
          <w:sz w:val="28"/>
          <w:szCs w:val="28"/>
          <w:lang w:eastAsia="zh-CN"/>
        </w:rPr>
        <w:t>相关标准</w:t>
      </w:r>
      <w:r>
        <w:rPr>
          <w:rFonts w:hint="default" w:ascii="Times New Roman" w:hAnsi="Times New Roman" w:eastAsia="楷体" w:cs="Times New Roman"/>
          <w:color w:val="000000"/>
          <w:kern w:val="2"/>
          <w:sz w:val="28"/>
          <w:szCs w:val="28"/>
          <w:lang w:val="en-US" w:eastAsia="zh-CN" w:bidi="ar-SA"/>
        </w:rPr>
        <w:t>。</w:t>
      </w:r>
    </w:p>
    <w:p>
      <w:pPr>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3</w:t>
      </w:r>
      <w:r>
        <w:rPr>
          <w:rFonts w:hint="default" w:ascii="Times New Roman" w:hAnsi="Times New Roman" w:eastAsia="楷体_GB2312" w:cs="Times New Roman"/>
          <w:sz w:val="28"/>
          <w:szCs w:val="28"/>
        </w:rPr>
        <w:t xml:space="preserve">. </w:t>
      </w:r>
      <w:r>
        <w:rPr>
          <w:rFonts w:hint="default" w:ascii="Times New Roman" w:hAnsi="Times New Roman" w:eastAsia="楷体_GB2312" w:cs="Times New Roman"/>
          <w:sz w:val="28"/>
          <w:szCs w:val="28"/>
        </w:rPr>
        <w:t>噪声</w:t>
      </w:r>
    </w:p>
    <w:p>
      <w:pPr>
        <w:spacing w:beforeLines="50"/>
        <w:ind w:firstLine="560" w:firstLineChars="200"/>
        <w:rPr>
          <w:rFonts w:hint="default" w:ascii="Times New Roman" w:hAnsi="Times New Roman" w:eastAsia="楷体" w:cs="Times New Roman"/>
          <w:sz w:val="28"/>
          <w:szCs w:val="28"/>
        </w:rPr>
      </w:pPr>
      <w:r>
        <w:rPr>
          <w:rFonts w:hint="default" w:ascii="Times New Roman" w:hAnsi="Times New Roman" w:eastAsia="楷体" w:cs="Times New Roman"/>
          <w:sz w:val="28"/>
          <w:szCs w:val="28"/>
        </w:rPr>
        <w:t>验收监测期间，监测点位昼间噪声在</w:t>
      </w:r>
      <w:r>
        <w:rPr>
          <w:rFonts w:hint="default" w:ascii="Times New Roman" w:hAnsi="Times New Roman" w:eastAsia="楷体" w:cs="Times New Roman"/>
          <w:sz w:val="28"/>
          <w:szCs w:val="28"/>
          <w:lang w:val="en-US" w:eastAsia="zh-CN"/>
        </w:rPr>
        <w:t>56.1</w:t>
      </w:r>
      <w:r>
        <w:rPr>
          <w:rFonts w:hint="default" w:ascii="Times New Roman" w:hAnsi="Times New Roman" w:eastAsia="楷体" w:cs="Times New Roman"/>
          <w:sz w:val="28"/>
          <w:szCs w:val="28"/>
        </w:rPr>
        <w:t>dB(A)-</w:t>
      </w:r>
      <w:r>
        <w:rPr>
          <w:rFonts w:hint="default" w:ascii="Times New Roman" w:hAnsi="Times New Roman" w:eastAsia="楷体" w:cs="Times New Roman"/>
          <w:sz w:val="28"/>
          <w:szCs w:val="28"/>
          <w:lang w:val="en-US" w:eastAsia="zh-CN"/>
        </w:rPr>
        <w:t>59.7</w:t>
      </w:r>
      <w:r>
        <w:rPr>
          <w:rFonts w:hint="default" w:ascii="Times New Roman" w:hAnsi="Times New Roman" w:eastAsia="楷体" w:cs="Times New Roman"/>
          <w:sz w:val="28"/>
          <w:szCs w:val="28"/>
        </w:rPr>
        <w:t>dB(A)之间</w:t>
      </w:r>
      <w:r>
        <w:rPr>
          <w:rFonts w:hint="default" w:ascii="Times New Roman" w:hAnsi="Times New Roman" w:eastAsia="楷体" w:cs="Times New Roman"/>
          <w:sz w:val="28"/>
          <w:szCs w:val="28"/>
          <w:lang w:eastAsia="zh-CN"/>
        </w:rPr>
        <w:t>，符合《工业企业厂界环境噪声排放标准》（GB12348－2008）中的2类标准限值</w:t>
      </w:r>
      <w:r>
        <w:rPr>
          <w:rFonts w:hint="default" w:ascii="Times New Roman" w:hAnsi="Times New Roman" w:eastAsia="楷体" w:cs="Times New Roman"/>
          <w:sz w:val="28"/>
          <w:szCs w:val="28"/>
        </w:rPr>
        <w:t>。</w:t>
      </w:r>
    </w:p>
    <w:p>
      <w:pPr>
        <w:numPr>
          <w:ilvl w:val="0"/>
          <w:numId w:val="4"/>
        </w:numPr>
        <w:spacing w:line="360" w:lineRule="auto"/>
        <w:ind w:firstLine="560" w:firstLineChars="200"/>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固体废物</w:t>
      </w:r>
    </w:p>
    <w:p>
      <w:pPr>
        <w:spacing w:beforeLines="50" w:line="360" w:lineRule="auto"/>
        <w:ind w:firstLine="560" w:firstLineChars="200"/>
        <w:rPr>
          <w:rFonts w:hint="default" w:ascii="Times New Roman" w:hAnsi="Times New Roman" w:eastAsia="楷体" w:cs="Times New Roman"/>
          <w:sz w:val="28"/>
          <w:szCs w:val="28"/>
        </w:rPr>
      </w:pPr>
      <w:r>
        <w:rPr>
          <w:rFonts w:hint="default" w:ascii="Times New Roman" w:hAnsi="Times New Roman" w:eastAsia="楷体" w:cs="Times New Roman"/>
          <w:sz w:val="28"/>
          <w:szCs w:val="28"/>
          <w:lang w:val="en-US" w:eastAsia="zh-CN"/>
        </w:rPr>
        <w:t>边角废料收集后外售，废灯管和废机油属于危险废物，由有资质单位马鞍山澳新环保科技有限公司回收。</w:t>
      </w:r>
    </w:p>
    <w:p>
      <w:pPr>
        <w:spacing w:beforeLines="50" w:line="360" w:lineRule="auto"/>
        <w:ind w:firstLine="280" w:firstLineChars="100"/>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（二）环境管理调查</w:t>
      </w:r>
    </w:p>
    <w:p>
      <w:pPr>
        <w:spacing w:line="360" w:lineRule="auto"/>
        <w:ind w:firstLine="560" w:firstLineChars="200"/>
        <w:rPr>
          <w:rFonts w:hint="default" w:ascii="Times New Roman" w:hAnsi="Times New Roman" w:eastAsia="楷体_GB2312" w:cs="Times New Roman"/>
          <w:color w:val="000000"/>
          <w:sz w:val="28"/>
          <w:szCs w:val="28"/>
        </w:rPr>
      </w:pPr>
      <w:r>
        <w:rPr>
          <w:rFonts w:hint="default" w:ascii="Times New Roman" w:hAnsi="Times New Roman" w:eastAsia="楷体" w:cs="Times New Roman"/>
          <w:sz w:val="28"/>
          <w:szCs w:val="36"/>
          <w:lang w:eastAsia="zh-CN"/>
        </w:rPr>
        <w:t>阳谷县阎楼镇富农塑料管加工厂</w:t>
      </w:r>
      <w:r>
        <w:rPr>
          <w:rFonts w:hint="default" w:ascii="Times New Roman" w:hAnsi="Times New Roman" w:eastAsia="楷体_GB2312" w:cs="Times New Roman"/>
          <w:color w:val="000000"/>
          <w:sz w:val="28"/>
          <w:szCs w:val="28"/>
        </w:rPr>
        <w:t>制定了《</w:t>
      </w:r>
      <w:r>
        <w:rPr>
          <w:rFonts w:hint="default" w:ascii="Times New Roman" w:hAnsi="Times New Roman" w:eastAsia="楷体" w:cs="Times New Roman"/>
          <w:sz w:val="28"/>
          <w:szCs w:val="36"/>
          <w:lang w:eastAsia="zh-CN"/>
        </w:rPr>
        <w:t>阳谷县阎楼镇富农塑料管加工厂</w:t>
      </w:r>
      <w:r>
        <w:rPr>
          <w:rFonts w:hint="default" w:ascii="Times New Roman" w:hAnsi="Times New Roman" w:eastAsia="楷体_GB2312" w:cs="Times New Roman"/>
          <w:color w:val="000000"/>
          <w:sz w:val="28"/>
          <w:szCs w:val="28"/>
        </w:rPr>
        <w:t>环保管理制度》，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五、专家意见：</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在今后企业环保工作中，建议企业落实以下要求。</w:t>
      </w:r>
    </w:p>
    <w:p>
      <w:pPr>
        <w:pStyle w:val="2"/>
        <w:numPr>
          <w:ilvl w:val="0"/>
          <w:numId w:val="5"/>
        </w:numPr>
        <w:ind w:firstLineChars="0"/>
        <w:rPr>
          <w:rFonts w:hint="default" w:ascii="Times New Roman" w:hAnsi="Times New Roman" w:eastAsia="楷体" w:cs="Times New Roman"/>
        </w:rPr>
      </w:pPr>
      <w:r>
        <w:rPr>
          <w:rFonts w:hint="default" w:ascii="Times New Roman" w:hAnsi="Times New Roman" w:eastAsia="楷体" w:cs="Times New Roman"/>
          <w:lang w:val="en-US" w:eastAsia="zh-CN"/>
        </w:rPr>
        <w:t>注塑机需加装集气罩并连接到光氧设备上。</w:t>
      </w:r>
    </w:p>
    <w:p>
      <w:pPr>
        <w:pStyle w:val="2"/>
        <w:numPr>
          <w:ilvl w:val="0"/>
          <w:numId w:val="5"/>
        </w:numPr>
        <w:ind w:left="1280" w:leftChars="0" w:hanging="720" w:firstLineChars="0"/>
        <w:rPr>
          <w:rFonts w:hint="default" w:ascii="Times New Roman" w:hAnsi="Times New Roman" w:eastAsia="楷体" w:cs="Times New Roman"/>
          <w:lang w:val="en-US" w:eastAsia="zh-CN"/>
        </w:rPr>
      </w:pPr>
      <w:r>
        <w:rPr>
          <w:rFonts w:hint="default" w:ascii="Times New Roman" w:hAnsi="Times New Roman" w:eastAsia="楷体" w:cs="Times New Roman"/>
          <w:lang w:val="en-US" w:eastAsia="zh-CN"/>
        </w:rPr>
        <w:t>集气主管道需加粗。</w:t>
      </w:r>
    </w:p>
    <w:p>
      <w:pPr>
        <w:pStyle w:val="2"/>
        <w:numPr>
          <w:ilvl w:val="0"/>
          <w:numId w:val="5"/>
        </w:numPr>
        <w:ind w:left="1280" w:leftChars="0" w:hanging="720" w:firstLineChars="0"/>
        <w:rPr>
          <w:rFonts w:hint="default" w:ascii="Times New Roman" w:hAnsi="Times New Roman" w:eastAsia="楷体" w:cs="Times New Roman"/>
        </w:rPr>
      </w:pPr>
      <w:r>
        <w:rPr>
          <w:rFonts w:hint="default" w:ascii="Times New Roman" w:hAnsi="Times New Roman" w:eastAsia="楷体" w:cs="Times New Roman"/>
          <w:lang w:val="en-US" w:eastAsia="zh-CN"/>
        </w:rPr>
        <w:t>按照相关规定完善建设危废暂存间，签订危废合同</w:t>
      </w:r>
      <w:r>
        <w:rPr>
          <w:rFonts w:hint="default" w:ascii="Times New Roman" w:hAnsi="Times New Roman" w:eastAsia="楷体" w:cs="Times New Roman"/>
        </w:rPr>
        <w:t>。</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六、验收结论</w:t>
      </w:r>
    </w:p>
    <w:p>
      <w:pPr>
        <w:spacing w:line="360" w:lineRule="auto"/>
        <w:ind w:firstLine="555"/>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_GB2312" w:cs="Times New Roman"/>
          <w:sz w:val="28"/>
          <w:szCs w:val="28"/>
        </w:rPr>
      </w:pPr>
      <w:r>
        <w:rPr>
          <w:rFonts w:hint="default" w:ascii="Times New Roman" w:hAnsi="Times New Roman" w:eastAsia="楷体" w:cs="Times New Roman"/>
          <w:sz w:val="28"/>
          <w:szCs w:val="36"/>
          <w:lang w:eastAsia="zh-CN"/>
        </w:rPr>
        <w:t>阳谷县阎楼镇富农塑料管加工厂</w:t>
      </w:r>
      <w:r>
        <w:rPr>
          <w:rFonts w:hint="default" w:ascii="Times New Roman" w:hAnsi="Times New Roman" w:eastAsia="楷体_GB2312" w:cs="Times New Roman"/>
          <w:sz w:val="28"/>
          <w:szCs w:val="28"/>
        </w:rPr>
        <w:t>验收组</w:t>
      </w:r>
    </w:p>
    <w:p>
      <w:pPr>
        <w:spacing w:line="360" w:lineRule="auto"/>
        <w:jc w:val="right"/>
        <w:rPr>
          <w:rFonts w:hint="default" w:ascii="Times New Roman" w:hAnsi="Times New Roman" w:cs="Times New Roman"/>
        </w:rPr>
      </w:pPr>
      <w:r>
        <w:rPr>
          <w:rFonts w:hint="default" w:ascii="Times New Roman" w:hAnsi="Times New Roman" w:eastAsia="楷体_GB2312" w:cs="Times New Roman"/>
          <w:sz w:val="28"/>
          <w:szCs w:val="28"/>
        </w:rPr>
        <w:t xml:space="preserve">    2018</w:t>
      </w:r>
      <w:r>
        <w:rPr>
          <w:rFonts w:hint="default" w:ascii="Times New Roman" w:hAnsi="Times New Roman" w:eastAsia="楷体_GB2312" w:cs="Times New Roman"/>
          <w:sz w:val="28"/>
          <w:szCs w:val="28"/>
        </w:rPr>
        <w:t>年9月</w:t>
      </w:r>
      <w:r>
        <w:rPr>
          <w:rFonts w:hint="eastAsia" w:ascii="Times New Roman" w:hAnsi="Times New Roman" w:eastAsia="楷体_GB2312" w:cs="Times New Roman"/>
          <w:sz w:val="28"/>
          <w:szCs w:val="28"/>
          <w:lang w:val="en-US" w:eastAsia="zh-CN"/>
        </w:rPr>
        <w:t>29</w:t>
      </w:r>
      <w:bookmarkStart w:id="0" w:name="_GoBack"/>
      <w:bookmarkEnd w:id="0"/>
      <w:r>
        <w:rPr>
          <w:rFonts w:hint="default" w:ascii="Times New Roman" w:hAnsi="Times New Roman" w:eastAsia="楷体_GB2312" w:cs="Times New Roman"/>
          <w:sz w:val="28"/>
          <w:szCs w:val="28"/>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新宋体">
    <w:panose1 w:val="02010609030101010101"/>
    <w:charset w:val="86"/>
    <w:family w:val="auto"/>
    <w:pitch w:val="default"/>
    <w:sig w:usb0="00000003" w:usb1="288F0000" w:usb2="0000000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abstractNum w:abstractNumId="4">
    <w:nsid w:val="67044715"/>
    <w:multiLevelType w:val="multilevel"/>
    <w:tmpl w:val="67044715"/>
    <w:lvl w:ilvl="0" w:tentative="0">
      <w:start w:val="1"/>
      <w:numFmt w:val="decimal"/>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64D37"/>
    <w:rsid w:val="000C7FE6"/>
    <w:rsid w:val="00474B81"/>
    <w:rsid w:val="00484B9D"/>
    <w:rsid w:val="00764D37"/>
    <w:rsid w:val="00810B17"/>
    <w:rsid w:val="00DF03C2"/>
    <w:rsid w:val="00FF4BCB"/>
    <w:rsid w:val="01A67464"/>
    <w:rsid w:val="04D06007"/>
    <w:rsid w:val="0705220E"/>
    <w:rsid w:val="0A775B6C"/>
    <w:rsid w:val="0BB105F9"/>
    <w:rsid w:val="0BCD78E3"/>
    <w:rsid w:val="0BD4352F"/>
    <w:rsid w:val="110D6D4E"/>
    <w:rsid w:val="13242E95"/>
    <w:rsid w:val="13B340B4"/>
    <w:rsid w:val="13C97717"/>
    <w:rsid w:val="15EE1F3D"/>
    <w:rsid w:val="16D20B22"/>
    <w:rsid w:val="18D05E89"/>
    <w:rsid w:val="19BD6A9B"/>
    <w:rsid w:val="1AAF6CA7"/>
    <w:rsid w:val="1E0914A0"/>
    <w:rsid w:val="2594604A"/>
    <w:rsid w:val="26B564F3"/>
    <w:rsid w:val="27420539"/>
    <w:rsid w:val="286B6E9D"/>
    <w:rsid w:val="2BFB35B9"/>
    <w:rsid w:val="31572BC2"/>
    <w:rsid w:val="388E6357"/>
    <w:rsid w:val="38A32F7B"/>
    <w:rsid w:val="39D31BFF"/>
    <w:rsid w:val="39D9507A"/>
    <w:rsid w:val="3A9562D9"/>
    <w:rsid w:val="3B2962D5"/>
    <w:rsid w:val="3C614E95"/>
    <w:rsid w:val="42D02360"/>
    <w:rsid w:val="440B2C50"/>
    <w:rsid w:val="45B12AB5"/>
    <w:rsid w:val="48384D83"/>
    <w:rsid w:val="516D3DB9"/>
    <w:rsid w:val="52082039"/>
    <w:rsid w:val="520B1012"/>
    <w:rsid w:val="56DD1623"/>
    <w:rsid w:val="591244B6"/>
    <w:rsid w:val="5F0C4CFF"/>
    <w:rsid w:val="63E60C59"/>
    <w:rsid w:val="65826A80"/>
    <w:rsid w:val="66FB5067"/>
    <w:rsid w:val="68636014"/>
    <w:rsid w:val="6A4209DB"/>
    <w:rsid w:val="6AB12CAA"/>
    <w:rsid w:val="6ABA50EB"/>
    <w:rsid w:val="6DEB0CC4"/>
    <w:rsid w:val="6E620EC2"/>
    <w:rsid w:val="714964EE"/>
    <w:rsid w:val="77930543"/>
    <w:rsid w:val="77FE0D92"/>
    <w:rsid w:val="78A45AE1"/>
    <w:rsid w:val="7E121CF0"/>
    <w:rsid w:val="7E2F6A34"/>
    <w:rsid w:val="7E6B459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ind w:left="525" w:leftChars="250" w:right="685" w:rightChars="326" w:firstLine="560"/>
    </w:pPr>
    <w:rPr>
      <w:sz w:val="28"/>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9">
    <w:name w:val="List Paragraph"/>
    <w:basedOn w:val="1"/>
    <w:qFormat/>
    <w:uiPriority w:val="99"/>
    <w:pPr>
      <w:ind w:firstLine="420" w:firstLineChars="200"/>
    </w:pPr>
  </w:style>
  <w:style w:type="paragraph" w:customStyle="1" w:styleId="10">
    <w:name w:val="报告表正文"/>
    <w:basedOn w:val="1"/>
    <w:qFormat/>
    <w:uiPriority w:val="0"/>
    <w:pPr>
      <w:tabs>
        <w:tab w:val="left" w:pos="7560"/>
      </w:tabs>
      <w:adjustRightInd w:val="0"/>
      <w:spacing w:line="360" w:lineRule="auto"/>
      <w:ind w:firstLine="480" w:firstLineChars="200"/>
    </w:pPr>
    <w:rPr>
      <w:bCs/>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2514</Words>
  <Characters>286</Characters>
  <Lines>2</Lines>
  <Paragraphs>5</Paragraphs>
  <TotalTime>0</TotalTime>
  <ScaleCrop>false</ScaleCrop>
  <LinksUpToDate>false</LinksUpToDate>
  <CharactersWithSpaces>2795</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Stolee</cp:lastModifiedBy>
  <dcterms:modified xsi:type="dcterms:W3CDTF">2018-09-28T08:24:48Z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