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_GB2312" w:cs="Times New Roman"/>
          <w:b/>
          <w:sz w:val="28"/>
          <w:szCs w:val="28"/>
          <w:lang w:val="en-US" w:eastAsia="zh-CN"/>
        </w:rPr>
      </w:pPr>
      <w:r>
        <w:rPr>
          <w:rFonts w:hint="default" w:ascii="Times New Roman" w:hAnsi="Times New Roman" w:eastAsia="楷体_GB2312" w:cs="Times New Roman"/>
          <w:b/>
          <w:sz w:val="28"/>
          <w:szCs w:val="28"/>
          <w:lang w:val="en-US" w:eastAsia="zh-CN"/>
        </w:rPr>
        <w:t>山东私坊斋清真食品有限公司年产2400吨速冻食品项目</w:t>
      </w:r>
    </w:p>
    <w:p>
      <w:pPr>
        <w:tabs>
          <w:tab w:val="left" w:pos="360"/>
        </w:tabs>
        <w:spacing w:line="360" w:lineRule="auto"/>
        <w:ind w:left="298" w:leftChars="142"/>
        <w:jc w:val="center"/>
        <w:rPr>
          <w:rFonts w:hint="default" w:ascii="Times New Roman" w:hAnsi="Times New Roman" w:eastAsia="楷体_GB2312" w:cs="Times New Roman"/>
          <w:b/>
          <w:sz w:val="30"/>
          <w:szCs w:val="30"/>
        </w:rPr>
      </w:pPr>
      <w:r>
        <w:rPr>
          <w:rFonts w:hint="default" w:ascii="Times New Roman" w:hAnsi="Times New Roman" w:eastAsia="楷体_GB2312" w:cs="Times New Roman"/>
          <w:b/>
          <w:sz w:val="28"/>
          <w:szCs w:val="28"/>
          <w:lang w:val="en-US" w:eastAsia="zh-CN"/>
        </w:rPr>
        <w:t>竣工</w:t>
      </w:r>
      <w:r>
        <w:rPr>
          <w:rFonts w:hint="default" w:ascii="Times New Roman" w:hAnsi="Times New Roman" w:eastAsia="楷体_GB2312" w:cs="Times New Roman"/>
          <w:b/>
          <w:sz w:val="28"/>
          <w:szCs w:val="28"/>
        </w:rPr>
        <w:t>环境保护验收现场检查及验收工作组验收意见</w:t>
      </w:r>
    </w:p>
    <w:p>
      <w:pPr>
        <w:tabs>
          <w:tab w:val="left" w:pos="360"/>
        </w:tabs>
        <w:spacing w:line="360" w:lineRule="auto"/>
        <w:ind w:left="298" w:leftChars="142"/>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 xml:space="preserve">     </w:t>
      </w:r>
      <w:r>
        <w:rPr>
          <w:rFonts w:hint="default" w:ascii="Times New Roman" w:hAnsi="Times New Roman" w:eastAsia="楷体_GB2312" w:cs="Times New Roman"/>
          <w:sz w:val="28"/>
          <w:szCs w:val="28"/>
          <w:highlight w:val="none"/>
        </w:rPr>
        <w:t>2018年</w:t>
      </w:r>
      <w:r>
        <w:rPr>
          <w:rFonts w:hint="default" w:ascii="Times New Roman" w:hAnsi="Times New Roman" w:eastAsia="楷体_GB2312" w:cs="Times New Roman"/>
          <w:sz w:val="28"/>
          <w:szCs w:val="28"/>
          <w:highlight w:val="none"/>
          <w:lang w:val="en-US" w:eastAsia="zh-CN"/>
        </w:rPr>
        <w:t>7</w:t>
      </w:r>
      <w:r>
        <w:rPr>
          <w:rFonts w:hint="default" w:ascii="Times New Roman" w:hAnsi="Times New Roman" w:eastAsia="楷体_GB2312" w:cs="Times New Roman"/>
          <w:sz w:val="28"/>
          <w:szCs w:val="28"/>
          <w:highlight w:val="none"/>
        </w:rPr>
        <w:t>月</w:t>
      </w:r>
      <w:r>
        <w:rPr>
          <w:rFonts w:hint="default" w:ascii="Times New Roman" w:hAnsi="Times New Roman" w:eastAsia="楷体_GB2312" w:cs="Times New Roman"/>
          <w:sz w:val="28"/>
          <w:szCs w:val="28"/>
          <w:highlight w:val="none"/>
          <w:lang w:val="en-US" w:eastAsia="zh-CN"/>
        </w:rPr>
        <w:t>16</w:t>
      </w:r>
      <w:r>
        <w:rPr>
          <w:rFonts w:hint="default" w:ascii="Times New Roman" w:hAnsi="Times New Roman" w:eastAsia="楷体_GB2312" w:cs="Times New Roman"/>
          <w:sz w:val="28"/>
          <w:szCs w:val="28"/>
          <w:highlight w:val="none"/>
        </w:rPr>
        <w:t>日</w:t>
      </w:r>
      <w:r>
        <w:rPr>
          <w:rFonts w:hint="default" w:ascii="Times New Roman" w:hAnsi="Times New Roman" w:eastAsia="楷体_GB2312" w:cs="Times New Roman"/>
          <w:sz w:val="28"/>
          <w:szCs w:val="28"/>
        </w:rPr>
        <w:t>，</w:t>
      </w:r>
      <w:r>
        <w:rPr>
          <w:rFonts w:hint="default" w:ascii="Times New Roman" w:hAnsi="Times New Roman" w:eastAsia="楷体_GB2312" w:cs="Times New Roman"/>
          <w:sz w:val="28"/>
          <w:szCs w:val="28"/>
          <w:lang w:val="en-US" w:eastAsia="zh-CN"/>
        </w:rPr>
        <w:t>山东私坊斋清真食品有限公司</w:t>
      </w:r>
      <w:r>
        <w:rPr>
          <w:rFonts w:hint="default" w:ascii="Times New Roman" w:hAnsi="Times New Roman" w:eastAsia="楷体_GB2312" w:cs="Times New Roman"/>
          <w:sz w:val="28"/>
          <w:szCs w:val="28"/>
          <w:highlight w:val="none"/>
        </w:rPr>
        <w:t>组织召开</w:t>
      </w:r>
      <w:r>
        <w:rPr>
          <w:rFonts w:hint="default" w:ascii="Times New Roman" w:hAnsi="Times New Roman" w:eastAsia="楷体_GB2312" w:cs="Times New Roman"/>
          <w:sz w:val="28"/>
          <w:szCs w:val="28"/>
          <w:highlight w:val="none"/>
          <w:lang w:val="en-US" w:eastAsia="zh-CN"/>
        </w:rPr>
        <w:t>年产2400吨速冻食品项目</w:t>
      </w:r>
      <w:r>
        <w:rPr>
          <w:rFonts w:hint="default" w:ascii="Times New Roman" w:hAnsi="Times New Roman" w:eastAsia="楷体_GB2312" w:cs="Times New Roman"/>
          <w:sz w:val="28"/>
          <w:szCs w:val="28"/>
          <w:highlight w:val="none"/>
        </w:rPr>
        <w:t>竣</w:t>
      </w:r>
      <w:r>
        <w:rPr>
          <w:rFonts w:hint="default" w:ascii="Times New Roman" w:hAnsi="Times New Roman" w:eastAsia="楷体_GB2312" w:cs="Times New Roman"/>
          <w:sz w:val="28"/>
          <w:szCs w:val="28"/>
        </w:rPr>
        <w:t>工环境保护验收现场检查及验收及验收会。验收工作组由工程建设单位（</w:t>
      </w:r>
      <w:r>
        <w:rPr>
          <w:rFonts w:hint="default" w:ascii="Times New Roman" w:hAnsi="Times New Roman" w:eastAsia="楷体_GB2312" w:cs="Times New Roman"/>
          <w:sz w:val="28"/>
          <w:szCs w:val="28"/>
          <w:lang w:val="en-US" w:eastAsia="zh-CN"/>
        </w:rPr>
        <w:t>山东私坊斋清真食品有限公司</w:t>
      </w:r>
      <w:r>
        <w:rPr>
          <w:rFonts w:hint="default" w:ascii="Times New Roman" w:hAnsi="Times New Roman" w:eastAsia="楷体_GB2312" w:cs="Times New Roman"/>
          <w:sz w:val="28"/>
          <w:szCs w:val="28"/>
        </w:rPr>
        <w:t>）、环评单位（</w:t>
      </w:r>
      <w:r>
        <w:rPr>
          <w:rFonts w:hint="default" w:ascii="Times New Roman" w:hAnsi="Times New Roman" w:eastAsia="楷体" w:cs="Times New Roman"/>
          <w:color w:val="auto"/>
          <w:sz w:val="28"/>
          <w:szCs w:val="28"/>
          <w:lang w:val="en-US" w:eastAsia="zh-CN"/>
        </w:rPr>
        <w:t>聊城市环境科学工程设计院有限公司</w:t>
      </w:r>
      <w:r>
        <w:rPr>
          <w:rFonts w:hint="default" w:ascii="Times New Roman" w:hAnsi="Times New Roman" w:eastAsia="楷体_GB2312" w:cs="Times New Roman"/>
          <w:sz w:val="28"/>
          <w:szCs w:val="28"/>
        </w:rPr>
        <w:t>）、监测单位（</w:t>
      </w:r>
      <w:r>
        <w:rPr>
          <w:rFonts w:hint="default" w:ascii="Times New Roman" w:hAnsi="Times New Roman" w:eastAsia="楷体_GB2312" w:cs="Times New Roman"/>
          <w:sz w:val="28"/>
          <w:szCs w:val="28"/>
          <w:lang w:eastAsia="zh-CN"/>
        </w:rPr>
        <w:t>山东聊和环保科技有限公司</w:t>
      </w:r>
      <w:r>
        <w:rPr>
          <w:rFonts w:hint="default" w:ascii="Times New Roman" w:hAnsi="Times New Roman" w:eastAsia="楷体_GB2312" w:cs="Times New Roman"/>
          <w:sz w:val="28"/>
          <w:szCs w:val="28"/>
        </w:rPr>
        <w:t>）并特邀</w:t>
      </w:r>
      <w:r>
        <w:rPr>
          <w:rFonts w:hint="default" w:ascii="Times New Roman" w:hAnsi="Times New Roman" w:eastAsia="楷体_GB2312" w:cs="Times New Roman"/>
          <w:sz w:val="28"/>
          <w:szCs w:val="28"/>
          <w:lang w:val="en-US" w:eastAsia="zh-CN"/>
        </w:rPr>
        <w:t>3</w:t>
      </w:r>
      <w:r>
        <w:rPr>
          <w:rFonts w:hint="default" w:ascii="Times New Roman" w:hAnsi="Times New Roman" w:eastAsia="楷体_GB2312" w:cs="Times New Roman"/>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楷体" w:cs="Times New Roman"/>
          <w:sz w:val="28"/>
          <w:szCs w:val="28"/>
        </w:rPr>
      </w:pPr>
      <w:r>
        <w:rPr>
          <w:rFonts w:hint="default" w:ascii="Times New Roman" w:hAnsi="Times New Roman" w:eastAsia="楷体_GB2312" w:cs="Times New Roman"/>
          <w:sz w:val="28"/>
          <w:szCs w:val="28"/>
        </w:rPr>
        <w:t>项目建设地点</w:t>
      </w:r>
      <w:r>
        <w:rPr>
          <w:rFonts w:hint="default" w:ascii="Times New Roman" w:hAnsi="Times New Roman" w:eastAsia="楷体_GB2312" w:cs="Times New Roman"/>
          <w:sz w:val="28"/>
          <w:szCs w:val="28"/>
          <w:lang w:eastAsia="zh-CN"/>
        </w:rPr>
        <w:t>位于山东聊城莘县朝城镇齐南路北18号（天天清真食业厂区内）</w:t>
      </w:r>
      <w:r>
        <w:rPr>
          <w:rFonts w:hint="default" w:ascii="Times New Roman" w:hAnsi="Times New Roman" w:eastAsia="楷体_GB2312" w:cs="Times New Roman"/>
          <w:sz w:val="28"/>
          <w:szCs w:val="28"/>
          <w:lang w:val="en-US" w:eastAsia="zh-CN"/>
        </w:rPr>
        <w:t>。项目</w:t>
      </w:r>
      <w:r>
        <w:rPr>
          <w:rFonts w:hint="default" w:ascii="Times New Roman" w:hAnsi="Times New Roman" w:eastAsia="楷体_GB2312" w:cs="Times New Roman"/>
          <w:sz w:val="28"/>
          <w:szCs w:val="28"/>
          <w:lang w:eastAsia="zh-CN"/>
        </w:rPr>
        <w:t>总投资</w:t>
      </w:r>
      <w:r>
        <w:rPr>
          <w:rFonts w:hint="default" w:ascii="Times New Roman" w:hAnsi="Times New Roman" w:eastAsia="楷体_GB2312" w:cs="Times New Roman"/>
          <w:sz w:val="28"/>
          <w:szCs w:val="28"/>
          <w:lang w:val="en-US" w:eastAsia="zh-CN"/>
        </w:rPr>
        <w:t>1500万元，</w:t>
      </w:r>
      <w:r>
        <w:rPr>
          <w:rFonts w:hint="default" w:ascii="Times New Roman" w:hAnsi="Times New Roman" w:eastAsia="楷体_GB2312" w:cs="Times New Roman"/>
          <w:sz w:val="28"/>
          <w:szCs w:val="28"/>
        </w:rPr>
        <w:t>占地</w:t>
      </w:r>
      <w:r>
        <w:rPr>
          <w:rFonts w:hint="default" w:ascii="Times New Roman" w:hAnsi="Times New Roman" w:eastAsia="楷体_GB2312" w:cs="Times New Roman"/>
          <w:sz w:val="28"/>
          <w:szCs w:val="28"/>
          <w:lang w:eastAsia="zh-CN"/>
        </w:rPr>
        <w:t>面积</w:t>
      </w:r>
      <w:r>
        <w:rPr>
          <w:rFonts w:hint="default" w:ascii="Times New Roman" w:hAnsi="Times New Roman" w:eastAsia="楷体_GB2312" w:cs="Times New Roman"/>
          <w:sz w:val="28"/>
          <w:szCs w:val="28"/>
          <w:lang w:val="en-US" w:eastAsia="zh-CN"/>
        </w:rPr>
        <w:t>2504.99</w:t>
      </w:r>
      <w:r>
        <w:rPr>
          <w:rFonts w:hint="default" w:ascii="Times New Roman" w:hAnsi="Times New Roman" w:eastAsia="楷体_GB2312" w:cs="Times New Roman"/>
          <w:sz w:val="28"/>
          <w:szCs w:val="28"/>
        </w:rPr>
        <w:t>m</w:t>
      </w:r>
      <w:r>
        <w:rPr>
          <w:rFonts w:hint="default" w:ascii="Times New Roman" w:hAnsi="Times New Roman" w:eastAsia="楷体_GB2312" w:cs="Times New Roman"/>
          <w:sz w:val="28"/>
          <w:szCs w:val="28"/>
          <w:vertAlign w:val="superscript"/>
        </w:rPr>
        <w:t>2</w:t>
      </w:r>
      <w:r>
        <w:rPr>
          <w:rFonts w:hint="default" w:ascii="Times New Roman" w:hAnsi="Times New Roman" w:eastAsia="楷体_GB2312" w:cs="Times New Roman"/>
          <w:sz w:val="28"/>
          <w:szCs w:val="28"/>
        </w:rPr>
        <w:t>，</w:t>
      </w:r>
      <w:r>
        <w:rPr>
          <w:rFonts w:hint="default" w:ascii="Times New Roman" w:hAnsi="Times New Roman" w:eastAsia="楷体_GB2312" w:cs="Times New Roman"/>
          <w:sz w:val="28"/>
          <w:szCs w:val="28"/>
          <w:lang w:eastAsia="zh-CN"/>
        </w:rPr>
        <w:t>建设</w:t>
      </w:r>
      <w:r>
        <w:rPr>
          <w:rFonts w:hint="default" w:ascii="Times New Roman" w:hAnsi="Times New Roman" w:eastAsia="楷体_GB2312" w:cs="Times New Roman"/>
          <w:sz w:val="28"/>
          <w:szCs w:val="28"/>
          <w:lang w:val="en-US" w:eastAsia="zh-CN"/>
        </w:rPr>
        <w:t>年产2400吨速冻食品项目，购置压面机、水饺成型机及油炸锅等设备</w:t>
      </w:r>
      <w:r>
        <w:rPr>
          <w:rFonts w:hint="default" w:ascii="Times New Roman" w:hAnsi="Times New Roman" w:eastAsia="楷体_GB2312" w:cs="Times New Roman"/>
          <w:sz w:val="28"/>
          <w:szCs w:val="28"/>
          <w:lang w:eastAsia="zh-CN"/>
        </w:rPr>
        <w:t>及</w:t>
      </w:r>
      <w:r>
        <w:rPr>
          <w:rFonts w:hint="default" w:ascii="Times New Roman" w:hAnsi="Times New Roman" w:eastAsia="楷体" w:cs="Times New Roman"/>
          <w:sz w:val="28"/>
          <w:szCs w:val="28"/>
          <w:lang w:eastAsia="zh-CN"/>
        </w:rPr>
        <w:t>配套环保设施。</w:t>
      </w:r>
    </w:p>
    <w:p>
      <w:pPr>
        <w:tabs>
          <w:tab w:val="left" w:pos="360"/>
        </w:tabs>
        <w:spacing w:line="360" w:lineRule="auto"/>
        <w:ind w:left="298" w:leftChars="142" w:firstLine="560" w:firstLineChars="200"/>
        <w:jc w:val="left"/>
        <w:rPr>
          <w:rFonts w:hint="default" w:ascii="Times New Roman" w:hAnsi="Times New Roman" w:eastAsia="楷体" w:cs="Times New Roman"/>
          <w:sz w:val="24"/>
          <w:szCs w:val="24"/>
          <w:lang w:val="en-US" w:eastAsia="zh-CN"/>
        </w:rPr>
      </w:pPr>
      <w:r>
        <w:rPr>
          <w:rFonts w:hint="default" w:ascii="Times New Roman" w:hAnsi="Times New Roman" w:eastAsia="楷体_GB2312" w:cs="Times New Roman"/>
          <w:sz w:val="28"/>
          <w:szCs w:val="28"/>
        </w:rPr>
        <w:t>建设性质为</w:t>
      </w:r>
      <w:r>
        <w:rPr>
          <w:rFonts w:hint="default" w:ascii="Times New Roman" w:hAnsi="Times New Roman" w:eastAsia="楷体_GB2312" w:cs="Times New Roman"/>
          <w:sz w:val="28"/>
          <w:szCs w:val="28"/>
          <w:lang w:val="en-US" w:eastAsia="zh-CN"/>
        </w:rPr>
        <w:t>新建</w:t>
      </w:r>
      <w:r>
        <w:rPr>
          <w:rFonts w:hint="default" w:ascii="Times New Roman" w:hAnsi="Times New Roman" w:eastAsia="楷体_GB2312" w:cs="Times New Roman"/>
          <w:sz w:val="28"/>
          <w:szCs w:val="28"/>
        </w:rPr>
        <w:t>，项目生产规模为：</w:t>
      </w:r>
      <w:r>
        <w:rPr>
          <w:rFonts w:hint="default" w:ascii="Times New Roman" w:hAnsi="Times New Roman" w:eastAsia="楷体_GB2312" w:cs="Times New Roman"/>
          <w:sz w:val="28"/>
          <w:szCs w:val="28"/>
          <w:lang w:val="en-US" w:eastAsia="zh-CN"/>
        </w:rPr>
        <w:t>年产2400吨速冻食品项目</w:t>
      </w:r>
    </w:p>
    <w:p>
      <w:pPr>
        <w:tabs>
          <w:tab w:val="left" w:pos="360"/>
        </w:tabs>
        <w:spacing w:line="360" w:lineRule="auto"/>
        <w:ind w:left="298" w:leftChars="142" w:firstLine="560" w:firstLineChars="20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（二）环保审批情况</w:t>
      </w:r>
    </w:p>
    <w:p>
      <w:pPr>
        <w:tabs>
          <w:tab w:val="left" w:pos="360"/>
        </w:tabs>
        <w:spacing w:line="360" w:lineRule="auto"/>
        <w:ind w:left="298" w:leftChars="142" w:firstLine="560" w:firstLineChars="20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本项目未批先建，莘县环境保护局对其进行了行政处罚。2017年9月山东私坊斋清真食品有限公司委托聊城市环境科学工程设计院有限公司编制了《山东私坊斋清真食品有限公司年产2400吨速冻食品项目环境影响报告表》，2018年5月25日莘县环境保护局以莘环报告表【2018】78号对其进行了审批。2018年6月份公司委托山东聊和环保科技有限公司进行该项目的环保验收监测工作，接受委托后山东聊和环保科技有限公司组织有关技术人员进行现场踏勘，依据监测技术规范制定了环保验收监测方案，并于2018年6月18日-20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项目实际总投资</w:t>
      </w:r>
      <w:r>
        <w:rPr>
          <w:rFonts w:hint="default" w:ascii="Times New Roman" w:hAnsi="Times New Roman" w:eastAsia="楷体_GB2312" w:cs="Times New Roman"/>
          <w:sz w:val="28"/>
          <w:szCs w:val="28"/>
          <w:lang w:val="en-US" w:eastAsia="zh-CN"/>
        </w:rPr>
        <w:t>1500</w:t>
      </w:r>
      <w:r>
        <w:rPr>
          <w:rFonts w:hint="default" w:ascii="Times New Roman" w:hAnsi="Times New Roman" w:eastAsia="楷体_GB2312" w:cs="Times New Roman"/>
          <w:sz w:val="28"/>
          <w:szCs w:val="28"/>
        </w:rPr>
        <w:t>万元，其中环保投资</w:t>
      </w:r>
      <w:r>
        <w:rPr>
          <w:rFonts w:hint="default" w:ascii="Times New Roman" w:hAnsi="Times New Roman" w:eastAsia="楷体_GB2312" w:cs="Times New Roman"/>
          <w:sz w:val="28"/>
          <w:szCs w:val="28"/>
          <w:lang w:val="en-US" w:eastAsia="zh-CN"/>
        </w:rPr>
        <w:t>11</w:t>
      </w:r>
      <w:r>
        <w:rPr>
          <w:rFonts w:hint="default" w:ascii="Times New Roman" w:hAnsi="Times New Roman" w:eastAsia="楷体_GB2312" w:cs="Times New Roman"/>
          <w:sz w:val="28"/>
          <w:szCs w:val="28"/>
        </w:rPr>
        <w:t>万元。占总投资</w:t>
      </w:r>
      <w:r>
        <w:rPr>
          <w:rFonts w:hint="default" w:ascii="Times New Roman" w:hAnsi="Times New Roman" w:eastAsia="楷体_GB2312" w:cs="Times New Roman"/>
          <w:sz w:val="28"/>
          <w:szCs w:val="28"/>
          <w:lang w:val="en-US" w:eastAsia="zh-CN"/>
        </w:rPr>
        <w:t>0.73</w:t>
      </w:r>
      <w:r>
        <w:rPr>
          <w:rFonts w:hint="default" w:ascii="Times New Roman" w:hAnsi="Times New Roman" w:eastAsia="楷体_GB2312" w:cs="Times New Roman"/>
          <w:sz w:val="28"/>
          <w:szCs w:val="28"/>
        </w:rPr>
        <w:t>％。</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本次验收的范围为</w:t>
      </w:r>
      <w:r>
        <w:rPr>
          <w:rFonts w:hint="default" w:ascii="Times New Roman" w:hAnsi="Times New Roman" w:eastAsia="楷体_GB2312" w:cs="Times New Roman"/>
          <w:sz w:val="28"/>
          <w:szCs w:val="28"/>
          <w:lang w:val="en-US" w:eastAsia="zh-CN"/>
        </w:rPr>
        <w:t>2400吨速冻食品生产设备</w:t>
      </w:r>
      <w:r>
        <w:rPr>
          <w:rFonts w:hint="default" w:ascii="Times New Roman" w:hAnsi="Times New Roman" w:eastAsia="楷体_GB2312" w:cs="Times New Roman"/>
          <w:sz w:val="28"/>
          <w:szCs w:val="28"/>
        </w:rPr>
        <w:t>及其配套环保设施。</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二、工程变更情况</w:t>
      </w:r>
    </w:p>
    <w:p>
      <w:pPr>
        <w:spacing w:line="360" w:lineRule="auto"/>
        <w:ind w:firstLine="840" w:firstLineChars="3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经现场验收核查，本项目较环评及环评批复基本没有变化，未发生重大变动。</w:t>
      </w:r>
    </w:p>
    <w:p>
      <w:pPr>
        <w:pStyle w:val="9"/>
        <w:numPr>
          <w:ilvl w:val="0"/>
          <w:numId w:val="0"/>
        </w:numPr>
        <w:spacing w:line="360" w:lineRule="auto"/>
        <w:ind w:firstLine="840" w:firstLineChars="3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三、</w:t>
      </w:r>
      <w:r>
        <w:rPr>
          <w:rFonts w:hint="default" w:ascii="Times New Roman" w:hAnsi="Times New Roman" w:eastAsia="楷体_GB2312" w:cs="Times New Roman"/>
          <w:sz w:val="28"/>
          <w:szCs w:val="28"/>
        </w:rPr>
        <w:t>环境保护设施落实情况</w:t>
      </w:r>
    </w:p>
    <w:p>
      <w:pPr>
        <w:pStyle w:val="9"/>
        <w:spacing w:beforeLines="50" w:line="360" w:lineRule="auto"/>
        <w:ind w:left="141" w:leftChars="67" w:firstLine="697" w:firstLineChars="249"/>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（一）废水污染源及其治理措施</w:t>
      </w:r>
    </w:p>
    <w:p>
      <w:pPr>
        <w:widowControl/>
        <w:spacing w:line="360" w:lineRule="auto"/>
        <w:ind w:left="141" w:leftChars="67" w:firstLine="697" w:firstLineChars="249"/>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本项目产生的废水主要为生产废水及员工办公生活废水</w:t>
      </w:r>
      <w:r>
        <w:rPr>
          <w:rFonts w:hint="default" w:ascii="Times New Roman" w:hAnsi="Times New Roman" w:eastAsia="楷体_GB2312" w:cs="Times New Roman"/>
          <w:kern w:val="2"/>
          <w:sz w:val="28"/>
          <w:szCs w:val="28"/>
          <w:lang w:val="en-US" w:eastAsia="zh-CN" w:bidi="ar-SA"/>
        </w:rPr>
        <mc:AlternateContent>
          <mc:Choice Requires="wps">
            <w:drawing>
              <wp:anchor distT="0" distB="0" distL="114300" distR="114300" simplePos="0" relativeHeight="251679744" behindDoc="0" locked="0" layoutInCell="1" allowOverlap="1">
                <wp:simplePos x="0" y="0"/>
                <wp:positionH relativeFrom="column">
                  <wp:posOffset>-6486525</wp:posOffset>
                </wp:positionH>
                <wp:positionV relativeFrom="paragraph">
                  <wp:posOffset>1722755</wp:posOffset>
                </wp:positionV>
                <wp:extent cx="228600" cy="0"/>
                <wp:effectExtent l="0" t="38100" r="0" b="38100"/>
                <wp:wrapNone/>
                <wp:docPr id="6" name="直接连接符 6"/>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510.75pt;margin-top:135.65pt;height:0pt;width:18pt;z-index:251679744;mso-width-relative:page;mso-height-relative:page;" filled="f" stroked="t" coordsize="21600,21600" o:gfxdata="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qcGxvcAAAA&#10;DgEAAA8AAAAAAAAAAQAgAAAAIgAAAGRycy9kb3ducmV2LnhtbFBLAQIUABQAAAAIAIdO4kCXqWvo&#10;4AEAAJkDAAAOAAAAAAAAAAEAIAAAACsBAABkcnMvZTJvRG9jLnhtbFBLBQYAAAAABgAGAFkBAAB9&#10;BQAAAAA=&#10;">
                <v:fill on="f" focussize="0,0"/>
                <v:stroke color="#000000" joinstyle="round" endarrow="block"/>
                <v:imagedata o:title=""/>
                <o:lock v:ext="edit" aspectratio="f"/>
              </v:line>
            </w:pict>
          </mc:Fallback>
        </mc:AlternateContent>
      </w:r>
      <w:r>
        <w:rPr>
          <w:rFonts w:hint="default" w:ascii="Times New Roman" w:hAnsi="Times New Roman" w:eastAsia="楷体_GB2312" w:cs="Times New Roman"/>
          <w:kern w:val="2"/>
          <w:sz w:val="28"/>
          <w:szCs w:val="28"/>
          <w:lang w:val="en-US" w:eastAsia="zh-CN" w:bidi="ar-SA"/>
        </w:rPr>
        <w:t>。生产废水主要为蔬菜清洗废水、丸子水煮和冷却废水、设备清洗废水、车间地面冲洗废水。本项目产生的废水委托本项目所在厂区内的山东天天清真食业有限公司的污水处理站进行处理，水质可以满足污水处理站的进水水质要求。本项目废水经山东天天清真食业有限公司污水处理站处理后可以满足《污水排入城镇下水道水质标准》（GB/T 31962-2015）表1中B等级标准要求及朝城镇污水处理厂进水水质要求，经污水处理厂处理后经莘范干沟排入徒骇河。</w:t>
      </w:r>
    </w:p>
    <w:p>
      <w:pPr>
        <w:widowControl/>
        <w:spacing w:line="360" w:lineRule="auto"/>
        <w:ind w:left="141" w:leftChars="67" w:firstLine="697" w:firstLineChars="249"/>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（二）废气污染源及其治理措施</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本项目废气主要为主要为物料异味、酱鸡生产工序产生的油炸油烟。恶臭通过项目车间内部安装排气扇，加强车间内部通风，使之排放至大气中。油炸油烟通过安装油烟净化装置处理后，经高于建筑物顶1.5m排气筒排放。</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（三）噪声</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 xml:space="preserve">本项目噪声主要为斩拌机、包装机、和面机、包装机、滚揉机等设备运行时产生的噪声，其噪声级在70～85dB(A)。采取的噪声防治措施为：将各设备设置在车间内部，加强车间墙壁隔声，对产噪设备设置基础减震，加装隔声罩或消声器；加强车间周围绿化，选择吸声降噪效果较好的植被种植。在采取上述降噪措施后，再经距离衰减，不会对周围声环境质量产生明显影响。 </w:t>
      </w:r>
    </w:p>
    <w:p>
      <w:pPr>
        <w:spacing w:line="360" w:lineRule="auto"/>
        <w:ind w:left="141" w:leftChars="67" w:firstLine="697" w:firstLineChars="249"/>
        <w:jc w:val="left"/>
        <w:rPr>
          <w:rFonts w:hint="default" w:ascii="Times New Roman" w:hAnsi="Times New Roman" w:eastAsia="楷体" w:cs="Times New Roman"/>
          <w:sz w:val="28"/>
          <w:szCs w:val="28"/>
          <w:lang w:eastAsia="zh-CN"/>
        </w:rPr>
      </w:pPr>
      <w:r>
        <w:rPr>
          <w:rFonts w:hint="default" w:ascii="Times New Roman" w:hAnsi="Times New Roman" w:eastAsia="楷体_GB2312" w:cs="Times New Roman"/>
          <w:sz w:val="28"/>
          <w:szCs w:val="28"/>
        </w:rPr>
        <w:t>（</w:t>
      </w:r>
      <w:r>
        <w:rPr>
          <w:rFonts w:hint="default" w:ascii="Times New Roman" w:hAnsi="Times New Roman" w:eastAsia="楷体" w:cs="Times New Roman"/>
          <w:sz w:val="28"/>
          <w:szCs w:val="28"/>
        </w:rPr>
        <w:t>四）固体废物</w:t>
      </w:r>
    </w:p>
    <w:p>
      <w:pPr>
        <w:pStyle w:val="2"/>
        <w:spacing w:line="360" w:lineRule="auto"/>
        <w:ind w:left="141" w:leftChars="67" w:firstLine="697" w:firstLineChars="249"/>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本项目固体废物主要为蔬菜挑拣工序产生的菜叶、菜根、肉类修整产生的下脚料、油炸工序油渣，油烟净化收集的废油、不合格产品、废包装袋、员工办公生活垃圾。</w:t>
      </w:r>
    </w:p>
    <w:p>
      <w:pPr>
        <w:pStyle w:val="2"/>
        <w:spacing w:line="360" w:lineRule="auto"/>
        <w:ind w:left="141" w:leftChars="67" w:firstLine="697" w:firstLineChars="249"/>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蔬菜挑拣工序产生的菜叶、菜根交由环卫部门统一处置；肉类修整产生的下脚料级不合格产品外卖至养殖饲料加工企业进行综合利用；油渣级油烟净化收集的废油</w:t>
      </w:r>
      <w:bookmarkStart w:id="0" w:name="_GoBack"/>
      <w:bookmarkEnd w:id="0"/>
      <w:r>
        <w:rPr>
          <w:rFonts w:hint="eastAsia" w:ascii="Times New Roman" w:hAnsi="Times New Roman" w:eastAsia="楷体" w:cs="Times New Roman"/>
          <w:snapToGrid w:val="0"/>
          <w:kern w:val="0"/>
          <w:sz w:val="28"/>
          <w:szCs w:val="28"/>
          <w:lang w:val="en-US" w:eastAsia="zh-CN" w:bidi="ar-SA"/>
        </w:rPr>
        <w:t>外售处理</w:t>
      </w:r>
      <w:r>
        <w:rPr>
          <w:rFonts w:hint="default" w:ascii="Times New Roman" w:hAnsi="Times New Roman" w:eastAsia="楷体" w:cs="Times New Roman"/>
          <w:snapToGrid w:val="0"/>
          <w:kern w:val="0"/>
          <w:sz w:val="28"/>
          <w:szCs w:val="28"/>
          <w:lang w:val="en-US" w:eastAsia="zh-CN" w:bidi="ar-SA"/>
        </w:rPr>
        <w:t>；项目生活垃圾由环卫部门统一处置。</w:t>
      </w:r>
    </w:p>
    <w:p>
      <w:pPr>
        <w:pStyle w:val="9"/>
        <w:numPr>
          <w:ilvl w:val="0"/>
          <w:numId w:val="0"/>
        </w:num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四、验收监测结果</w:t>
      </w:r>
    </w:p>
    <w:p>
      <w:p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（一）环保设施运行检测结果</w:t>
      </w:r>
    </w:p>
    <w:p>
      <w:pPr>
        <w:widowControl/>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山东聊和环保科技有限公司</w:t>
      </w:r>
      <w:r>
        <w:rPr>
          <w:rFonts w:hint="default" w:ascii="Times New Roman" w:hAnsi="Times New Roman" w:eastAsia="楷体_GB2312" w:cs="Times New Roman"/>
          <w:sz w:val="28"/>
          <w:szCs w:val="28"/>
        </w:rPr>
        <w:t>出具的</w:t>
      </w:r>
      <w:r>
        <w:rPr>
          <w:rFonts w:hint="default" w:ascii="Times New Roman" w:hAnsi="Times New Roman" w:eastAsia="楷体_GB2312" w:cs="Times New Roman"/>
          <w:b w:val="0"/>
          <w:bCs w:val="0"/>
          <w:sz w:val="28"/>
          <w:szCs w:val="28"/>
        </w:rPr>
        <w:t>《</w:t>
      </w:r>
      <w:r>
        <w:rPr>
          <w:rFonts w:hint="default" w:ascii="Times New Roman" w:hAnsi="Times New Roman" w:eastAsia="楷体_GB2312" w:cs="Times New Roman"/>
          <w:b w:val="0"/>
          <w:bCs w:val="0"/>
          <w:sz w:val="28"/>
          <w:szCs w:val="28"/>
          <w:lang w:val="en-US" w:eastAsia="zh-CN"/>
        </w:rPr>
        <w:t>山东私坊斋清真食品有限公司年产2400吨速冻食品项目</w:t>
      </w:r>
      <w:r>
        <w:rPr>
          <w:rFonts w:hint="default" w:ascii="Times New Roman" w:hAnsi="Times New Roman" w:eastAsia="楷体_GB2312" w:cs="Times New Roman"/>
          <w:sz w:val="28"/>
          <w:szCs w:val="28"/>
        </w:rPr>
        <w:t>竣工环境保护验收监测报告》监测结果表明：</w:t>
      </w:r>
    </w:p>
    <w:p>
      <w:pPr>
        <w:pStyle w:val="2"/>
        <w:rPr>
          <w:rFonts w:hint="default"/>
        </w:rPr>
      </w:pPr>
    </w:p>
    <w:p>
      <w:pPr>
        <w:numPr>
          <w:ilvl w:val="0"/>
          <w:numId w:val="1"/>
        </w:num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废水</w:t>
      </w:r>
    </w:p>
    <w:p>
      <w:pPr>
        <w:ind w:left="141" w:leftChars="67" w:firstLine="697" w:firstLineChars="249"/>
        <w:rPr>
          <w:rFonts w:hint="default" w:ascii="Times New Roman" w:hAnsi="Times New Roman" w:cs="Times New Roman"/>
          <w:lang w:val="en-US" w:eastAsia="zh-CN"/>
        </w:rPr>
      </w:pPr>
      <w:r>
        <w:rPr>
          <w:rFonts w:hint="default" w:ascii="Times New Roman" w:hAnsi="Times New Roman" w:eastAsia="楷体_GB2312" w:cs="Times New Roman"/>
          <w:sz w:val="28"/>
          <w:szCs w:val="28"/>
          <w:lang w:val="en-US" w:eastAsia="zh-CN"/>
        </w:rPr>
        <w:t>验收监测期间，废水pH为7.61-7.75，悬浮物最高排放浓度为124mg/L，CODCr最高排放浓度为92mg/L，氨氮最高排放浓度为3.45mg/L，动植物油最高排放浓度为12.8mg/L，全盐量最高排放浓度为1474mg/L，均满足《污水排入城镇下水道水质标准》（GB/T31962-2015）表1中的B等级标准及莘县朝城镇污水处理厂进水水质要求。</w:t>
      </w:r>
    </w:p>
    <w:p>
      <w:pPr>
        <w:numPr>
          <w:ilvl w:val="0"/>
          <w:numId w:val="2"/>
        </w:num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废气</w:t>
      </w:r>
    </w:p>
    <w:p>
      <w:pPr>
        <w:spacing w:line="360" w:lineRule="auto"/>
        <w:ind w:left="141" w:leftChars="67" w:firstLine="697" w:firstLineChars="249"/>
        <w:rPr>
          <w:rFonts w:hint="default" w:ascii="Times New Roman" w:hAnsi="Times New Roman" w:eastAsia="楷体" w:cs="Times New Roman"/>
          <w:color w:val="000000"/>
          <w:kern w:val="2"/>
          <w:sz w:val="28"/>
          <w:szCs w:val="28"/>
          <w:lang w:val="en-US" w:eastAsia="zh-CN" w:bidi="ar-SA"/>
        </w:rPr>
      </w:pPr>
      <w:r>
        <w:rPr>
          <w:rFonts w:hint="default" w:ascii="Times New Roman" w:hAnsi="Times New Roman" w:eastAsia="楷体" w:cs="Times New Roman"/>
          <w:color w:val="000000"/>
          <w:kern w:val="2"/>
          <w:sz w:val="28"/>
          <w:szCs w:val="28"/>
          <w:lang w:val="en-US" w:eastAsia="zh-CN" w:bidi="ar-SA"/>
        </w:rPr>
        <w:t>验收监测期间，有组织</w:t>
      </w:r>
      <w:r>
        <w:rPr>
          <w:rFonts w:hint="eastAsia" w:ascii="Times New Roman" w:hAnsi="Times New Roman" w:eastAsia="楷体" w:cs="Times New Roman"/>
          <w:color w:val="000000"/>
          <w:kern w:val="2"/>
          <w:sz w:val="28"/>
          <w:szCs w:val="28"/>
          <w:lang w:val="en-US" w:eastAsia="zh-CN" w:bidi="ar-SA"/>
        </w:rPr>
        <w:t>饮食油烟</w:t>
      </w:r>
      <w:r>
        <w:rPr>
          <w:rFonts w:hint="default" w:ascii="Times New Roman" w:hAnsi="Times New Roman" w:eastAsia="楷体" w:cs="Times New Roman"/>
          <w:color w:val="000000"/>
          <w:kern w:val="2"/>
          <w:sz w:val="28"/>
          <w:szCs w:val="28"/>
          <w:lang w:val="en-US" w:eastAsia="zh-CN" w:bidi="ar-SA"/>
        </w:rPr>
        <w:t>小时浓度最高为</w:t>
      </w:r>
      <w:r>
        <w:rPr>
          <w:rFonts w:hint="eastAsia" w:ascii="Times New Roman" w:hAnsi="Times New Roman" w:eastAsia="楷体" w:cs="Times New Roman"/>
          <w:color w:val="000000"/>
          <w:kern w:val="2"/>
          <w:sz w:val="28"/>
          <w:szCs w:val="28"/>
          <w:lang w:val="en-US" w:eastAsia="zh-CN" w:bidi="ar-SA"/>
        </w:rPr>
        <w:t>0.77</w:t>
      </w:r>
      <w:r>
        <w:rPr>
          <w:rFonts w:hint="default" w:ascii="Times New Roman" w:hAnsi="Times New Roman" w:eastAsia="楷体" w:cs="Times New Roman"/>
          <w:color w:val="000000"/>
          <w:kern w:val="2"/>
          <w:sz w:val="28"/>
          <w:szCs w:val="28"/>
          <w:lang w:val="en-US" w:eastAsia="zh-CN" w:bidi="ar-SA"/>
        </w:rPr>
        <w:t>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eastAsia" w:ascii="Times New Roman" w:hAnsi="Times New Roman" w:eastAsia="楷体" w:cs="Times New Roman"/>
          <w:sz w:val="28"/>
          <w:szCs w:val="28"/>
          <w:lang w:val="en-US" w:eastAsia="zh-CN"/>
        </w:rPr>
        <w:t>满足</w:t>
      </w:r>
      <w:r>
        <w:rPr>
          <w:rFonts w:hint="default" w:ascii="Times New Roman" w:hAnsi="Times New Roman" w:eastAsia="楷体" w:cs="Times New Roman"/>
          <w:sz w:val="28"/>
          <w:szCs w:val="28"/>
          <w:lang w:val="en-US" w:eastAsia="zh-CN"/>
        </w:rPr>
        <w:t>《山东省饮食业油烟排放标准》（DB37/597-2006）中标准要求</w:t>
      </w:r>
      <w:r>
        <w:rPr>
          <w:rFonts w:hint="eastAsia" w:ascii="Times New Roman" w:hAnsi="Times New Roman" w:eastAsia="楷体" w:cs="Times New Roman"/>
          <w:sz w:val="28"/>
          <w:szCs w:val="28"/>
          <w:lang w:val="en-US" w:eastAsia="zh-CN"/>
        </w:rPr>
        <w:t>；</w:t>
      </w:r>
      <w:r>
        <w:rPr>
          <w:rFonts w:hint="default" w:ascii="Times New Roman" w:hAnsi="Times New Roman" w:eastAsia="楷体" w:cs="Times New Roman"/>
          <w:color w:val="000000"/>
          <w:kern w:val="2"/>
          <w:sz w:val="28"/>
          <w:szCs w:val="28"/>
          <w:lang w:val="en-US" w:eastAsia="zh-CN" w:bidi="ar-SA"/>
        </w:rPr>
        <w:t>无组织</w:t>
      </w:r>
      <w:r>
        <w:rPr>
          <w:rFonts w:hint="eastAsia" w:ascii="Times New Roman" w:hAnsi="Times New Roman" w:eastAsia="楷体" w:cs="Times New Roman"/>
          <w:color w:val="000000"/>
          <w:kern w:val="2"/>
          <w:sz w:val="28"/>
          <w:szCs w:val="28"/>
          <w:lang w:val="en-US" w:eastAsia="zh-CN" w:bidi="ar-SA"/>
        </w:rPr>
        <w:t>臭气浓度小时浓度最高为14</w:t>
      </w:r>
      <w:r>
        <w:rPr>
          <w:rFonts w:hint="default" w:ascii="Times New Roman" w:hAnsi="Times New Roman" w:eastAsia="楷体" w:cs="Times New Roman"/>
          <w:color w:val="000000"/>
          <w:kern w:val="2"/>
          <w:sz w:val="28"/>
          <w:szCs w:val="28"/>
          <w:lang w:val="en-US" w:eastAsia="zh-CN" w:bidi="ar-SA"/>
        </w:rPr>
        <w:t>，</w:t>
      </w:r>
      <w:r>
        <w:rPr>
          <w:rFonts w:hint="eastAsia" w:ascii="Times New Roman" w:hAnsi="Times New Roman" w:eastAsia="楷体" w:cs="Times New Roman"/>
          <w:color w:val="000000"/>
          <w:kern w:val="2"/>
          <w:sz w:val="28"/>
          <w:szCs w:val="28"/>
          <w:lang w:val="en-US" w:eastAsia="zh-CN" w:bidi="ar-SA"/>
        </w:rPr>
        <w:t>满足</w:t>
      </w:r>
      <w:r>
        <w:rPr>
          <w:rFonts w:hint="default" w:ascii="Times New Roman" w:hAnsi="Times New Roman" w:eastAsia="楷体" w:cs="Times New Roman"/>
          <w:color w:val="000000"/>
          <w:kern w:val="2"/>
          <w:sz w:val="28"/>
          <w:szCs w:val="28"/>
          <w:lang w:val="en-US" w:eastAsia="zh-CN" w:bidi="ar-SA"/>
        </w:rPr>
        <w:t>《恶臭污染物排放标准》（GB14554-93）表1恶臭污染物厂界标准值中相应的标准要求</w:t>
      </w:r>
      <w:r>
        <w:rPr>
          <w:rFonts w:hint="default" w:ascii="Times New Roman" w:hAnsi="Times New Roman" w:eastAsia="楷体" w:cs="Times New Roman"/>
          <w:sz w:val="28"/>
          <w:szCs w:val="28"/>
          <w:lang w:val="en-US" w:eastAsia="zh-CN"/>
        </w:rPr>
        <w:t>。</w:t>
      </w:r>
    </w:p>
    <w:p>
      <w:p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val="en-US" w:eastAsia="zh-CN"/>
        </w:rPr>
        <w:t>3</w:t>
      </w:r>
      <w:r>
        <w:rPr>
          <w:rFonts w:hint="default" w:ascii="Times New Roman" w:hAnsi="Times New Roman" w:eastAsia="楷体_GB2312" w:cs="Times New Roman"/>
          <w:sz w:val="28"/>
          <w:szCs w:val="28"/>
        </w:rPr>
        <w:t>. 噪声</w:t>
      </w:r>
    </w:p>
    <w:p>
      <w:pPr>
        <w:spacing w:beforeLines="50" w:line="360" w:lineRule="auto"/>
        <w:ind w:left="141" w:leftChars="67" w:firstLine="697" w:firstLineChars="249"/>
        <w:rPr>
          <w:rFonts w:hint="default" w:ascii="Times New Roman" w:hAnsi="Times New Roman" w:eastAsia="楷体" w:cs="Times New Roman"/>
          <w:sz w:val="28"/>
          <w:szCs w:val="28"/>
        </w:rPr>
      </w:pPr>
      <w:r>
        <w:rPr>
          <w:rFonts w:hint="default" w:ascii="Times New Roman" w:hAnsi="Times New Roman" w:eastAsia="楷体" w:cs="Times New Roman"/>
          <w:sz w:val="28"/>
          <w:szCs w:val="28"/>
        </w:rPr>
        <w:t xml:space="preserve"> 验收监测期间，监测点位昼间噪声在</w:t>
      </w:r>
      <w:r>
        <w:rPr>
          <w:rFonts w:hint="default" w:ascii="Times New Roman" w:hAnsi="Times New Roman" w:eastAsia="楷体" w:cs="Times New Roman"/>
          <w:sz w:val="28"/>
          <w:szCs w:val="28"/>
          <w:lang w:val="en-US" w:eastAsia="zh-CN"/>
        </w:rPr>
        <w:t>55.0</w:t>
      </w:r>
      <w:r>
        <w:rPr>
          <w:rFonts w:hint="default" w:ascii="Times New Roman" w:hAnsi="Times New Roman" w:eastAsia="楷体" w:cs="Times New Roman"/>
          <w:sz w:val="28"/>
          <w:szCs w:val="28"/>
        </w:rPr>
        <w:t>dB(A)-</w:t>
      </w:r>
      <w:r>
        <w:rPr>
          <w:rFonts w:hint="default" w:ascii="Times New Roman" w:hAnsi="Times New Roman" w:eastAsia="楷体" w:cs="Times New Roman"/>
          <w:sz w:val="28"/>
          <w:szCs w:val="28"/>
          <w:lang w:val="en-US" w:eastAsia="zh-CN"/>
        </w:rPr>
        <w:t>58.8</w:t>
      </w:r>
      <w:r>
        <w:rPr>
          <w:rFonts w:hint="default" w:ascii="Times New Roman" w:hAnsi="Times New Roman" w:eastAsia="楷体" w:cs="Times New Roman"/>
          <w:sz w:val="28"/>
          <w:szCs w:val="28"/>
        </w:rPr>
        <w:t>dB(A)之间</w:t>
      </w:r>
      <w:r>
        <w:rPr>
          <w:rFonts w:hint="default" w:ascii="Times New Roman" w:hAnsi="Times New Roman" w:eastAsia="楷体" w:cs="Times New Roman"/>
          <w:sz w:val="28"/>
          <w:szCs w:val="28"/>
          <w:lang w:eastAsia="zh-CN"/>
        </w:rPr>
        <w:t>，满足《工业企业厂界环境噪声排放标准》（GB12348－2008）中的2类标准限值。</w:t>
      </w:r>
    </w:p>
    <w:p>
      <w:pPr>
        <w:numPr>
          <w:ilvl w:val="0"/>
          <w:numId w:val="3"/>
        </w:numPr>
        <w:spacing w:line="360" w:lineRule="auto"/>
        <w:ind w:left="141" w:leftChars="67" w:firstLine="697" w:firstLineChars="249"/>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固体废物</w:t>
      </w:r>
    </w:p>
    <w:p>
      <w:pPr>
        <w:spacing w:beforeLines="50" w:line="360" w:lineRule="auto"/>
        <w:ind w:left="141" w:leftChars="67" w:firstLine="697" w:firstLineChars="249"/>
        <w:rPr>
          <w:rFonts w:hint="default" w:ascii="Times New Roman" w:hAnsi="Times New Roman" w:eastAsia="楷体" w:cs="Times New Roman"/>
          <w:sz w:val="28"/>
          <w:szCs w:val="28"/>
        </w:rPr>
      </w:pPr>
      <w:r>
        <w:rPr>
          <w:rFonts w:hint="default" w:ascii="Times New Roman" w:hAnsi="Times New Roman" w:eastAsia="楷体" w:cs="Times New Roman"/>
          <w:sz w:val="28"/>
          <w:szCs w:val="28"/>
          <w:lang w:val="en-US" w:eastAsia="zh-CN"/>
        </w:rPr>
        <w:t>项目固废主要为蔬菜挑拣工序产生的菜叶、菜根、肉类修整产生的下脚料、油炸工序油渣，油烟净化收集的废油、废包装袋、不合格产品、员工办公生活垃圾。对于肉类修整产生的下脚料，不合格产品，要全部外卖至养殖饲料加工企业进行综合利用；对于油渣、油烟净化收集的废油，</w:t>
      </w:r>
      <w:r>
        <w:rPr>
          <w:rFonts w:hint="eastAsia" w:eastAsia="楷体" w:cs="Times New Roman"/>
          <w:sz w:val="28"/>
          <w:szCs w:val="28"/>
          <w:lang w:val="en-US" w:eastAsia="zh-CN"/>
        </w:rPr>
        <w:t>外售处理</w:t>
      </w:r>
      <w:r>
        <w:rPr>
          <w:rFonts w:hint="default" w:ascii="Times New Roman" w:hAnsi="Times New Roman" w:eastAsia="楷体" w:cs="Times New Roman"/>
          <w:sz w:val="28"/>
          <w:szCs w:val="28"/>
          <w:lang w:val="en-US" w:eastAsia="zh-CN"/>
        </w:rPr>
        <w:t>；对于蔬菜挑拣工序产生的菜叶、菜根及生活垃圾交由环卫部门统一清运、处理</w:t>
      </w:r>
      <w:r>
        <w:rPr>
          <w:rFonts w:hint="default" w:ascii="Times New Roman" w:hAnsi="Times New Roman" w:eastAsia="楷体" w:cs="Times New Roman"/>
          <w:sz w:val="28"/>
          <w:szCs w:val="28"/>
        </w:rPr>
        <w:t>。</w:t>
      </w:r>
    </w:p>
    <w:p>
      <w:pPr>
        <w:spacing w:beforeLines="50" w:line="360" w:lineRule="auto"/>
        <w:ind w:left="141" w:leftChars="67" w:firstLine="697" w:firstLineChars="249"/>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（二）环境管理调查</w:t>
      </w:r>
    </w:p>
    <w:p>
      <w:pPr>
        <w:spacing w:line="360" w:lineRule="auto"/>
        <w:ind w:left="141" w:leftChars="67" w:firstLine="697" w:firstLineChars="249"/>
        <w:rPr>
          <w:rFonts w:hint="default" w:ascii="Times New Roman" w:hAnsi="Times New Roman" w:eastAsia="楷体_GB2312" w:cs="Times New Roman"/>
          <w:color w:val="000000"/>
          <w:sz w:val="28"/>
          <w:szCs w:val="28"/>
        </w:rPr>
      </w:pPr>
      <w:r>
        <w:rPr>
          <w:rFonts w:hint="default" w:ascii="Times New Roman" w:hAnsi="Times New Roman" w:eastAsia="楷体" w:cs="Times New Roman"/>
          <w:sz w:val="28"/>
          <w:szCs w:val="36"/>
          <w:lang w:eastAsia="zh-CN"/>
        </w:rPr>
        <w:t>山东私坊斋清真食品有限公司</w:t>
      </w:r>
      <w:r>
        <w:rPr>
          <w:rFonts w:hint="default" w:ascii="Times New Roman" w:hAnsi="Times New Roman" w:eastAsia="楷体_GB2312" w:cs="Times New Roman"/>
          <w:color w:val="000000"/>
          <w:sz w:val="28"/>
          <w:szCs w:val="28"/>
        </w:rPr>
        <w:t>制定了《</w:t>
      </w:r>
      <w:r>
        <w:rPr>
          <w:rFonts w:hint="default" w:ascii="Times New Roman" w:hAnsi="Times New Roman" w:eastAsia="楷体" w:cs="Times New Roman"/>
          <w:sz w:val="28"/>
          <w:szCs w:val="36"/>
          <w:lang w:eastAsia="zh-CN"/>
        </w:rPr>
        <w:t>山东私坊斋清真食品有限公司</w:t>
      </w:r>
      <w:r>
        <w:rPr>
          <w:rFonts w:hint="default" w:ascii="Times New Roman" w:hAnsi="Times New Roman" w:eastAsia="楷体_GB2312" w:cs="Times New Roman"/>
          <w:color w:val="000000"/>
          <w:sz w:val="28"/>
          <w:szCs w:val="28"/>
        </w:rPr>
        <w:t>环保管理制度》</w:t>
      </w:r>
      <w:r>
        <w:rPr>
          <w:rFonts w:hint="default" w:ascii="Times New Roman" w:hAnsi="Times New Roman" w:eastAsia="楷体_GB2312" w:cs="Times New Roman"/>
          <w:color w:val="000000"/>
          <w:sz w:val="28"/>
          <w:szCs w:val="28"/>
          <w:lang w:eastAsia="zh-CN"/>
        </w:rPr>
        <w:t>，</w:t>
      </w:r>
      <w:r>
        <w:rPr>
          <w:rFonts w:hint="default" w:ascii="Times New Roman" w:hAnsi="Times New Roman" w:eastAsia="楷体_GB2312" w:cs="Times New Roman"/>
          <w:color w:val="000000"/>
          <w:sz w:val="28"/>
          <w:szCs w:val="28"/>
        </w:rPr>
        <w:t>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五、专家意见：</w:t>
      </w:r>
    </w:p>
    <w:p>
      <w:p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在今后企业环保工作中，建议企业落实以下要求。</w:t>
      </w:r>
    </w:p>
    <w:p>
      <w:pPr>
        <w:pStyle w:val="5"/>
        <w:numPr>
          <w:ilvl w:val="0"/>
          <w:numId w:val="4"/>
        </w:numPr>
        <w:ind w:left="141" w:leftChars="67" w:firstLine="697" w:firstLineChars="249"/>
        <w:rPr>
          <w:rFonts w:hint="default" w:ascii="Times New Roman" w:hAnsi="Times New Roman" w:eastAsia="楷体_GB2312" w:cs="Times New Roman"/>
          <w:sz w:val="28"/>
          <w:szCs w:val="28"/>
          <w:lang w:val="en-US" w:eastAsia="zh-CN"/>
        </w:rPr>
      </w:pPr>
      <w:r>
        <w:rPr>
          <w:rFonts w:hint="eastAsia" w:ascii="Times New Roman" w:hAnsi="Times New Roman" w:eastAsia="楷体_GB2312" w:cs="Times New Roman"/>
          <w:sz w:val="28"/>
          <w:szCs w:val="28"/>
          <w:lang w:val="en-US" w:eastAsia="zh-CN"/>
        </w:rPr>
        <w:t>及时清理生产车间下脚料，注意保持车间卫生</w:t>
      </w:r>
      <w:r>
        <w:rPr>
          <w:rFonts w:hint="default" w:ascii="Times New Roman" w:hAnsi="Times New Roman" w:eastAsia="楷体_GB2312" w:cs="Times New Roman"/>
          <w:sz w:val="28"/>
          <w:szCs w:val="28"/>
          <w:lang w:val="en-US" w:eastAsia="zh-CN"/>
        </w:rPr>
        <w:t>。</w:t>
      </w:r>
    </w:p>
    <w:p>
      <w:pPr>
        <w:pStyle w:val="5"/>
        <w:numPr>
          <w:ilvl w:val="0"/>
          <w:numId w:val="4"/>
        </w:numPr>
        <w:ind w:left="141" w:leftChars="67" w:firstLine="697" w:firstLineChars="249"/>
        <w:rPr>
          <w:rFonts w:hint="default" w:ascii="Times New Roman" w:hAnsi="Times New Roman" w:eastAsia="楷体_GB2312" w:cs="Times New Roman"/>
          <w:sz w:val="28"/>
          <w:szCs w:val="28"/>
          <w:lang w:val="en-US" w:eastAsia="zh-CN"/>
        </w:rPr>
      </w:pPr>
      <w:r>
        <w:rPr>
          <w:rFonts w:hint="eastAsia" w:ascii="Times New Roman" w:hAnsi="Times New Roman" w:eastAsia="楷体_GB2312" w:cs="Times New Roman"/>
          <w:sz w:val="28"/>
          <w:szCs w:val="28"/>
          <w:lang w:val="en-US" w:eastAsia="zh-CN"/>
        </w:rPr>
        <w:t>完善验收报告编制内容</w:t>
      </w:r>
      <w:r>
        <w:rPr>
          <w:rFonts w:hint="default" w:ascii="Times New Roman" w:hAnsi="Times New Roman" w:eastAsia="楷体_GB2312" w:cs="Times New Roman"/>
          <w:sz w:val="28"/>
          <w:szCs w:val="28"/>
          <w:lang w:val="en-US" w:eastAsia="zh-CN"/>
        </w:rPr>
        <w:t>。</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六</w:t>
      </w:r>
      <w:r>
        <w:rPr>
          <w:rFonts w:hint="default" w:ascii="Times New Roman" w:hAnsi="Times New Roman" w:eastAsia="楷体_GB2312" w:cs="Times New Roman"/>
          <w:sz w:val="28"/>
          <w:szCs w:val="28"/>
        </w:rPr>
        <w:t>、验收结论</w:t>
      </w:r>
    </w:p>
    <w:p>
      <w:pPr>
        <w:spacing w:line="360" w:lineRule="auto"/>
        <w:ind w:firstLine="555"/>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 xml:space="preserve">                          </w:t>
      </w:r>
      <w:r>
        <w:rPr>
          <w:rFonts w:hint="default" w:ascii="Times New Roman" w:hAnsi="Times New Roman" w:eastAsia="楷体" w:cs="Times New Roman"/>
          <w:sz w:val="28"/>
          <w:szCs w:val="36"/>
          <w:lang w:eastAsia="zh-CN"/>
        </w:rPr>
        <w:t>山东私坊斋清真食品有限公司</w:t>
      </w:r>
      <w:r>
        <w:rPr>
          <w:rFonts w:hint="default" w:ascii="Times New Roman" w:hAnsi="Times New Roman" w:eastAsia="楷体_GB2312" w:cs="Times New Roman"/>
          <w:sz w:val="28"/>
          <w:szCs w:val="28"/>
        </w:rPr>
        <w:t>验收组</w:t>
      </w:r>
    </w:p>
    <w:p>
      <w:pPr>
        <w:spacing w:line="360" w:lineRule="auto"/>
        <w:jc w:val="right"/>
        <w:rPr>
          <w:rFonts w:hint="default" w:ascii="Times New Roman" w:hAnsi="Times New Roman" w:eastAsia="宋体" w:cs="Times New Roman"/>
          <w:lang w:eastAsia="zh-CN"/>
        </w:rPr>
      </w:pPr>
      <w:r>
        <w:rPr>
          <w:rFonts w:hint="default" w:ascii="Times New Roman" w:hAnsi="Times New Roman" w:eastAsia="楷体_GB2312" w:cs="Times New Roman"/>
          <w:sz w:val="28"/>
          <w:szCs w:val="28"/>
        </w:rPr>
        <w:t xml:space="preserve">                            </w:t>
      </w:r>
      <w:r>
        <w:rPr>
          <w:rFonts w:hint="default" w:ascii="Times New Roman" w:hAnsi="Times New Roman" w:eastAsia="楷体_GB2312" w:cs="Times New Roman"/>
          <w:sz w:val="28"/>
          <w:szCs w:val="28"/>
          <w:highlight w:val="none"/>
        </w:rPr>
        <w:t xml:space="preserve">    2018年</w:t>
      </w:r>
      <w:r>
        <w:rPr>
          <w:rFonts w:hint="eastAsia" w:ascii="Times New Roman" w:hAnsi="Times New Roman" w:eastAsia="楷体_GB2312" w:cs="Times New Roman"/>
          <w:sz w:val="28"/>
          <w:szCs w:val="28"/>
          <w:highlight w:val="none"/>
          <w:lang w:val="en-US" w:eastAsia="zh-CN"/>
        </w:rPr>
        <w:t>9</w:t>
      </w:r>
      <w:r>
        <w:rPr>
          <w:rFonts w:hint="default" w:ascii="Times New Roman" w:hAnsi="Times New Roman" w:eastAsia="楷体_GB2312" w:cs="Times New Roman"/>
          <w:sz w:val="28"/>
          <w:szCs w:val="28"/>
          <w:highlight w:val="none"/>
        </w:rPr>
        <w:t>月</w:t>
      </w:r>
      <w:r>
        <w:rPr>
          <w:rFonts w:hint="eastAsia" w:ascii="Times New Roman" w:hAnsi="Times New Roman" w:eastAsia="楷体_GB2312" w:cs="Times New Roman"/>
          <w:sz w:val="28"/>
          <w:szCs w:val="28"/>
          <w:highlight w:val="none"/>
          <w:lang w:val="en-US" w:eastAsia="zh-CN"/>
        </w:rPr>
        <w:t>3</w:t>
      </w:r>
      <w:r>
        <w:rPr>
          <w:rFonts w:hint="default" w:ascii="Times New Roman" w:hAnsi="Times New Roman" w:eastAsia="楷体_GB2312" w:cs="Times New Roman"/>
          <w:sz w:val="28"/>
          <w:szCs w:val="28"/>
          <w:highlight w:val="none"/>
          <w:lang w:val="en-US" w:eastAsia="zh-CN"/>
        </w:rPr>
        <w:t>0</w:t>
      </w:r>
      <w:r>
        <w:rPr>
          <w:rFonts w:hint="default" w:ascii="Times New Roman" w:hAnsi="Times New Roman" w:eastAsia="楷体_GB2312" w:cs="Times New Roman"/>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C81383"/>
    <w:rsid w:val="07A55512"/>
    <w:rsid w:val="0BB105F9"/>
    <w:rsid w:val="0BCD78E3"/>
    <w:rsid w:val="0BD4352F"/>
    <w:rsid w:val="0FF7137B"/>
    <w:rsid w:val="13242E95"/>
    <w:rsid w:val="18100048"/>
    <w:rsid w:val="18D05E89"/>
    <w:rsid w:val="19BD6A9B"/>
    <w:rsid w:val="1AAF6CA7"/>
    <w:rsid w:val="27420539"/>
    <w:rsid w:val="2BFB35B9"/>
    <w:rsid w:val="31572BC2"/>
    <w:rsid w:val="3608178F"/>
    <w:rsid w:val="37C4153C"/>
    <w:rsid w:val="3B2962D5"/>
    <w:rsid w:val="3FDD2C6F"/>
    <w:rsid w:val="42D02360"/>
    <w:rsid w:val="440B2C50"/>
    <w:rsid w:val="45B12AB5"/>
    <w:rsid w:val="4CAE592A"/>
    <w:rsid w:val="52082039"/>
    <w:rsid w:val="5AD75B85"/>
    <w:rsid w:val="5BC66C55"/>
    <w:rsid w:val="5F0C4CFF"/>
    <w:rsid w:val="614D2684"/>
    <w:rsid w:val="65826A80"/>
    <w:rsid w:val="66FB5067"/>
    <w:rsid w:val="6A4209DB"/>
    <w:rsid w:val="6ABA50EB"/>
    <w:rsid w:val="6DEB0CC4"/>
    <w:rsid w:val="7793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Stolee</cp:lastModifiedBy>
  <dcterms:modified xsi:type="dcterms:W3CDTF">2018-09-30T03:35:29Z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