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default" w:ascii="Times New Roman" w:hAnsi="Times New Roman" w:eastAsia="楷体_GB2312" w:cs="Times New Roman"/>
          <w:b/>
          <w:sz w:val="28"/>
          <w:szCs w:val="28"/>
          <w:lang w:val="en-US" w:eastAsia="zh-CN"/>
        </w:rPr>
      </w:pPr>
      <w:r>
        <w:rPr>
          <w:rFonts w:hint="eastAsia" w:eastAsia="楷体_GB2312" w:cs="Times New Roman"/>
          <w:b/>
          <w:sz w:val="28"/>
          <w:szCs w:val="28"/>
          <w:lang w:val="en-US" w:eastAsia="zh-CN"/>
        </w:rPr>
        <w:t>莘县润祥塑编厂年产3000吨塑料编织袋项目</w:t>
      </w:r>
    </w:p>
    <w:p>
      <w:pPr>
        <w:tabs>
          <w:tab w:val="left" w:pos="360"/>
        </w:tabs>
        <w:spacing w:line="360" w:lineRule="auto"/>
        <w:ind w:left="298" w:leftChars="142"/>
        <w:jc w:val="center"/>
        <w:rPr>
          <w:rFonts w:hint="default" w:ascii="Times New Roman" w:hAnsi="Times New Roman" w:eastAsia="楷体_GB2312" w:cs="Times New Roman"/>
          <w:b/>
          <w:sz w:val="30"/>
          <w:szCs w:val="30"/>
        </w:rPr>
      </w:pPr>
      <w:r>
        <w:rPr>
          <w:rFonts w:hint="default" w:ascii="Times New Roman" w:hAnsi="Times New Roman" w:eastAsia="楷体_GB2312" w:cs="Times New Roman"/>
          <w:b/>
          <w:sz w:val="28"/>
          <w:szCs w:val="28"/>
          <w:lang w:val="en-US" w:eastAsia="zh-CN"/>
        </w:rPr>
        <w:t>竣工</w:t>
      </w:r>
      <w:r>
        <w:rPr>
          <w:rFonts w:hint="default" w:ascii="Times New Roman" w:hAnsi="Times New Roman" w:eastAsia="楷体_GB2312" w:cs="Times New Roman"/>
          <w:b/>
          <w:sz w:val="28"/>
          <w:szCs w:val="28"/>
        </w:rPr>
        <w:t>环境保护验收现场检查及验收工作组验收意见</w:t>
      </w:r>
    </w:p>
    <w:p>
      <w:pPr>
        <w:tabs>
          <w:tab w:val="left" w:pos="360"/>
        </w:tabs>
        <w:spacing w:line="360" w:lineRule="auto"/>
        <w:ind w:left="298" w:leftChars="142"/>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 xml:space="preserve">     </w:t>
      </w:r>
      <w:r>
        <w:rPr>
          <w:rFonts w:hint="default" w:ascii="Times New Roman" w:hAnsi="Times New Roman" w:eastAsia="楷体_GB2312" w:cs="Times New Roman"/>
          <w:sz w:val="28"/>
          <w:szCs w:val="28"/>
          <w:highlight w:val="none"/>
        </w:rPr>
        <w:t>2018年</w:t>
      </w:r>
      <w:r>
        <w:rPr>
          <w:rFonts w:hint="eastAsia" w:eastAsia="楷体_GB2312" w:cs="Times New Roman"/>
          <w:sz w:val="28"/>
          <w:szCs w:val="28"/>
          <w:highlight w:val="none"/>
          <w:lang w:val="en-US" w:eastAsia="zh-CN"/>
        </w:rPr>
        <w:t>9</w:t>
      </w:r>
      <w:r>
        <w:rPr>
          <w:rFonts w:hint="default" w:ascii="Times New Roman" w:hAnsi="Times New Roman" w:eastAsia="楷体_GB2312" w:cs="Times New Roman"/>
          <w:sz w:val="28"/>
          <w:szCs w:val="28"/>
          <w:highlight w:val="none"/>
        </w:rPr>
        <w:t>月</w:t>
      </w:r>
      <w:r>
        <w:rPr>
          <w:rFonts w:hint="eastAsia" w:eastAsia="楷体_GB2312" w:cs="Times New Roman"/>
          <w:sz w:val="28"/>
          <w:szCs w:val="28"/>
          <w:highlight w:val="none"/>
          <w:lang w:val="en-US" w:eastAsia="zh-CN"/>
        </w:rPr>
        <w:t>2</w:t>
      </w:r>
      <w:r>
        <w:rPr>
          <w:rFonts w:hint="default" w:ascii="Times New Roman" w:hAnsi="Times New Roman" w:eastAsia="楷体_GB2312" w:cs="Times New Roman"/>
          <w:sz w:val="28"/>
          <w:szCs w:val="28"/>
          <w:highlight w:val="none"/>
          <w:lang w:val="en-US" w:eastAsia="zh-CN"/>
        </w:rPr>
        <w:t>6</w:t>
      </w:r>
      <w:r>
        <w:rPr>
          <w:rFonts w:hint="default" w:ascii="Times New Roman" w:hAnsi="Times New Roman" w:eastAsia="楷体_GB2312" w:cs="Times New Roman"/>
          <w:sz w:val="28"/>
          <w:szCs w:val="28"/>
          <w:highlight w:val="none"/>
        </w:rPr>
        <w:t>日</w:t>
      </w:r>
      <w:r>
        <w:rPr>
          <w:rFonts w:hint="default" w:ascii="Times New Roman" w:hAnsi="Times New Roman" w:eastAsia="楷体_GB2312" w:cs="Times New Roman"/>
          <w:sz w:val="28"/>
          <w:szCs w:val="28"/>
        </w:rPr>
        <w:t>，</w:t>
      </w:r>
      <w:r>
        <w:rPr>
          <w:rFonts w:hint="eastAsia" w:eastAsia="楷体_GB2312" w:cs="Times New Roman"/>
          <w:sz w:val="28"/>
          <w:szCs w:val="28"/>
          <w:lang w:val="en-US" w:eastAsia="zh-CN"/>
        </w:rPr>
        <w:t>莘县润祥塑编厂</w:t>
      </w:r>
      <w:r>
        <w:rPr>
          <w:rFonts w:hint="default" w:ascii="Times New Roman" w:hAnsi="Times New Roman" w:eastAsia="楷体_GB2312" w:cs="Times New Roman"/>
          <w:sz w:val="28"/>
          <w:szCs w:val="28"/>
          <w:highlight w:val="none"/>
        </w:rPr>
        <w:t>组织召开</w:t>
      </w:r>
      <w:r>
        <w:rPr>
          <w:rFonts w:hint="eastAsia" w:eastAsia="楷体_GB2312" w:cs="Times New Roman"/>
          <w:sz w:val="28"/>
          <w:szCs w:val="28"/>
          <w:highlight w:val="none"/>
          <w:lang w:val="en-US" w:eastAsia="zh-CN"/>
        </w:rPr>
        <w:t>年产3000吨塑料编织袋项目</w:t>
      </w:r>
      <w:r>
        <w:rPr>
          <w:rFonts w:hint="default" w:ascii="Times New Roman" w:hAnsi="Times New Roman" w:eastAsia="楷体_GB2312" w:cs="Times New Roman"/>
          <w:sz w:val="28"/>
          <w:szCs w:val="28"/>
          <w:highlight w:val="none"/>
        </w:rPr>
        <w:t>竣</w:t>
      </w:r>
      <w:r>
        <w:rPr>
          <w:rFonts w:hint="default" w:ascii="Times New Roman" w:hAnsi="Times New Roman" w:eastAsia="楷体_GB2312" w:cs="Times New Roman"/>
          <w:sz w:val="28"/>
          <w:szCs w:val="28"/>
        </w:rPr>
        <w:t>工环境保护验收现场检查及验收及验收会。验收工作组由工程建设单位（</w:t>
      </w:r>
      <w:r>
        <w:rPr>
          <w:rFonts w:hint="eastAsia" w:eastAsia="楷体_GB2312" w:cs="Times New Roman"/>
          <w:sz w:val="28"/>
          <w:szCs w:val="28"/>
          <w:lang w:val="en-US" w:eastAsia="zh-CN"/>
        </w:rPr>
        <w:t>莘县润祥塑编厂</w:t>
      </w:r>
      <w:r>
        <w:rPr>
          <w:rFonts w:hint="default" w:ascii="Times New Roman" w:hAnsi="Times New Roman" w:eastAsia="楷体_GB2312" w:cs="Times New Roman"/>
          <w:sz w:val="28"/>
          <w:szCs w:val="28"/>
        </w:rPr>
        <w:t>）、环评单位（</w:t>
      </w:r>
      <w:r>
        <w:rPr>
          <w:rFonts w:hint="default" w:ascii="Times New Roman" w:hAnsi="Times New Roman" w:eastAsia="楷体" w:cs="Times New Roman"/>
          <w:color w:val="auto"/>
          <w:sz w:val="28"/>
          <w:szCs w:val="28"/>
          <w:lang w:val="en-US" w:eastAsia="zh-CN"/>
        </w:rPr>
        <w:t>聊城市环境科学工程设计院有限公司</w:t>
      </w:r>
      <w:r>
        <w:rPr>
          <w:rFonts w:hint="default" w:ascii="Times New Roman" w:hAnsi="Times New Roman" w:eastAsia="楷体_GB2312" w:cs="Times New Roman"/>
          <w:sz w:val="28"/>
          <w:szCs w:val="28"/>
        </w:rPr>
        <w:t>）、监测单位（</w:t>
      </w:r>
      <w:r>
        <w:rPr>
          <w:rFonts w:hint="default" w:ascii="Times New Roman" w:hAnsi="Times New Roman" w:eastAsia="楷体_GB2312" w:cs="Times New Roman"/>
          <w:sz w:val="28"/>
          <w:szCs w:val="28"/>
          <w:lang w:eastAsia="zh-CN"/>
        </w:rPr>
        <w:t>山东聊和环保科技有限公司</w:t>
      </w:r>
      <w:r>
        <w:rPr>
          <w:rFonts w:hint="default" w:ascii="Times New Roman" w:hAnsi="Times New Roman" w:eastAsia="楷体_GB2312" w:cs="Times New Roman"/>
          <w:sz w:val="28"/>
          <w:szCs w:val="28"/>
        </w:rPr>
        <w:t>）并特邀</w:t>
      </w:r>
      <w:r>
        <w:rPr>
          <w:rFonts w:hint="eastAsia" w:eastAsia="楷体_GB2312" w:cs="Times New Roman"/>
          <w:sz w:val="28"/>
          <w:szCs w:val="28"/>
          <w:lang w:val="en-US" w:eastAsia="zh-CN"/>
        </w:rPr>
        <w:t>2</w:t>
      </w:r>
      <w:r>
        <w:rPr>
          <w:rFonts w:hint="default" w:ascii="Times New Roman" w:hAnsi="Times New Roman" w:eastAsia="楷体_GB2312" w:cs="Times New Roman"/>
          <w:sz w:val="28"/>
          <w:szCs w:val="28"/>
        </w:rPr>
        <w:t>名技术专家（名单附后）组成。</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一、工程建设基本情况</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（一）建设地点、规模、主要建设内容</w:t>
      </w:r>
    </w:p>
    <w:p>
      <w:pPr>
        <w:pStyle w:val="3"/>
        <w:numPr>
          <w:ilvl w:val="0"/>
          <w:numId w:val="0"/>
        </w:numPr>
        <w:spacing w:line="360" w:lineRule="auto"/>
        <w:ind w:left="0" w:leftChars="0" w:firstLine="840" w:firstLineChars="300"/>
        <w:rPr>
          <w:rFonts w:hint="default" w:ascii="Times New Roman" w:hAnsi="Times New Roman" w:eastAsia="楷体" w:cs="Times New Roman"/>
          <w:sz w:val="28"/>
          <w:szCs w:val="28"/>
        </w:rPr>
      </w:pPr>
      <w:r>
        <w:rPr>
          <w:rFonts w:hint="default" w:ascii="Times New Roman" w:hAnsi="Times New Roman" w:eastAsia="楷体_GB2312" w:cs="Times New Roman"/>
          <w:sz w:val="28"/>
          <w:szCs w:val="28"/>
        </w:rPr>
        <w:t>项目建设地点</w:t>
      </w:r>
      <w:r>
        <w:rPr>
          <w:rFonts w:hint="default" w:ascii="Times New Roman" w:hAnsi="Times New Roman" w:eastAsia="楷体_GB2312" w:cs="Times New Roman"/>
          <w:sz w:val="28"/>
          <w:szCs w:val="28"/>
          <w:lang w:eastAsia="zh-CN"/>
        </w:rPr>
        <w:t>位于</w:t>
      </w:r>
      <w:r>
        <w:rPr>
          <w:rFonts w:hint="default" w:ascii="Times New Roman" w:hAnsi="Times New Roman" w:eastAsia="楷体_GB2312" w:cs="Times New Roman"/>
          <w:sz w:val="28"/>
          <w:szCs w:val="28"/>
          <w:lang w:val="en-US" w:eastAsia="zh-CN"/>
        </w:rPr>
        <w:t>莘县古云镇潘庄村西。项目</w:t>
      </w:r>
      <w:r>
        <w:rPr>
          <w:rFonts w:hint="default" w:ascii="Times New Roman" w:hAnsi="Times New Roman" w:eastAsia="楷体_GB2312" w:cs="Times New Roman"/>
          <w:sz w:val="28"/>
          <w:szCs w:val="28"/>
          <w:lang w:eastAsia="zh-CN"/>
        </w:rPr>
        <w:t>总投资</w:t>
      </w:r>
      <w:r>
        <w:rPr>
          <w:rFonts w:hint="eastAsia" w:eastAsia="楷体_GB2312" w:cs="Times New Roman"/>
          <w:sz w:val="28"/>
          <w:szCs w:val="28"/>
          <w:lang w:val="en-US" w:eastAsia="zh-CN"/>
        </w:rPr>
        <w:t>220</w:t>
      </w:r>
      <w:r>
        <w:rPr>
          <w:rFonts w:hint="default" w:ascii="Times New Roman" w:hAnsi="Times New Roman" w:eastAsia="楷体_GB2312" w:cs="Times New Roman"/>
          <w:sz w:val="28"/>
          <w:szCs w:val="28"/>
          <w:lang w:val="en-US" w:eastAsia="zh-CN"/>
        </w:rPr>
        <w:t>万元，</w:t>
      </w:r>
      <w:r>
        <w:rPr>
          <w:rFonts w:hint="default" w:ascii="Times New Roman" w:hAnsi="Times New Roman" w:eastAsia="楷体_GB2312" w:cs="Times New Roman"/>
          <w:sz w:val="28"/>
          <w:szCs w:val="28"/>
        </w:rPr>
        <w:t>占地</w:t>
      </w:r>
      <w:r>
        <w:rPr>
          <w:rFonts w:hint="default" w:ascii="Times New Roman" w:hAnsi="Times New Roman" w:eastAsia="楷体_GB2312" w:cs="Times New Roman"/>
          <w:sz w:val="28"/>
          <w:szCs w:val="28"/>
          <w:lang w:eastAsia="zh-CN"/>
        </w:rPr>
        <w:t>面积</w:t>
      </w:r>
      <w:r>
        <w:rPr>
          <w:rFonts w:hint="eastAsia" w:eastAsia="楷体_GB2312" w:cs="Times New Roman"/>
          <w:sz w:val="28"/>
          <w:szCs w:val="28"/>
          <w:lang w:val="en-US" w:eastAsia="zh-CN"/>
        </w:rPr>
        <w:t>4773</w:t>
      </w:r>
      <w:r>
        <w:rPr>
          <w:rFonts w:hint="default" w:ascii="Times New Roman" w:hAnsi="Times New Roman" w:eastAsia="楷体_GB2312" w:cs="Times New Roman"/>
          <w:sz w:val="28"/>
          <w:szCs w:val="28"/>
        </w:rPr>
        <w:t>m</w:t>
      </w:r>
      <w:r>
        <w:rPr>
          <w:rFonts w:hint="default" w:ascii="Times New Roman" w:hAnsi="Times New Roman" w:eastAsia="楷体_GB2312" w:cs="Times New Roman"/>
          <w:sz w:val="28"/>
          <w:szCs w:val="28"/>
          <w:vertAlign w:val="superscript"/>
        </w:rPr>
        <w:t>2</w:t>
      </w:r>
      <w:r>
        <w:rPr>
          <w:rFonts w:hint="default" w:ascii="Times New Roman" w:hAnsi="Times New Roman" w:eastAsia="楷体_GB2312" w:cs="Times New Roman"/>
          <w:sz w:val="28"/>
          <w:szCs w:val="28"/>
        </w:rPr>
        <w:t>，</w:t>
      </w:r>
      <w:r>
        <w:rPr>
          <w:rFonts w:hint="default" w:ascii="Times New Roman" w:hAnsi="Times New Roman" w:eastAsia="楷体_GB2312" w:cs="Times New Roman"/>
          <w:sz w:val="28"/>
          <w:szCs w:val="28"/>
          <w:lang w:eastAsia="zh-CN"/>
        </w:rPr>
        <w:t>建设</w:t>
      </w:r>
      <w:r>
        <w:rPr>
          <w:rFonts w:hint="eastAsia" w:eastAsia="楷体_GB2312" w:cs="Times New Roman"/>
          <w:sz w:val="28"/>
          <w:szCs w:val="28"/>
          <w:lang w:val="en-US" w:eastAsia="zh-CN"/>
        </w:rPr>
        <w:t>年产3000吨塑料编织袋项目</w:t>
      </w:r>
      <w:r>
        <w:rPr>
          <w:rFonts w:hint="default" w:ascii="Times New Roman" w:hAnsi="Times New Roman" w:eastAsia="楷体_GB2312" w:cs="Times New Roman"/>
          <w:sz w:val="28"/>
          <w:szCs w:val="28"/>
          <w:lang w:val="en-US" w:eastAsia="zh-CN"/>
        </w:rPr>
        <w:t>，购置</w:t>
      </w:r>
      <w:r>
        <w:rPr>
          <w:rFonts w:hint="default" w:ascii="Times New Roman" w:hAnsi="Times New Roman" w:eastAsia="楷体" w:cs="Times New Roman"/>
          <w:kern w:val="0"/>
          <w:sz w:val="28"/>
          <w:szCs w:val="28"/>
          <w:lang w:eastAsia="zh-CN"/>
        </w:rPr>
        <w:t>圆</w:t>
      </w:r>
      <w:r>
        <w:rPr>
          <w:rFonts w:hint="default" w:ascii="Times New Roman" w:hAnsi="Times New Roman" w:eastAsia="楷体_GB2312" w:cs="Times New Roman"/>
          <w:sz w:val="28"/>
          <w:szCs w:val="28"/>
          <w:lang w:val="en-US" w:eastAsia="zh-CN"/>
        </w:rPr>
        <w:t>筒塑编印刷裁袋机组</w:t>
      </w:r>
      <w:r>
        <w:rPr>
          <w:rFonts w:hint="default" w:ascii="Times New Roman" w:hAnsi="Times New Roman" w:eastAsia="楷体_GB2312" w:cs="Times New Roman"/>
          <w:sz w:val="28"/>
          <w:szCs w:val="28"/>
          <w:lang w:val="en-US" w:eastAsia="zh-CN"/>
        </w:rPr>
        <w:t>及自</w:t>
      </w:r>
      <w:r>
        <w:rPr>
          <w:rFonts w:hint="default" w:ascii="Times New Roman" w:hAnsi="Times New Roman" w:eastAsia="楷体_GB2312" w:cs="Times New Roman"/>
          <w:sz w:val="28"/>
          <w:szCs w:val="28"/>
          <w:lang w:val="en-US" w:eastAsia="zh-CN"/>
        </w:rPr>
        <w:t>动折口缝纫一体机等设备及配套环保设施</w:t>
      </w:r>
      <w:r>
        <w:rPr>
          <w:rFonts w:hint="default" w:ascii="Times New Roman" w:hAnsi="Times New Roman" w:eastAsia="楷体" w:cs="Times New Roman"/>
          <w:sz w:val="28"/>
          <w:szCs w:val="28"/>
          <w:lang w:eastAsia="zh-CN"/>
        </w:rPr>
        <w:t>。</w:t>
      </w:r>
    </w:p>
    <w:p>
      <w:pPr>
        <w:tabs>
          <w:tab w:val="left" w:pos="360"/>
        </w:tabs>
        <w:spacing w:line="360" w:lineRule="auto"/>
        <w:ind w:left="298" w:leftChars="142" w:firstLine="560" w:firstLineChars="200"/>
        <w:jc w:val="left"/>
        <w:rPr>
          <w:rFonts w:hint="default" w:ascii="Times New Roman" w:hAnsi="Times New Roman" w:eastAsia="楷体" w:cs="Times New Roman"/>
          <w:sz w:val="24"/>
          <w:szCs w:val="24"/>
          <w:lang w:val="en-US" w:eastAsia="zh-CN"/>
        </w:rPr>
      </w:pPr>
      <w:r>
        <w:rPr>
          <w:rFonts w:hint="default" w:ascii="Times New Roman" w:hAnsi="Times New Roman" w:eastAsia="楷体_GB2312" w:cs="Times New Roman"/>
          <w:sz w:val="28"/>
          <w:szCs w:val="28"/>
        </w:rPr>
        <w:t>建设性质为</w:t>
      </w:r>
      <w:r>
        <w:rPr>
          <w:rFonts w:hint="default" w:ascii="Times New Roman" w:hAnsi="Times New Roman" w:eastAsia="楷体_GB2312" w:cs="Times New Roman"/>
          <w:sz w:val="28"/>
          <w:szCs w:val="28"/>
          <w:lang w:val="en-US" w:eastAsia="zh-CN"/>
        </w:rPr>
        <w:t>新建</w:t>
      </w:r>
      <w:r>
        <w:rPr>
          <w:rFonts w:hint="default" w:ascii="Times New Roman" w:hAnsi="Times New Roman" w:eastAsia="楷体_GB2312" w:cs="Times New Roman"/>
          <w:sz w:val="28"/>
          <w:szCs w:val="28"/>
        </w:rPr>
        <w:t>，项目生产规模为：</w:t>
      </w:r>
      <w:r>
        <w:rPr>
          <w:rFonts w:hint="eastAsia" w:eastAsia="楷体_GB2312" w:cs="Times New Roman"/>
          <w:sz w:val="28"/>
          <w:szCs w:val="28"/>
          <w:lang w:val="en-US" w:eastAsia="zh-CN"/>
        </w:rPr>
        <w:t>年产3000吨塑料编织袋项目</w:t>
      </w:r>
    </w:p>
    <w:p>
      <w:pPr>
        <w:tabs>
          <w:tab w:val="left" w:pos="360"/>
        </w:tabs>
        <w:spacing w:line="360" w:lineRule="auto"/>
        <w:ind w:left="298" w:leftChars="142" w:firstLine="560" w:firstLineChars="200"/>
        <w:jc w:val="left"/>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_GB2312" w:cs="Times New Roman"/>
          <w:kern w:val="2"/>
          <w:sz w:val="28"/>
          <w:szCs w:val="28"/>
          <w:lang w:val="en-US" w:eastAsia="zh-CN" w:bidi="ar-SA"/>
        </w:rPr>
        <w:t>（二）环保审批情况</w:t>
      </w:r>
    </w:p>
    <w:p>
      <w:pPr>
        <w:tabs>
          <w:tab w:val="left" w:pos="360"/>
        </w:tabs>
        <w:spacing w:line="360" w:lineRule="auto"/>
        <w:ind w:left="298" w:leftChars="142" w:firstLine="560" w:firstLineChars="200"/>
        <w:jc w:val="left"/>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_GB2312" w:cs="Times New Roman"/>
          <w:kern w:val="2"/>
          <w:sz w:val="28"/>
          <w:szCs w:val="28"/>
          <w:lang w:val="en-US" w:eastAsia="zh-CN" w:bidi="ar-SA"/>
        </w:rPr>
        <w:t>本项目未批先建，莘县环境保护局对其进行了行政处罚。2018年5月莘县润祥塑编厂委托聊城市环境科学工程设计院有限公司编制了《莘县润祥塑编厂年产3000吨塑料编织袋项目环境影响报告表》，2018年7月19日莘县环境保护局以莘环报告表【2018】93号对其进行了审批。2018年8月份公司委托山东聊和环保科技有限公司进行该项目的环保验收监测工作，接受委托后山东聊和环保科技有限公司组织有关技术人员进行现场踏勘，依据监测技术规范制定了环保验收监测方案，并于2018年8月30日</w:t>
      </w:r>
      <w:r>
        <w:rPr>
          <w:rFonts w:hint="default" w:ascii="Times New Roman" w:hAnsi="Times New Roman" w:eastAsia="楷体_GB2312" w:cs="Times New Roman"/>
          <w:color w:val="auto"/>
          <w:kern w:val="2"/>
          <w:sz w:val="28"/>
          <w:szCs w:val="28"/>
          <w:lang w:val="en-US" w:eastAsia="zh-CN" w:bidi="ar-SA"/>
        </w:rPr>
        <w:t>-31日对厂区有关污染源进行了监测</w:t>
      </w:r>
      <w:r>
        <w:rPr>
          <w:rFonts w:hint="eastAsia" w:eastAsia="楷体_GB2312" w:cs="Times New Roman"/>
          <w:color w:val="auto"/>
          <w:kern w:val="2"/>
          <w:sz w:val="28"/>
          <w:szCs w:val="28"/>
          <w:lang w:val="en-US" w:eastAsia="zh-CN" w:bidi="ar-SA"/>
        </w:rPr>
        <w:t>；并于</w:t>
      </w:r>
      <w:r>
        <w:rPr>
          <w:rFonts w:hint="default" w:ascii="Times New Roman" w:hAnsi="Times New Roman" w:eastAsia="楷体_GB2312" w:cs="Times New Roman"/>
          <w:color w:val="auto"/>
          <w:kern w:val="2"/>
          <w:sz w:val="28"/>
          <w:szCs w:val="28"/>
          <w:lang w:val="en-US" w:eastAsia="zh-CN" w:bidi="ar-SA"/>
        </w:rPr>
        <w:t>2018年10月7日-8日对厂区有关污染源进行了</w:t>
      </w:r>
      <w:r>
        <w:rPr>
          <w:rFonts w:hint="eastAsia" w:eastAsia="楷体_GB2312" w:cs="Times New Roman"/>
          <w:color w:val="auto"/>
          <w:kern w:val="2"/>
          <w:sz w:val="28"/>
          <w:szCs w:val="28"/>
          <w:lang w:val="en-US" w:eastAsia="zh-CN" w:bidi="ar-SA"/>
        </w:rPr>
        <w:t>补测</w:t>
      </w:r>
      <w:r>
        <w:rPr>
          <w:rFonts w:hint="default" w:ascii="Times New Roman" w:hAnsi="Times New Roman" w:eastAsia="楷体_GB2312" w:cs="Times New Roman"/>
          <w:color w:val="auto"/>
          <w:kern w:val="2"/>
          <w:sz w:val="28"/>
          <w:szCs w:val="28"/>
          <w:lang w:val="en-US" w:eastAsia="zh-CN" w:bidi="ar-SA"/>
        </w:rPr>
        <w:t>，根据</w:t>
      </w:r>
      <w:r>
        <w:rPr>
          <w:rFonts w:hint="default" w:ascii="Times New Roman" w:hAnsi="Times New Roman" w:eastAsia="楷体_GB2312" w:cs="Times New Roman"/>
          <w:kern w:val="2"/>
          <w:sz w:val="28"/>
          <w:szCs w:val="28"/>
          <w:lang w:val="en-US" w:eastAsia="zh-CN" w:bidi="ar-SA"/>
        </w:rPr>
        <w:t>验收监测结果和现场检查情况编制了本项目验收监测报告。</w:t>
      </w:r>
    </w:p>
    <w:p>
      <w:pPr>
        <w:tabs>
          <w:tab w:val="left" w:pos="360"/>
        </w:tabs>
        <w:spacing w:line="360" w:lineRule="auto"/>
        <w:ind w:left="298" w:leftChars="142" w:firstLine="560" w:firstLineChars="200"/>
        <w:jc w:val="left"/>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_GB2312" w:cs="Times New Roman"/>
          <w:kern w:val="2"/>
          <w:sz w:val="28"/>
          <w:szCs w:val="28"/>
          <w:lang w:val="en-US" w:eastAsia="zh-CN" w:bidi="ar-SA"/>
        </w:rPr>
        <w:t>（三）投资情况</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项目实际总投资</w:t>
      </w:r>
      <w:r>
        <w:rPr>
          <w:rFonts w:hint="eastAsia" w:eastAsia="楷体_GB2312" w:cs="Times New Roman"/>
          <w:sz w:val="28"/>
          <w:szCs w:val="28"/>
          <w:lang w:val="en-US" w:eastAsia="zh-CN"/>
        </w:rPr>
        <w:t>22</w:t>
      </w:r>
      <w:r>
        <w:rPr>
          <w:rFonts w:hint="default" w:ascii="Times New Roman" w:hAnsi="Times New Roman" w:eastAsia="楷体_GB2312" w:cs="Times New Roman"/>
          <w:sz w:val="28"/>
          <w:szCs w:val="28"/>
          <w:lang w:val="en-US" w:eastAsia="zh-CN"/>
        </w:rPr>
        <w:t>0</w:t>
      </w:r>
      <w:r>
        <w:rPr>
          <w:rFonts w:hint="default" w:ascii="Times New Roman" w:hAnsi="Times New Roman" w:eastAsia="楷体_GB2312" w:cs="Times New Roman"/>
          <w:sz w:val="28"/>
          <w:szCs w:val="28"/>
        </w:rPr>
        <w:t>万元，其中环保投资</w:t>
      </w:r>
      <w:r>
        <w:rPr>
          <w:rFonts w:hint="default" w:ascii="Times New Roman" w:hAnsi="Times New Roman" w:eastAsia="楷体_GB2312" w:cs="Times New Roman"/>
          <w:sz w:val="28"/>
          <w:szCs w:val="28"/>
          <w:lang w:val="en-US" w:eastAsia="zh-CN"/>
        </w:rPr>
        <w:t>1</w:t>
      </w:r>
      <w:r>
        <w:rPr>
          <w:rFonts w:hint="eastAsia" w:eastAsia="楷体_GB2312" w:cs="Times New Roman"/>
          <w:sz w:val="28"/>
          <w:szCs w:val="28"/>
          <w:lang w:val="en-US" w:eastAsia="zh-CN"/>
        </w:rPr>
        <w:t>2</w:t>
      </w:r>
      <w:r>
        <w:rPr>
          <w:rFonts w:hint="default" w:ascii="Times New Roman" w:hAnsi="Times New Roman" w:eastAsia="楷体_GB2312" w:cs="Times New Roman"/>
          <w:sz w:val="28"/>
          <w:szCs w:val="28"/>
        </w:rPr>
        <w:t>万元。占总投资</w:t>
      </w:r>
      <w:r>
        <w:rPr>
          <w:rFonts w:hint="eastAsia" w:eastAsia="楷体_GB2312" w:cs="Times New Roman"/>
          <w:sz w:val="28"/>
          <w:szCs w:val="28"/>
          <w:lang w:val="en-US" w:eastAsia="zh-CN"/>
        </w:rPr>
        <w:t>5.45</w:t>
      </w:r>
      <w:r>
        <w:rPr>
          <w:rFonts w:hint="default" w:ascii="Times New Roman" w:hAnsi="Times New Roman" w:eastAsia="楷体_GB2312" w:cs="Times New Roman"/>
          <w:sz w:val="28"/>
          <w:szCs w:val="28"/>
        </w:rPr>
        <w:t>％。</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（四）验收范围</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本次验收的范围为</w:t>
      </w:r>
      <w:r>
        <w:rPr>
          <w:rFonts w:hint="eastAsia" w:eastAsia="楷体_GB2312" w:cs="Times New Roman"/>
          <w:sz w:val="28"/>
          <w:szCs w:val="28"/>
          <w:lang w:val="en-US" w:eastAsia="zh-CN"/>
        </w:rPr>
        <w:t>3000吨塑料编织袋</w:t>
      </w:r>
      <w:r>
        <w:rPr>
          <w:rFonts w:hint="default" w:ascii="Times New Roman" w:hAnsi="Times New Roman" w:eastAsia="楷体_GB2312" w:cs="Times New Roman"/>
          <w:sz w:val="28"/>
          <w:szCs w:val="28"/>
          <w:lang w:val="en-US" w:eastAsia="zh-CN"/>
        </w:rPr>
        <w:t>生产设备</w:t>
      </w:r>
      <w:r>
        <w:rPr>
          <w:rFonts w:hint="default" w:ascii="Times New Roman" w:hAnsi="Times New Roman" w:eastAsia="楷体_GB2312" w:cs="Times New Roman"/>
          <w:sz w:val="28"/>
          <w:szCs w:val="28"/>
        </w:rPr>
        <w:t>及其配套环保设施。</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二、工程变更情况</w:t>
      </w:r>
    </w:p>
    <w:p>
      <w:pPr>
        <w:spacing w:line="360" w:lineRule="auto"/>
        <w:ind w:firstLine="840" w:firstLineChars="3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val="en-US" w:eastAsia="zh-CN"/>
        </w:rPr>
        <w:t>通过现场调查，自动折口缝纫一体机比环评设计数量多两台（作备用设备）；增加打包机一台（属于辅助设备）；故本项目新增设备不影响综合产能，不涉及重大变更。对照环评报告及审批意见，生产性质、生产地点、生产规模及环保设施均无明显变动，故本项目工程无重大变动</w:t>
      </w:r>
      <w:r>
        <w:rPr>
          <w:rFonts w:hint="default" w:ascii="Times New Roman" w:hAnsi="Times New Roman" w:eastAsia="楷体_GB2312" w:cs="Times New Roman"/>
          <w:sz w:val="28"/>
          <w:szCs w:val="28"/>
        </w:rPr>
        <w:t>。</w:t>
      </w:r>
    </w:p>
    <w:p>
      <w:pPr>
        <w:pStyle w:val="9"/>
        <w:numPr>
          <w:ilvl w:val="0"/>
          <w:numId w:val="0"/>
        </w:numPr>
        <w:spacing w:line="360" w:lineRule="auto"/>
        <w:ind w:firstLine="840" w:firstLineChars="300"/>
        <w:jc w:val="left"/>
        <w:rPr>
          <w:rFonts w:hint="default" w:ascii="Times New Roman" w:hAnsi="Times New Roman" w:eastAsia="楷体_GB2312" w:cs="Times New Roman"/>
          <w:sz w:val="28"/>
          <w:szCs w:val="28"/>
        </w:rPr>
      </w:pPr>
      <w:bookmarkStart w:id="0" w:name="_GoBack"/>
      <w:bookmarkEnd w:id="0"/>
      <w:r>
        <w:rPr>
          <w:rFonts w:hint="default" w:ascii="Times New Roman" w:hAnsi="Times New Roman" w:eastAsia="楷体_GB2312" w:cs="Times New Roman"/>
          <w:sz w:val="28"/>
          <w:szCs w:val="28"/>
          <w:lang w:eastAsia="zh-CN"/>
        </w:rPr>
        <w:t>三、</w:t>
      </w:r>
      <w:r>
        <w:rPr>
          <w:rFonts w:hint="default" w:ascii="Times New Roman" w:hAnsi="Times New Roman" w:eastAsia="楷体_GB2312" w:cs="Times New Roman"/>
          <w:sz w:val="28"/>
          <w:szCs w:val="28"/>
        </w:rPr>
        <w:t>环境保护设施落实情况</w:t>
      </w:r>
    </w:p>
    <w:p>
      <w:pPr>
        <w:pStyle w:val="9"/>
        <w:spacing w:beforeLines="50" w:line="360" w:lineRule="auto"/>
        <w:ind w:left="141" w:leftChars="67" w:firstLine="697" w:firstLineChars="249"/>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（一）废水污染源及其治理措施</w:t>
      </w:r>
    </w:p>
    <w:p>
      <w:pPr>
        <w:widowControl/>
        <w:spacing w:line="360" w:lineRule="auto"/>
        <w:ind w:left="141" w:leftChars="67" w:firstLine="697" w:firstLineChars="249"/>
        <w:jc w:val="left"/>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 w:cs="Times New Roman"/>
          <w:color w:val="auto"/>
          <w:sz w:val="28"/>
          <w:szCs w:val="28"/>
        </w:rPr>
        <w:t>本项目无生产废水产生</w:t>
      </w:r>
      <w:r>
        <w:rPr>
          <w:rFonts w:hint="default" w:ascii="Times New Roman" w:hAnsi="Times New Roman" w:eastAsia="楷体" w:cs="Times New Roman"/>
          <w:color w:val="auto"/>
          <w:sz w:val="28"/>
          <w:szCs w:val="28"/>
          <w:lang w:eastAsia="zh-CN"/>
        </w:rPr>
        <w:t>，</w:t>
      </w:r>
      <w:r>
        <w:rPr>
          <w:rFonts w:hint="default" w:ascii="Times New Roman" w:hAnsi="Times New Roman" w:eastAsia="楷体" w:cs="Times New Roman"/>
          <w:color w:val="auto"/>
          <w:sz w:val="28"/>
          <w:szCs w:val="28"/>
        </w:rPr>
        <w:t>生活废水排入早厕交由环卫部门统一处置</w:t>
      </w:r>
      <w:r>
        <w:rPr>
          <w:rFonts w:hint="default" w:ascii="Times New Roman" w:hAnsi="Times New Roman" w:eastAsia="楷体" w:cs="Times New Roman"/>
          <w:color w:val="auto"/>
          <w:sz w:val="28"/>
          <w:szCs w:val="28"/>
          <w:lang w:eastAsia="zh-CN"/>
        </w:rPr>
        <w:t>，</w:t>
      </w:r>
      <w:r>
        <w:rPr>
          <w:rFonts w:hint="default" w:ascii="Times New Roman" w:hAnsi="Times New Roman" w:eastAsia="楷体" w:cs="Times New Roman"/>
          <w:color w:val="auto"/>
          <w:sz w:val="28"/>
          <w:szCs w:val="28"/>
        </w:rPr>
        <w:t>不外排</w:t>
      </w:r>
      <w:r>
        <w:rPr>
          <w:rFonts w:hint="default" w:ascii="Times New Roman" w:hAnsi="Times New Roman" w:eastAsia="楷体_GB2312" w:cs="Times New Roman"/>
          <w:kern w:val="2"/>
          <w:sz w:val="28"/>
          <w:szCs w:val="28"/>
          <w:lang w:val="en-US" w:eastAsia="zh-CN" w:bidi="ar-SA"/>
        </w:rPr>
        <w:t>。</w:t>
      </w:r>
    </w:p>
    <w:p>
      <w:pPr>
        <w:widowControl/>
        <w:spacing w:line="360" w:lineRule="auto"/>
        <w:ind w:left="141" w:leftChars="67" w:firstLine="697" w:firstLineChars="249"/>
        <w:jc w:val="left"/>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_GB2312" w:cs="Times New Roman"/>
          <w:kern w:val="2"/>
          <w:sz w:val="28"/>
          <w:szCs w:val="28"/>
          <w:lang w:val="en-US" w:eastAsia="zh-CN" w:bidi="ar-SA"/>
        </w:rPr>
        <w:t>（二）废气污染源及其治理措施</w:t>
      </w:r>
    </w:p>
    <w:p>
      <w:p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本项目生产废气主要为裁切、印刷过程中产生的烟尘及有机废气（VOCs、非甲烷总烃）以及未能被收集的无组织废气。</w:t>
      </w:r>
    </w:p>
    <w:p>
      <w:p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项目裁切和印刷过程中产生的废气先经集气罩收集后，再经“袋式除尘+光氧等高子一体机”净化后，由一根15m高排气筒外排。</w:t>
      </w:r>
    </w:p>
    <w:p>
      <w:p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生产工序未能被集气罩收集的烟尘和VOCs、非甲烷总烃以无组织形式排放。</w:t>
      </w:r>
    </w:p>
    <w:p>
      <w:p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（三）噪声</w:t>
      </w:r>
    </w:p>
    <w:p>
      <w:p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 xml:space="preserve">本项目噪声污染源主要为生产过程印刷裁切一体机、自动折口缝纫一体机、风机等设备运行噪声。项目设备均室内设置，产噪设备放置在车同的中部，并添加隔声消声设施，所有设备均做好基础減震，厂房四周墙壁做好隔声，加之周边植被吸声降噪和距离衰減，降低对周边声环境的影响。 </w:t>
      </w:r>
    </w:p>
    <w:p>
      <w:pPr>
        <w:spacing w:line="360" w:lineRule="auto"/>
        <w:ind w:left="141" w:leftChars="67" w:firstLine="697" w:firstLineChars="249"/>
        <w:jc w:val="left"/>
        <w:rPr>
          <w:rFonts w:hint="default" w:ascii="Times New Roman" w:hAnsi="Times New Roman" w:eastAsia="楷体" w:cs="Times New Roman"/>
          <w:sz w:val="28"/>
          <w:szCs w:val="28"/>
          <w:lang w:eastAsia="zh-CN"/>
        </w:rPr>
      </w:pPr>
      <w:r>
        <w:rPr>
          <w:rFonts w:hint="default" w:ascii="Times New Roman" w:hAnsi="Times New Roman" w:eastAsia="楷体_GB2312" w:cs="Times New Roman"/>
          <w:sz w:val="28"/>
          <w:szCs w:val="28"/>
        </w:rPr>
        <w:t>（</w:t>
      </w:r>
      <w:r>
        <w:rPr>
          <w:rFonts w:hint="default" w:ascii="Times New Roman" w:hAnsi="Times New Roman" w:eastAsia="楷体" w:cs="Times New Roman"/>
          <w:sz w:val="28"/>
          <w:szCs w:val="28"/>
        </w:rPr>
        <w:t>四）固体废物</w:t>
      </w:r>
    </w:p>
    <w:p>
      <w:pPr>
        <w:pStyle w:val="2"/>
        <w:spacing w:line="360" w:lineRule="auto"/>
        <w:ind w:left="141" w:leftChars="67" w:firstLine="697" w:firstLineChars="249"/>
        <w:rPr>
          <w:rFonts w:hint="default" w:ascii="Times New Roman" w:hAnsi="Times New Roman" w:eastAsia="楷体" w:cs="Times New Roman"/>
          <w:snapToGrid w:val="0"/>
          <w:kern w:val="0"/>
          <w:sz w:val="28"/>
          <w:szCs w:val="28"/>
          <w:lang w:val="en-US" w:eastAsia="zh-CN" w:bidi="ar-SA"/>
        </w:rPr>
      </w:pPr>
      <w:r>
        <w:rPr>
          <w:rFonts w:hint="default" w:ascii="Times New Roman" w:hAnsi="Times New Roman" w:eastAsia="楷体" w:cs="Times New Roman"/>
          <w:snapToGrid w:val="0"/>
          <w:kern w:val="0"/>
          <w:sz w:val="28"/>
          <w:szCs w:val="28"/>
          <w:lang w:val="en-US" w:eastAsia="zh-CN" w:bidi="ar-SA"/>
        </w:rPr>
        <w:t>项目固体废物主要为办公人员生活垃圾、编织袋裁切边角料、棉线芯纸筒、废油墨桶、印刷过程废手套、废抹布、废印刷版、废UV灯管和除尘器收尘等。</w:t>
      </w:r>
    </w:p>
    <w:p>
      <w:pPr>
        <w:pStyle w:val="2"/>
        <w:spacing w:line="360" w:lineRule="auto"/>
        <w:ind w:left="141" w:leftChars="67" w:firstLine="697" w:firstLineChars="249"/>
        <w:rPr>
          <w:rFonts w:hint="default" w:ascii="Times New Roman" w:hAnsi="Times New Roman" w:eastAsia="楷体" w:cs="Times New Roman"/>
          <w:snapToGrid w:val="0"/>
          <w:kern w:val="0"/>
          <w:sz w:val="28"/>
          <w:szCs w:val="28"/>
          <w:lang w:val="en-US" w:eastAsia="zh-CN" w:bidi="ar-SA"/>
        </w:rPr>
      </w:pPr>
      <w:r>
        <w:rPr>
          <w:rFonts w:hint="default" w:ascii="Times New Roman" w:hAnsi="Times New Roman" w:eastAsia="楷体" w:cs="Times New Roman"/>
          <w:snapToGrid w:val="0"/>
          <w:kern w:val="0"/>
          <w:sz w:val="28"/>
          <w:szCs w:val="28"/>
          <w:lang w:val="en-US" w:eastAsia="zh-CN" w:bidi="ar-SA"/>
        </w:rPr>
        <w:t>生活垃圾、印刷过程废手套、废抹布、废印刷版、除尘器收集的烟尘委托当地环卫部门清运、处理；编织袋裁切边角料外售废旧塑料再生厂家，棉线芯纸筒外售废旧物资回收公司；废油墨桶交由厂家回收综合利用；废UV灯管属于危险废物，废物类别为HW29含汞废物，废物代码900-023-29，经现场踏勘，废灯管目前尚未产生。一旦产生，须规范放置于危废暂存间，并与有资质单位签订有效的危废处理协议，保证得到妥善处置。</w:t>
      </w:r>
    </w:p>
    <w:p>
      <w:pPr>
        <w:pStyle w:val="9"/>
        <w:numPr>
          <w:ilvl w:val="0"/>
          <w:numId w:val="0"/>
        </w:num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bidi="ar-SA"/>
        </w:rPr>
      </w:pPr>
      <w:r>
        <w:rPr>
          <w:rFonts w:hint="default" w:ascii="Times New Roman" w:hAnsi="Times New Roman" w:eastAsia="楷体" w:cs="Times New Roman"/>
          <w:snapToGrid w:val="0"/>
          <w:kern w:val="0"/>
          <w:sz w:val="28"/>
          <w:szCs w:val="28"/>
          <w:lang w:val="en-US" w:eastAsia="zh-CN" w:bidi="ar-SA"/>
        </w:rPr>
        <w:t>四、验收监测结果</w:t>
      </w:r>
    </w:p>
    <w:p>
      <w:pPr>
        <w:spacing w:line="360" w:lineRule="auto"/>
        <w:ind w:left="141" w:leftChars="67" w:firstLine="697" w:firstLineChars="249"/>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（一）环保设施运行检测结果</w:t>
      </w:r>
    </w:p>
    <w:p>
      <w:pPr>
        <w:widowControl/>
        <w:spacing w:line="360" w:lineRule="auto"/>
        <w:ind w:left="141" w:leftChars="67" w:firstLine="697" w:firstLineChars="249"/>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eastAsia="zh-CN"/>
        </w:rPr>
        <w:t>山东聊和环保科技有限公司</w:t>
      </w:r>
      <w:r>
        <w:rPr>
          <w:rFonts w:hint="default" w:ascii="Times New Roman" w:hAnsi="Times New Roman" w:eastAsia="楷体_GB2312" w:cs="Times New Roman"/>
          <w:sz w:val="28"/>
          <w:szCs w:val="28"/>
        </w:rPr>
        <w:t>出具的</w:t>
      </w:r>
      <w:r>
        <w:rPr>
          <w:rFonts w:hint="default" w:ascii="Times New Roman" w:hAnsi="Times New Roman" w:eastAsia="楷体_GB2312" w:cs="Times New Roman"/>
          <w:b w:val="0"/>
          <w:bCs w:val="0"/>
          <w:sz w:val="28"/>
          <w:szCs w:val="28"/>
        </w:rPr>
        <w:t>《</w:t>
      </w:r>
      <w:r>
        <w:rPr>
          <w:rFonts w:hint="eastAsia" w:eastAsia="楷体_GB2312" w:cs="Times New Roman"/>
          <w:b w:val="0"/>
          <w:bCs w:val="0"/>
          <w:sz w:val="28"/>
          <w:szCs w:val="28"/>
          <w:lang w:val="en-US" w:eastAsia="zh-CN"/>
        </w:rPr>
        <w:t>莘县润祥塑编厂年产3000吨塑料编织袋项目</w:t>
      </w:r>
      <w:r>
        <w:rPr>
          <w:rFonts w:hint="default" w:ascii="Times New Roman" w:hAnsi="Times New Roman" w:eastAsia="楷体_GB2312" w:cs="Times New Roman"/>
          <w:sz w:val="28"/>
          <w:szCs w:val="28"/>
        </w:rPr>
        <w:t>竣工环境保护验收监测报告》监测结果表明：</w:t>
      </w:r>
    </w:p>
    <w:p>
      <w:pPr>
        <w:pStyle w:val="2"/>
        <w:rPr>
          <w:rFonts w:hint="default"/>
        </w:rPr>
      </w:pPr>
    </w:p>
    <w:p>
      <w:pPr>
        <w:numPr>
          <w:ilvl w:val="0"/>
          <w:numId w:val="1"/>
        </w:numPr>
        <w:spacing w:line="360" w:lineRule="auto"/>
        <w:ind w:left="141" w:leftChars="67" w:firstLine="697" w:firstLineChars="249"/>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eastAsia="zh-CN"/>
        </w:rPr>
        <w:t>废水</w:t>
      </w:r>
    </w:p>
    <w:p>
      <w:pPr>
        <w:ind w:left="141" w:leftChars="67" w:firstLine="697" w:firstLineChars="249"/>
        <w:rPr>
          <w:rFonts w:hint="default" w:ascii="Times New Roman" w:hAnsi="Times New Roman" w:cs="Times New Roman"/>
          <w:lang w:val="en-US" w:eastAsia="zh-CN"/>
        </w:rPr>
      </w:pPr>
      <w:r>
        <w:rPr>
          <w:rFonts w:hint="default" w:ascii="Times New Roman" w:hAnsi="Times New Roman" w:eastAsia="楷体_GB2312" w:cs="Times New Roman"/>
          <w:sz w:val="28"/>
          <w:szCs w:val="28"/>
          <w:lang w:val="en-US" w:eastAsia="zh-CN"/>
        </w:rPr>
        <w:t>项目废水主要为职工生活污水，建设单位须经旱厕收集后，定期委托环卫部门清运处理，不外排。同时，对生产车间、污水产生区、收集区，旱厕、污水管网等区域均做好防渗漏措施。</w:t>
      </w:r>
    </w:p>
    <w:p>
      <w:pPr>
        <w:numPr>
          <w:ilvl w:val="0"/>
          <w:numId w:val="2"/>
        </w:numPr>
        <w:spacing w:line="360" w:lineRule="auto"/>
        <w:ind w:left="141" w:leftChars="67" w:firstLine="697" w:firstLineChars="249"/>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废气</w:t>
      </w:r>
    </w:p>
    <w:p>
      <w:pPr>
        <w:spacing w:line="360" w:lineRule="auto"/>
        <w:ind w:left="141" w:leftChars="67" w:firstLine="697" w:firstLineChars="249"/>
        <w:rPr>
          <w:rFonts w:hint="default" w:ascii="Times New Roman" w:hAnsi="Times New Roman" w:eastAsia="楷体" w:cs="Times New Roman"/>
          <w:color w:val="000000"/>
          <w:kern w:val="2"/>
          <w:sz w:val="28"/>
          <w:szCs w:val="28"/>
          <w:lang w:val="en-US" w:eastAsia="zh-CN" w:bidi="ar-SA"/>
        </w:rPr>
      </w:pPr>
      <w:r>
        <w:rPr>
          <w:rFonts w:hint="default" w:ascii="Times New Roman" w:hAnsi="Times New Roman" w:eastAsia="楷体" w:cs="Times New Roman"/>
          <w:color w:val="000000"/>
          <w:kern w:val="2"/>
          <w:sz w:val="28"/>
          <w:szCs w:val="28"/>
          <w:lang w:val="en-US" w:eastAsia="zh-CN" w:bidi="ar-SA"/>
        </w:rPr>
        <w:t>验收监测期间，</w:t>
      </w:r>
      <w:r>
        <w:rPr>
          <w:rFonts w:hint="eastAsia" w:ascii="Times New Roman" w:hAnsi="Times New Roman" w:eastAsia="楷体" w:cs="Times New Roman"/>
          <w:color w:val="000000"/>
          <w:kern w:val="2"/>
          <w:sz w:val="28"/>
          <w:szCs w:val="28"/>
          <w:lang w:val="en-US" w:eastAsia="zh-CN" w:bidi="ar-SA"/>
        </w:rPr>
        <w:t>有</w:t>
      </w:r>
      <w:r>
        <w:rPr>
          <w:rFonts w:hint="default" w:ascii="Times New Roman" w:hAnsi="Times New Roman" w:eastAsia="楷体" w:cs="Times New Roman"/>
          <w:color w:val="000000"/>
          <w:kern w:val="2"/>
          <w:sz w:val="28"/>
          <w:szCs w:val="28"/>
          <w:lang w:val="en-US" w:eastAsia="zh-CN" w:bidi="ar-SA"/>
        </w:rPr>
        <w:t>组织</w:t>
      </w:r>
      <w:r>
        <w:rPr>
          <w:rFonts w:hint="eastAsia" w:ascii="Times New Roman" w:hAnsi="Times New Roman" w:eastAsia="楷体" w:cs="Times New Roman"/>
          <w:color w:val="000000"/>
          <w:kern w:val="2"/>
          <w:sz w:val="28"/>
          <w:szCs w:val="28"/>
          <w:lang w:val="en-US" w:eastAsia="zh-CN" w:bidi="ar-SA"/>
        </w:rPr>
        <w:t>颗粒物</w:t>
      </w:r>
      <w:r>
        <w:rPr>
          <w:rFonts w:hint="default" w:ascii="Times New Roman" w:hAnsi="Times New Roman" w:eastAsia="楷体" w:cs="Times New Roman"/>
          <w:color w:val="000000"/>
          <w:kern w:val="2"/>
          <w:sz w:val="28"/>
          <w:szCs w:val="28"/>
          <w:lang w:val="en-US" w:eastAsia="zh-CN" w:bidi="ar-SA"/>
        </w:rPr>
        <w:t>小时浓度最高为</w:t>
      </w:r>
      <w:r>
        <w:rPr>
          <w:rFonts w:hint="eastAsia" w:ascii="Times New Roman" w:hAnsi="Times New Roman" w:eastAsia="楷体" w:cs="Times New Roman"/>
          <w:color w:val="000000"/>
          <w:kern w:val="2"/>
          <w:sz w:val="28"/>
          <w:szCs w:val="28"/>
          <w:lang w:val="en-US" w:eastAsia="zh-CN" w:bidi="ar-SA"/>
        </w:rPr>
        <w:t>3.4mg</w:t>
      </w:r>
      <w:r>
        <w:rPr>
          <w:rFonts w:hint="default" w:ascii="Times New Roman" w:hAnsi="Times New Roman" w:eastAsia="楷体" w:cs="Times New Roman"/>
          <w:color w:val="000000"/>
          <w:kern w:val="2"/>
          <w:sz w:val="28"/>
          <w:szCs w:val="28"/>
          <w:highlight w:val="none"/>
          <w:lang w:val="en-US" w:eastAsia="zh-CN" w:bidi="ar-SA"/>
        </w:rPr>
        <w:t>/m</w:t>
      </w:r>
      <w:r>
        <w:rPr>
          <w:rFonts w:hint="default" w:ascii="Times New Roman" w:hAnsi="Times New Roman" w:eastAsia="楷体" w:cs="Times New Roman"/>
          <w:color w:val="000000"/>
          <w:kern w:val="2"/>
          <w:sz w:val="28"/>
          <w:szCs w:val="28"/>
          <w:highlight w:val="none"/>
          <w:vertAlign w:val="superscript"/>
          <w:lang w:val="en-US" w:eastAsia="zh-CN" w:bidi="ar-SA"/>
        </w:rPr>
        <w:t>3</w:t>
      </w:r>
      <w:r>
        <w:rPr>
          <w:rFonts w:hint="default" w:ascii="Times New Roman" w:hAnsi="Times New Roman" w:eastAsia="楷体" w:cs="Times New Roman"/>
          <w:color w:val="000000"/>
          <w:kern w:val="2"/>
          <w:sz w:val="28"/>
          <w:szCs w:val="28"/>
          <w:highlight w:val="none"/>
          <w:vertAlign w:val="baseline"/>
          <w:lang w:val="en-US" w:eastAsia="zh-CN" w:bidi="ar-SA"/>
        </w:rPr>
        <w:t>，</w:t>
      </w:r>
      <w:r>
        <w:rPr>
          <w:rFonts w:hint="eastAsia" w:ascii="Times New Roman" w:hAnsi="Times New Roman" w:eastAsia="楷体" w:cs="Times New Roman"/>
          <w:color w:val="000000"/>
          <w:kern w:val="2"/>
          <w:sz w:val="28"/>
          <w:szCs w:val="28"/>
          <w:highlight w:val="none"/>
          <w:vertAlign w:val="baseline"/>
          <w:lang w:val="en-US" w:eastAsia="zh-CN" w:bidi="ar-SA"/>
        </w:rPr>
        <w:t>排放速率最高为</w:t>
      </w:r>
      <w:r>
        <w:rPr>
          <w:rFonts w:hint="eastAsia" w:ascii="Times New Roman" w:hAnsi="Times New Roman"/>
          <w:sz w:val="28"/>
          <w:szCs w:val="28"/>
          <w:lang w:val="en-US" w:eastAsia="zh-CN"/>
        </w:rPr>
        <w:t>0.022</w:t>
      </w:r>
      <w:r>
        <w:rPr>
          <w:rFonts w:hint="eastAsia" w:ascii="Times New Roman" w:hAnsi="Times New Roman"/>
          <w:sz w:val="28"/>
          <w:szCs w:val="28"/>
          <w:vertAlign w:val="baseline"/>
          <w:lang w:val="en-US" w:eastAsia="zh-CN"/>
        </w:rPr>
        <w:t>kg/h</w:t>
      </w:r>
      <w:r>
        <w:rPr>
          <w:rFonts w:hint="default" w:ascii="Times New Roman" w:hAnsi="Times New Roman" w:cs="Times New Roman"/>
          <w:sz w:val="28"/>
          <w:szCs w:val="28"/>
          <w:vertAlign w:val="baseline"/>
          <w:lang w:val="en-US" w:eastAsia="zh-CN"/>
        </w:rPr>
        <w:t>，</w:t>
      </w:r>
      <w:r>
        <w:rPr>
          <w:rFonts w:hint="eastAsia" w:ascii="Times New Roman" w:hAnsi="Times New Roman" w:eastAsia="楷体" w:cs="Times New Roman"/>
          <w:sz w:val="28"/>
          <w:szCs w:val="28"/>
          <w:lang w:val="en-US" w:eastAsia="zh-CN"/>
        </w:rPr>
        <w:t>满足</w:t>
      </w:r>
      <w:r>
        <w:rPr>
          <w:rFonts w:hint="default" w:ascii="Times New Roman" w:hAnsi="Times New Roman" w:eastAsia="楷体" w:cs="Times New Roman"/>
          <w:sz w:val="28"/>
          <w:szCs w:val="28"/>
          <w:lang w:val="en-US" w:eastAsia="zh-CN"/>
        </w:rPr>
        <w:t>《山东省区域性大气污染物综合排放标准》（DB37/2376-2013）表2中的“一般控制区”排放浓度限值要求；</w:t>
      </w:r>
      <w:r>
        <w:rPr>
          <w:rFonts w:hint="eastAsia" w:ascii="Times New Roman" w:hAnsi="Times New Roman" w:eastAsia="楷体" w:cs="Times New Roman"/>
          <w:color w:val="000000"/>
          <w:kern w:val="2"/>
          <w:sz w:val="28"/>
          <w:szCs w:val="28"/>
          <w:lang w:val="en-US" w:eastAsia="zh-CN" w:bidi="ar-SA"/>
        </w:rPr>
        <w:t>有</w:t>
      </w:r>
      <w:r>
        <w:rPr>
          <w:rFonts w:hint="default" w:ascii="Times New Roman" w:hAnsi="Times New Roman" w:eastAsia="楷体" w:cs="Times New Roman"/>
          <w:color w:val="000000"/>
          <w:kern w:val="2"/>
          <w:sz w:val="28"/>
          <w:szCs w:val="28"/>
          <w:lang w:val="en-US" w:eastAsia="zh-CN" w:bidi="ar-SA"/>
        </w:rPr>
        <w:t>组织</w:t>
      </w:r>
      <w:r>
        <w:rPr>
          <w:rFonts w:hint="eastAsia" w:ascii="Times New Roman" w:hAnsi="Times New Roman" w:eastAsia="楷体" w:cs="Times New Roman"/>
          <w:color w:val="000000"/>
          <w:kern w:val="2"/>
          <w:sz w:val="28"/>
          <w:szCs w:val="28"/>
          <w:lang w:val="en-US" w:eastAsia="zh-CN" w:bidi="ar-SA"/>
        </w:rPr>
        <w:t>非甲烷总烃</w:t>
      </w:r>
      <w:r>
        <w:rPr>
          <w:rFonts w:hint="default" w:ascii="Times New Roman" w:hAnsi="Times New Roman" w:eastAsia="楷体" w:cs="Times New Roman"/>
          <w:color w:val="000000"/>
          <w:kern w:val="2"/>
          <w:sz w:val="28"/>
          <w:szCs w:val="28"/>
          <w:lang w:val="en-US" w:eastAsia="zh-CN" w:bidi="ar-SA"/>
        </w:rPr>
        <w:t>小时浓度最高为</w:t>
      </w:r>
      <w:r>
        <w:rPr>
          <w:rFonts w:hint="eastAsia" w:ascii="Times New Roman" w:hAnsi="Times New Roman" w:eastAsia="楷体" w:cs="Times New Roman"/>
          <w:color w:val="000000"/>
          <w:kern w:val="2"/>
          <w:sz w:val="28"/>
          <w:szCs w:val="28"/>
          <w:lang w:val="en-US" w:eastAsia="zh-CN" w:bidi="ar-SA"/>
        </w:rPr>
        <w:t>0.70mg</w:t>
      </w:r>
      <w:r>
        <w:rPr>
          <w:rFonts w:hint="default" w:ascii="Times New Roman" w:hAnsi="Times New Roman" w:eastAsia="楷体" w:cs="Times New Roman"/>
          <w:color w:val="000000"/>
          <w:kern w:val="2"/>
          <w:sz w:val="28"/>
          <w:szCs w:val="28"/>
          <w:highlight w:val="none"/>
          <w:lang w:val="en-US" w:eastAsia="zh-CN" w:bidi="ar-SA"/>
        </w:rPr>
        <w:t>/m</w:t>
      </w:r>
      <w:r>
        <w:rPr>
          <w:rFonts w:hint="default" w:ascii="Times New Roman" w:hAnsi="Times New Roman" w:eastAsia="楷体" w:cs="Times New Roman"/>
          <w:color w:val="000000"/>
          <w:kern w:val="2"/>
          <w:sz w:val="28"/>
          <w:szCs w:val="28"/>
          <w:highlight w:val="none"/>
          <w:vertAlign w:val="superscript"/>
          <w:lang w:val="en-US" w:eastAsia="zh-CN" w:bidi="ar-SA"/>
        </w:rPr>
        <w:t>3</w:t>
      </w:r>
      <w:r>
        <w:rPr>
          <w:rFonts w:hint="default" w:ascii="Times New Roman" w:hAnsi="Times New Roman" w:eastAsia="楷体" w:cs="Times New Roman"/>
          <w:color w:val="000000"/>
          <w:kern w:val="2"/>
          <w:sz w:val="28"/>
          <w:szCs w:val="28"/>
          <w:highlight w:val="none"/>
          <w:vertAlign w:val="baseline"/>
          <w:lang w:val="en-US" w:eastAsia="zh-CN" w:bidi="ar-SA"/>
        </w:rPr>
        <w:t>，</w:t>
      </w:r>
      <w:r>
        <w:rPr>
          <w:rFonts w:hint="eastAsia" w:ascii="Times New Roman" w:hAnsi="Times New Roman" w:eastAsia="楷体" w:cs="Times New Roman"/>
          <w:color w:val="000000"/>
          <w:kern w:val="2"/>
          <w:sz w:val="28"/>
          <w:szCs w:val="28"/>
          <w:highlight w:val="none"/>
          <w:vertAlign w:val="baseline"/>
          <w:lang w:val="en-US" w:eastAsia="zh-CN" w:bidi="ar-SA"/>
        </w:rPr>
        <w:t>排放速率最高为</w:t>
      </w:r>
      <w:r>
        <w:rPr>
          <w:rFonts w:hint="eastAsia"/>
          <w:sz w:val="28"/>
          <w:szCs w:val="28"/>
          <w:lang w:val="en-US" w:eastAsia="zh-CN"/>
        </w:rPr>
        <w:t>4.4</w:t>
      </w:r>
      <w:r>
        <w:rPr>
          <w:rFonts w:hint="eastAsia" w:ascii="Times New Roman" w:hAnsi="Times New Roman"/>
          <w:sz w:val="28"/>
          <w:szCs w:val="28"/>
          <w:lang w:val="en-US" w:eastAsia="zh-CN"/>
        </w:rPr>
        <w:t>×10</w:t>
      </w:r>
      <w:r>
        <w:rPr>
          <w:rFonts w:hint="eastAsia" w:ascii="Times New Roman" w:hAnsi="Times New Roman"/>
          <w:sz w:val="28"/>
          <w:szCs w:val="28"/>
          <w:vertAlign w:val="superscript"/>
          <w:lang w:val="en-US" w:eastAsia="zh-CN"/>
        </w:rPr>
        <w:t>-3</w:t>
      </w:r>
      <w:r>
        <w:rPr>
          <w:rFonts w:hint="eastAsia" w:ascii="Times New Roman" w:hAnsi="Times New Roman"/>
          <w:sz w:val="28"/>
          <w:szCs w:val="28"/>
          <w:vertAlign w:val="baseline"/>
          <w:lang w:val="en-US" w:eastAsia="zh-CN"/>
        </w:rPr>
        <w:t>kg/h</w:t>
      </w:r>
      <w:r>
        <w:rPr>
          <w:rFonts w:hint="default" w:ascii="Times New Roman" w:hAnsi="Times New Roman" w:cs="Times New Roman"/>
          <w:sz w:val="28"/>
          <w:szCs w:val="28"/>
          <w:vertAlign w:val="baseline"/>
          <w:lang w:val="en-US" w:eastAsia="zh-CN"/>
        </w:rPr>
        <w:t>，</w:t>
      </w:r>
      <w:r>
        <w:rPr>
          <w:rFonts w:hint="eastAsia" w:ascii="Times New Roman" w:hAnsi="Times New Roman" w:eastAsia="楷体" w:cs="Times New Roman"/>
          <w:sz w:val="28"/>
          <w:szCs w:val="28"/>
          <w:lang w:val="en-US" w:eastAsia="zh-CN"/>
        </w:rPr>
        <w:t>满足</w:t>
      </w:r>
      <w:r>
        <w:rPr>
          <w:rFonts w:hint="default" w:ascii="Times New Roman" w:hAnsi="Times New Roman" w:eastAsia="楷体" w:cs="Times New Roman"/>
          <w:sz w:val="28"/>
          <w:szCs w:val="28"/>
          <w:lang w:val="en-US" w:eastAsia="zh-CN"/>
        </w:rPr>
        <w:t>《大气污染物综合排放标准》（GB16297-1996）表2中的标准要求；</w:t>
      </w:r>
      <w:r>
        <w:rPr>
          <w:rFonts w:hint="eastAsia" w:ascii="楷体" w:hAnsi="楷体" w:eastAsia="楷体" w:cs="楷体"/>
          <w:sz w:val="28"/>
          <w:szCs w:val="28"/>
          <w:vertAlign w:val="baseline"/>
          <w:lang w:val="en-US" w:eastAsia="zh-CN"/>
        </w:rPr>
        <w:t>有组织</w:t>
      </w:r>
      <w:r>
        <w:rPr>
          <w:rFonts w:hint="default" w:ascii="Times New Roman" w:hAnsi="Times New Roman" w:eastAsia="楷体" w:cs="Times New Roman"/>
          <w:sz w:val="28"/>
          <w:szCs w:val="28"/>
          <w:vertAlign w:val="baseline"/>
          <w:lang w:val="en-US" w:eastAsia="zh-CN"/>
        </w:rPr>
        <w:t>VOC</w:t>
      </w:r>
      <w:r>
        <w:rPr>
          <w:rFonts w:hint="default" w:ascii="Times New Roman" w:hAnsi="Times New Roman" w:eastAsia="楷体" w:cs="Times New Roman"/>
          <w:sz w:val="28"/>
          <w:szCs w:val="28"/>
          <w:vertAlign w:val="subscript"/>
          <w:lang w:val="en-US" w:eastAsia="zh-CN"/>
        </w:rPr>
        <w:t>s</w:t>
      </w:r>
      <w:r>
        <w:rPr>
          <w:rFonts w:hint="default" w:ascii="Times New Roman" w:hAnsi="Times New Roman" w:eastAsia="楷体" w:cs="Times New Roman"/>
          <w:color w:val="000000"/>
          <w:kern w:val="2"/>
          <w:sz w:val="28"/>
          <w:szCs w:val="28"/>
          <w:lang w:val="en-US" w:eastAsia="zh-CN" w:bidi="ar-SA"/>
        </w:rPr>
        <w:t>小时浓度最高为</w:t>
      </w:r>
      <w:r>
        <w:rPr>
          <w:rFonts w:hint="eastAsia" w:ascii="Times New Roman" w:hAnsi="Times New Roman" w:eastAsia="楷体" w:cs="Times New Roman"/>
          <w:color w:val="000000"/>
          <w:kern w:val="2"/>
          <w:sz w:val="28"/>
          <w:szCs w:val="28"/>
          <w:lang w:val="en-US" w:eastAsia="zh-CN" w:bidi="ar-SA"/>
        </w:rPr>
        <w:t>0.448mg</w:t>
      </w:r>
      <w:r>
        <w:rPr>
          <w:rFonts w:hint="default" w:ascii="Times New Roman" w:hAnsi="Times New Roman" w:eastAsia="楷体" w:cs="Times New Roman"/>
          <w:color w:val="000000"/>
          <w:kern w:val="2"/>
          <w:sz w:val="28"/>
          <w:szCs w:val="28"/>
          <w:highlight w:val="none"/>
          <w:lang w:val="en-US" w:eastAsia="zh-CN" w:bidi="ar-SA"/>
        </w:rPr>
        <w:t>/m</w:t>
      </w:r>
      <w:r>
        <w:rPr>
          <w:rFonts w:hint="default" w:ascii="Times New Roman" w:hAnsi="Times New Roman" w:eastAsia="楷体" w:cs="Times New Roman"/>
          <w:color w:val="000000"/>
          <w:kern w:val="2"/>
          <w:sz w:val="28"/>
          <w:szCs w:val="28"/>
          <w:highlight w:val="none"/>
          <w:vertAlign w:val="superscript"/>
          <w:lang w:val="en-US" w:eastAsia="zh-CN" w:bidi="ar-SA"/>
        </w:rPr>
        <w:t>3</w:t>
      </w:r>
      <w:r>
        <w:rPr>
          <w:rFonts w:hint="default" w:ascii="Times New Roman" w:hAnsi="Times New Roman" w:eastAsia="楷体" w:cs="Times New Roman"/>
          <w:color w:val="000000"/>
          <w:kern w:val="2"/>
          <w:sz w:val="28"/>
          <w:szCs w:val="28"/>
          <w:highlight w:val="none"/>
          <w:vertAlign w:val="baseline"/>
          <w:lang w:val="en-US" w:eastAsia="zh-CN" w:bidi="ar-SA"/>
        </w:rPr>
        <w:t>，</w:t>
      </w:r>
      <w:r>
        <w:rPr>
          <w:rFonts w:hint="eastAsia" w:ascii="Times New Roman" w:hAnsi="Times New Roman" w:eastAsia="楷体" w:cs="Times New Roman"/>
          <w:color w:val="000000"/>
          <w:kern w:val="2"/>
          <w:sz w:val="28"/>
          <w:szCs w:val="28"/>
          <w:highlight w:val="none"/>
          <w:vertAlign w:val="baseline"/>
          <w:lang w:val="en-US" w:eastAsia="zh-CN" w:bidi="ar-SA"/>
        </w:rPr>
        <w:t>排放速率最高为</w:t>
      </w:r>
      <w:r>
        <w:rPr>
          <w:rFonts w:hint="eastAsia"/>
          <w:sz w:val="28"/>
          <w:szCs w:val="28"/>
          <w:lang w:val="en-US" w:eastAsia="zh-CN"/>
        </w:rPr>
        <w:t>2.9</w:t>
      </w:r>
      <w:r>
        <w:rPr>
          <w:rFonts w:hint="eastAsia" w:ascii="Times New Roman" w:hAnsi="Times New Roman"/>
          <w:sz w:val="28"/>
          <w:szCs w:val="28"/>
          <w:lang w:val="en-US" w:eastAsia="zh-CN"/>
        </w:rPr>
        <w:t>×10</w:t>
      </w:r>
      <w:r>
        <w:rPr>
          <w:rFonts w:hint="eastAsia" w:ascii="Times New Roman" w:hAnsi="Times New Roman"/>
          <w:sz w:val="28"/>
          <w:szCs w:val="28"/>
          <w:vertAlign w:val="superscript"/>
          <w:lang w:val="en-US" w:eastAsia="zh-CN"/>
        </w:rPr>
        <w:t>-3</w:t>
      </w:r>
      <w:r>
        <w:rPr>
          <w:rFonts w:hint="eastAsia" w:ascii="Times New Roman" w:hAnsi="Times New Roman"/>
          <w:sz w:val="28"/>
          <w:szCs w:val="28"/>
          <w:vertAlign w:val="baseline"/>
          <w:lang w:val="en-US" w:eastAsia="zh-CN"/>
        </w:rPr>
        <w:t>kg/h</w:t>
      </w:r>
      <w:r>
        <w:rPr>
          <w:rFonts w:hint="default" w:ascii="Times New Roman" w:hAnsi="Times New Roman" w:cs="Times New Roman"/>
          <w:sz w:val="28"/>
          <w:szCs w:val="28"/>
          <w:vertAlign w:val="baseline"/>
          <w:lang w:val="en-US" w:eastAsia="zh-CN"/>
        </w:rPr>
        <w:t>，</w:t>
      </w:r>
      <w:r>
        <w:rPr>
          <w:rFonts w:hint="eastAsia" w:ascii="Times New Roman" w:hAnsi="Times New Roman" w:eastAsia="楷体" w:cs="Times New Roman"/>
          <w:sz w:val="28"/>
          <w:szCs w:val="28"/>
          <w:lang w:val="en-US" w:eastAsia="zh-CN"/>
        </w:rPr>
        <w:t>满足</w:t>
      </w:r>
      <w:r>
        <w:rPr>
          <w:rFonts w:hint="default" w:ascii="Times New Roman" w:hAnsi="Times New Roman" w:eastAsia="楷体" w:cs="Times New Roman"/>
          <w:sz w:val="28"/>
          <w:szCs w:val="28"/>
          <w:lang w:val="en-US" w:eastAsia="zh-CN"/>
        </w:rPr>
        <w:t>《挥发性有机物排放标准第四部分：印刷业》（DB37/2801.4-2017）表2中的排放浓度限值要求</w:t>
      </w:r>
      <w:r>
        <w:rPr>
          <w:rFonts w:hint="eastAsia" w:ascii="Times New Roman" w:hAnsi="Times New Roman" w:eastAsia="楷体" w:cs="Times New Roman"/>
          <w:color w:val="000000"/>
          <w:kern w:val="2"/>
          <w:sz w:val="28"/>
          <w:szCs w:val="28"/>
          <w:lang w:val="en-US" w:eastAsia="zh-CN" w:bidi="ar-SA"/>
        </w:rPr>
        <w:t>。</w:t>
      </w:r>
      <w:r>
        <w:rPr>
          <w:rFonts w:hint="default" w:ascii="Times New Roman" w:hAnsi="Times New Roman" w:eastAsia="楷体" w:cs="Times New Roman"/>
          <w:color w:val="000000"/>
          <w:kern w:val="2"/>
          <w:sz w:val="28"/>
          <w:szCs w:val="28"/>
          <w:lang w:val="en-US" w:eastAsia="zh-CN" w:bidi="ar-SA"/>
        </w:rPr>
        <w:t>无组织</w:t>
      </w:r>
      <w:r>
        <w:rPr>
          <w:rFonts w:hint="eastAsia" w:ascii="Times New Roman" w:hAnsi="Times New Roman" w:eastAsia="楷体" w:cs="Times New Roman"/>
          <w:color w:val="000000"/>
          <w:kern w:val="2"/>
          <w:sz w:val="28"/>
          <w:szCs w:val="28"/>
          <w:lang w:val="en-US" w:eastAsia="zh-CN" w:bidi="ar-SA"/>
        </w:rPr>
        <w:t>颗粒物小时浓度最高为0.548</w:t>
      </w:r>
      <w:r>
        <w:rPr>
          <w:rFonts w:hint="default" w:ascii="Times New Roman" w:hAnsi="Times New Roman" w:eastAsia="楷体" w:cs="Times New Roman"/>
          <w:b w:val="0"/>
          <w:bCs w:val="0"/>
          <w:sz w:val="28"/>
          <w:szCs w:val="28"/>
          <w:vertAlign w:val="baseline"/>
          <w:lang w:val="en-US" w:eastAsia="zh-CN"/>
        </w:rPr>
        <w:t>mg/m</w:t>
      </w:r>
      <w:r>
        <w:rPr>
          <w:rFonts w:hint="default" w:ascii="Times New Roman" w:hAnsi="Times New Roman" w:eastAsia="楷体" w:cs="Times New Roman"/>
          <w:b w:val="0"/>
          <w:bCs w:val="0"/>
          <w:sz w:val="28"/>
          <w:szCs w:val="28"/>
          <w:vertAlign w:val="superscript"/>
          <w:lang w:val="en-US" w:eastAsia="zh-CN"/>
        </w:rPr>
        <w:t>3</w:t>
      </w:r>
      <w:r>
        <w:rPr>
          <w:rFonts w:hint="default" w:ascii="Times New Roman" w:hAnsi="Times New Roman" w:eastAsia="楷体" w:cs="Times New Roman"/>
          <w:color w:val="000000"/>
          <w:kern w:val="2"/>
          <w:sz w:val="28"/>
          <w:szCs w:val="28"/>
          <w:lang w:val="en-US" w:eastAsia="zh-CN" w:bidi="ar-SA"/>
        </w:rPr>
        <w:t>，无组织</w:t>
      </w:r>
      <w:r>
        <w:rPr>
          <w:rFonts w:hint="eastAsia" w:ascii="Times New Roman" w:hAnsi="Times New Roman" w:eastAsia="楷体" w:cs="Times New Roman"/>
          <w:color w:val="000000"/>
          <w:kern w:val="2"/>
          <w:sz w:val="28"/>
          <w:szCs w:val="28"/>
          <w:lang w:val="en-US" w:eastAsia="zh-CN" w:bidi="ar-SA"/>
        </w:rPr>
        <w:t>非甲烷总烃小时浓度最高为0.46</w:t>
      </w:r>
      <w:r>
        <w:rPr>
          <w:rFonts w:hint="default" w:ascii="Times New Roman" w:hAnsi="Times New Roman" w:eastAsia="楷体" w:cs="Times New Roman"/>
          <w:b w:val="0"/>
          <w:bCs w:val="0"/>
          <w:sz w:val="28"/>
          <w:szCs w:val="28"/>
          <w:vertAlign w:val="baseline"/>
          <w:lang w:val="en-US" w:eastAsia="zh-CN"/>
        </w:rPr>
        <w:t>mg/m</w:t>
      </w:r>
      <w:r>
        <w:rPr>
          <w:rFonts w:hint="default" w:ascii="Times New Roman" w:hAnsi="Times New Roman" w:eastAsia="楷体" w:cs="Times New Roman"/>
          <w:b w:val="0"/>
          <w:bCs w:val="0"/>
          <w:sz w:val="28"/>
          <w:szCs w:val="28"/>
          <w:vertAlign w:val="superscript"/>
          <w:lang w:val="en-US" w:eastAsia="zh-CN"/>
        </w:rPr>
        <w:t>3</w:t>
      </w:r>
      <w:r>
        <w:rPr>
          <w:rFonts w:hint="default" w:ascii="Times New Roman" w:hAnsi="Times New Roman" w:eastAsia="楷体" w:cs="Times New Roman"/>
          <w:color w:val="000000"/>
          <w:kern w:val="2"/>
          <w:sz w:val="28"/>
          <w:szCs w:val="28"/>
          <w:lang w:val="en-US" w:eastAsia="zh-CN" w:bidi="ar-SA"/>
        </w:rPr>
        <w:t>，</w:t>
      </w:r>
      <w:r>
        <w:rPr>
          <w:rFonts w:hint="eastAsia" w:ascii="Times New Roman" w:hAnsi="Times New Roman" w:eastAsia="楷体" w:cs="Times New Roman"/>
          <w:sz w:val="28"/>
          <w:szCs w:val="28"/>
          <w:lang w:val="en-US" w:eastAsia="zh-CN"/>
        </w:rPr>
        <w:t>满足</w:t>
      </w:r>
      <w:r>
        <w:rPr>
          <w:rFonts w:hint="default" w:ascii="Times New Roman" w:hAnsi="Times New Roman" w:eastAsia="楷体" w:cs="Times New Roman"/>
          <w:sz w:val="28"/>
          <w:szCs w:val="28"/>
          <w:lang w:val="en-US" w:eastAsia="zh-CN"/>
        </w:rPr>
        <w:t>《大气污染物综合排放标准》（GB16297-1996）表2中厂界无组织排放监控浓度限值要求</w:t>
      </w:r>
      <w:r>
        <w:rPr>
          <w:rFonts w:hint="eastAsia" w:ascii="Times New Roman" w:hAnsi="Times New Roman" w:eastAsia="楷体" w:cs="Times New Roman"/>
          <w:sz w:val="28"/>
          <w:szCs w:val="28"/>
          <w:lang w:val="en-US" w:eastAsia="zh-CN"/>
        </w:rPr>
        <w:t>；</w:t>
      </w:r>
      <w:r>
        <w:rPr>
          <w:rFonts w:hint="default" w:ascii="Times New Roman" w:hAnsi="Times New Roman" w:eastAsia="楷体" w:cs="Times New Roman"/>
          <w:color w:val="000000"/>
          <w:kern w:val="2"/>
          <w:sz w:val="28"/>
          <w:szCs w:val="28"/>
          <w:lang w:val="en-US" w:eastAsia="zh-CN" w:bidi="ar-SA"/>
        </w:rPr>
        <w:t>无组织</w:t>
      </w:r>
      <w:r>
        <w:rPr>
          <w:rFonts w:hint="eastAsia" w:ascii="Times New Roman" w:hAnsi="Times New Roman" w:eastAsia="楷体" w:cs="Times New Roman"/>
          <w:color w:val="000000"/>
          <w:kern w:val="2"/>
          <w:sz w:val="28"/>
          <w:szCs w:val="28"/>
          <w:lang w:val="en-US" w:eastAsia="zh-CN" w:bidi="ar-SA"/>
        </w:rPr>
        <w:t>VOC</w:t>
      </w:r>
      <w:r>
        <w:rPr>
          <w:rFonts w:hint="eastAsia" w:ascii="Times New Roman" w:hAnsi="Times New Roman" w:eastAsia="楷体" w:cs="Times New Roman"/>
          <w:color w:val="000000"/>
          <w:kern w:val="2"/>
          <w:sz w:val="28"/>
          <w:szCs w:val="28"/>
          <w:vertAlign w:val="subscript"/>
          <w:lang w:val="en-US" w:eastAsia="zh-CN" w:bidi="ar-SA"/>
        </w:rPr>
        <w:t>s</w:t>
      </w:r>
      <w:r>
        <w:rPr>
          <w:rFonts w:hint="eastAsia" w:ascii="Times New Roman" w:hAnsi="Times New Roman" w:eastAsia="楷体" w:cs="Times New Roman"/>
          <w:color w:val="000000"/>
          <w:kern w:val="2"/>
          <w:sz w:val="28"/>
          <w:szCs w:val="28"/>
          <w:lang w:val="en-US" w:eastAsia="zh-CN" w:bidi="ar-SA"/>
        </w:rPr>
        <w:t>小时浓度最高为303</w:t>
      </w:r>
      <w:r>
        <w:rPr>
          <w:rFonts w:hint="default" w:ascii="Times New Roman" w:hAnsi="Times New Roman" w:eastAsia="楷体" w:cs="Times New Roman"/>
          <w:b w:val="0"/>
          <w:bCs w:val="0"/>
          <w:sz w:val="28"/>
          <w:szCs w:val="28"/>
          <w:vertAlign w:val="baseline"/>
          <w:lang w:val="en-US" w:eastAsia="zh-CN"/>
        </w:rPr>
        <w:t>μg/m</w:t>
      </w:r>
      <w:r>
        <w:rPr>
          <w:rFonts w:hint="default" w:ascii="Times New Roman" w:hAnsi="Times New Roman" w:eastAsia="楷体" w:cs="Times New Roman"/>
          <w:b w:val="0"/>
          <w:bCs w:val="0"/>
          <w:sz w:val="28"/>
          <w:szCs w:val="28"/>
          <w:vertAlign w:val="superscript"/>
          <w:lang w:val="en-US" w:eastAsia="zh-CN"/>
        </w:rPr>
        <w:t>3</w:t>
      </w:r>
      <w:r>
        <w:rPr>
          <w:rFonts w:hint="default" w:ascii="Times New Roman" w:hAnsi="Times New Roman" w:eastAsia="楷体" w:cs="Times New Roman"/>
          <w:color w:val="000000"/>
          <w:kern w:val="2"/>
          <w:sz w:val="28"/>
          <w:szCs w:val="28"/>
          <w:lang w:val="en-US" w:eastAsia="zh-CN" w:bidi="ar-SA"/>
        </w:rPr>
        <w:t>，</w:t>
      </w:r>
      <w:r>
        <w:rPr>
          <w:rFonts w:hint="eastAsia" w:ascii="Times New Roman" w:hAnsi="Times New Roman" w:eastAsia="楷体" w:cs="Times New Roman"/>
          <w:sz w:val="28"/>
          <w:szCs w:val="28"/>
          <w:lang w:val="en-US" w:eastAsia="zh-CN"/>
        </w:rPr>
        <w:t>满足</w:t>
      </w:r>
      <w:r>
        <w:rPr>
          <w:rFonts w:hint="default" w:ascii="Times New Roman" w:hAnsi="Times New Roman" w:eastAsia="楷体" w:cs="Times New Roman"/>
          <w:sz w:val="28"/>
          <w:szCs w:val="28"/>
          <w:lang w:val="en-US" w:eastAsia="zh-CN"/>
        </w:rPr>
        <w:t>《挥发性有机物排放标准第四部分：印刷业》</w:t>
      </w:r>
      <w:r>
        <w:rPr>
          <w:rFonts w:hint="eastAsia" w:ascii="Times New Roman" w:hAnsi="Times New Roman" w:eastAsia="楷体" w:cs="Times New Roman"/>
          <w:sz w:val="28"/>
          <w:szCs w:val="28"/>
          <w:lang w:val="en-US" w:eastAsia="zh-CN"/>
        </w:rPr>
        <w:t>（</w:t>
      </w:r>
      <w:r>
        <w:rPr>
          <w:rFonts w:hint="default" w:ascii="Times New Roman" w:hAnsi="Times New Roman" w:eastAsia="楷体" w:cs="Times New Roman"/>
          <w:sz w:val="28"/>
          <w:szCs w:val="28"/>
          <w:lang w:val="en-US" w:eastAsia="zh-CN"/>
        </w:rPr>
        <w:t>DB37/2801.4-2017</w:t>
      </w:r>
      <w:r>
        <w:rPr>
          <w:rFonts w:hint="eastAsia" w:ascii="Times New Roman" w:hAnsi="Times New Roman" w:eastAsia="楷体" w:cs="Times New Roman"/>
          <w:sz w:val="28"/>
          <w:szCs w:val="28"/>
          <w:lang w:val="en-US" w:eastAsia="zh-CN"/>
        </w:rPr>
        <w:t>）</w:t>
      </w:r>
      <w:r>
        <w:rPr>
          <w:rFonts w:hint="default" w:ascii="Times New Roman" w:hAnsi="Times New Roman" w:eastAsia="楷体" w:cs="Times New Roman"/>
          <w:sz w:val="28"/>
          <w:szCs w:val="28"/>
          <w:lang w:val="en-US" w:eastAsia="zh-CN"/>
        </w:rPr>
        <w:t>表3中的厂界无组织监控浓度限值。</w:t>
      </w:r>
    </w:p>
    <w:p>
      <w:pPr>
        <w:spacing w:line="360" w:lineRule="auto"/>
        <w:ind w:left="141" w:leftChars="67" w:firstLine="697" w:firstLineChars="249"/>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val="en-US" w:eastAsia="zh-CN"/>
        </w:rPr>
        <w:t>3</w:t>
      </w:r>
      <w:r>
        <w:rPr>
          <w:rFonts w:hint="default" w:ascii="Times New Roman" w:hAnsi="Times New Roman" w:eastAsia="楷体_GB2312" w:cs="Times New Roman"/>
          <w:sz w:val="28"/>
          <w:szCs w:val="28"/>
        </w:rPr>
        <w:t>. 噪声</w:t>
      </w:r>
    </w:p>
    <w:p>
      <w:pPr>
        <w:spacing w:beforeLines="50" w:line="360" w:lineRule="auto"/>
        <w:ind w:left="141" w:leftChars="67" w:firstLine="697" w:firstLineChars="249"/>
        <w:rPr>
          <w:rFonts w:hint="default" w:ascii="Times New Roman" w:hAnsi="Times New Roman" w:eastAsia="楷体" w:cs="Times New Roman"/>
          <w:sz w:val="28"/>
          <w:szCs w:val="28"/>
        </w:rPr>
      </w:pPr>
      <w:r>
        <w:rPr>
          <w:rFonts w:hint="default" w:ascii="Times New Roman" w:hAnsi="Times New Roman" w:eastAsia="楷体" w:cs="Times New Roman"/>
          <w:sz w:val="28"/>
          <w:szCs w:val="28"/>
        </w:rPr>
        <w:t xml:space="preserve"> </w:t>
      </w:r>
      <w:r>
        <w:rPr>
          <w:rFonts w:hint="default" w:ascii="Times New Roman" w:hAnsi="Times New Roman" w:eastAsia="楷体" w:cs="Times New Roman"/>
          <w:sz w:val="28"/>
          <w:szCs w:val="28"/>
          <w:lang w:val="zh-CN" w:eastAsia="zh-CN"/>
        </w:rPr>
        <w:t>验收监测期间，监测点位昼间噪声在51.5dB(A)-58.8dB(A)之间，满足《工业企业厂界环境噪声排放标准》（GB12348-2008）中的3类标准限值要求</w:t>
      </w:r>
      <w:r>
        <w:rPr>
          <w:rFonts w:hint="default" w:ascii="Times New Roman" w:hAnsi="Times New Roman" w:eastAsia="楷体" w:cs="Times New Roman"/>
          <w:sz w:val="28"/>
          <w:szCs w:val="28"/>
          <w:lang w:eastAsia="zh-CN"/>
        </w:rPr>
        <w:t>。</w:t>
      </w:r>
    </w:p>
    <w:p>
      <w:pPr>
        <w:numPr>
          <w:ilvl w:val="0"/>
          <w:numId w:val="3"/>
        </w:numPr>
        <w:spacing w:line="360" w:lineRule="auto"/>
        <w:ind w:left="141" w:leftChars="67" w:firstLine="697" w:firstLineChars="249"/>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固体废物</w:t>
      </w:r>
    </w:p>
    <w:p>
      <w:pPr>
        <w:spacing w:beforeLines="50" w:line="360" w:lineRule="auto"/>
        <w:ind w:left="141" w:leftChars="67" w:firstLine="697" w:firstLineChars="249"/>
        <w:rPr>
          <w:rFonts w:hint="default" w:ascii="Times New Roman" w:hAnsi="Times New Roman" w:eastAsia="楷体" w:cs="Times New Roman"/>
          <w:sz w:val="28"/>
          <w:szCs w:val="28"/>
        </w:rPr>
      </w:pPr>
      <w:r>
        <w:rPr>
          <w:rFonts w:hint="default" w:ascii="Times New Roman" w:hAnsi="Times New Roman" w:eastAsia="楷体" w:cs="Times New Roman"/>
          <w:sz w:val="28"/>
          <w:szCs w:val="28"/>
          <w:lang w:val="zh-CN" w:eastAsia="zh-CN"/>
        </w:rPr>
        <w:t>项目固废主要为编织袋裁切边角料、棉线芯（纸筒）、废油墨桶、印刷过程废手套、废抹布、废印刷版、废UV灯管和除尘器收尘及办公生活垃圾。对于编织袋裁切边角料、棉线芯（纸筒）须收集后全部外售；废油墨桶须由厂家回收；废抹布、废印刷版、除尘器收尘及办公生活垃圾等须经收集后委托当地环卫部门统一清运、处理。废UV灯管属于危险废物，废物类别为HW29含汞废物，废物代码900-023-29，经现场踏勘，废灯管目前尚未产生。一旦产生，须规范放置于危废暂存间，并与有资质单位签订有效的危废处理协议，保证得到妥善处置</w:t>
      </w:r>
      <w:r>
        <w:rPr>
          <w:rFonts w:hint="default" w:ascii="Times New Roman" w:hAnsi="Times New Roman" w:eastAsia="楷体" w:cs="Times New Roman"/>
          <w:sz w:val="28"/>
          <w:szCs w:val="28"/>
        </w:rPr>
        <w:t>。</w:t>
      </w:r>
    </w:p>
    <w:p>
      <w:pPr>
        <w:spacing w:beforeLines="50" w:line="360" w:lineRule="auto"/>
        <w:ind w:left="141" w:leftChars="67" w:firstLine="697" w:firstLineChars="249"/>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（二）环境管理调查</w:t>
      </w:r>
    </w:p>
    <w:p>
      <w:pPr>
        <w:spacing w:line="360" w:lineRule="auto"/>
        <w:ind w:left="141" w:leftChars="67" w:firstLine="697" w:firstLineChars="249"/>
        <w:rPr>
          <w:rFonts w:hint="default" w:ascii="Times New Roman" w:hAnsi="Times New Roman" w:eastAsia="楷体_GB2312" w:cs="Times New Roman"/>
          <w:color w:val="000000"/>
          <w:sz w:val="28"/>
          <w:szCs w:val="28"/>
        </w:rPr>
      </w:pPr>
      <w:r>
        <w:rPr>
          <w:rFonts w:hint="eastAsia" w:eastAsia="楷体" w:cs="Times New Roman"/>
          <w:sz w:val="28"/>
          <w:szCs w:val="36"/>
          <w:lang w:eastAsia="zh-CN"/>
        </w:rPr>
        <w:t>莘县润祥塑编厂</w:t>
      </w:r>
      <w:r>
        <w:rPr>
          <w:rFonts w:hint="default" w:ascii="Times New Roman" w:hAnsi="Times New Roman" w:eastAsia="楷体_GB2312" w:cs="Times New Roman"/>
          <w:color w:val="000000"/>
          <w:sz w:val="28"/>
          <w:szCs w:val="28"/>
        </w:rPr>
        <w:t>制定了《</w:t>
      </w:r>
      <w:r>
        <w:rPr>
          <w:rFonts w:hint="eastAsia" w:eastAsia="楷体" w:cs="Times New Roman"/>
          <w:sz w:val="28"/>
          <w:szCs w:val="36"/>
          <w:lang w:eastAsia="zh-CN"/>
        </w:rPr>
        <w:t>莘县润祥塑编厂</w:t>
      </w:r>
      <w:r>
        <w:rPr>
          <w:rFonts w:hint="default" w:ascii="Times New Roman" w:hAnsi="Times New Roman" w:eastAsia="楷体_GB2312" w:cs="Times New Roman"/>
          <w:color w:val="000000"/>
          <w:sz w:val="28"/>
          <w:szCs w:val="28"/>
        </w:rPr>
        <w:t>环保管理制度》</w:t>
      </w:r>
      <w:r>
        <w:rPr>
          <w:rFonts w:hint="default" w:ascii="Times New Roman" w:hAnsi="Times New Roman" w:eastAsia="楷体_GB2312" w:cs="Times New Roman"/>
          <w:color w:val="000000"/>
          <w:sz w:val="28"/>
          <w:szCs w:val="28"/>
          <w:lang w:eastAsia="zh-CN"/>
        </w:rPr>
        <w:t>，</w:t>
      </w:r>
      <w:r>
        <w:rPr>
          <w:rFonts w:hint="default" w:ascii="Times New Roman" w:hAnsi="Times New Roman" w:eastAsia="楷体_GB2312" w:cs="Times New Roman"/>
          <w:color w:val="000000"/>
          <w:sz w:val="28"/>
          <w:szCs w:val="28"/>
        </w:rPr>
        <w:t>并设立了相关机构。日常工作由工程部门归口管理，其主要职责是：行使公司环保工作的计划、组织、指挥、协调、检查和考核管理职能，日常一切工作须对公司负责，并由职工代表大会予以监督。</w:t>
      </w:r>
    </w:p>
    <w:p>
      <w:pPr>
        <w:spacing w:line="360" w:lineRule="auto"/>
        <w:ind w:left="141" w:leftChars="67" w:firstLine="697" w:firstLineChars="249"/>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五、专家意见：</w:t>
      </w:r>
    </w:p>
    <w:p>
      <w:pPr>
        <w:spacing w:line="360" w:lineRule="auto"/>
        <w:ind w:left="141" w:leftChars="67" w:firstLine="697" w:firstLineChars="249"/>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在今后企业环保工作中，建议企业落实以下要求。</w:t>
      </w:r>
    </w:p>
    <w:p>
      <w:pPr>
        <w:pStyle w:val="5"/>
        <w:numPr>
          <w:ilvl w:val="0"/>
          <w:numId w:val="4"/>
        </w:numPr>
        <w:ind w:left="141" w:leftChars="67" w:firstLine="697" w:firstLineChars="249"/>
        <w:rPr>
          <w:rFonts w:hint="default" w:ascii="Times New Roman" w:hAnsi="Times New Roman" w:eastAsia="楷体_GB2312" w:cs="Times New Roman"/>
          <w:sz w:val="28"/>
          <w:szCs w:val="28"/>
          <w:lang w:val="en-US" w:eastAsia="zh-CN"/>
        </w:rPr>
      </w:pPr>
      <w:r>
        <w:rPr>
          <w:rFonts w:hint="eastAsia" w:ascii="Times New Roman" w:hAnsi="Times New Roman" w:eastAsia="楷体_GB2312" w:cs="Times New Roman"/>
          <w:sz w:val="28"/>
          <w:szCs w:val="28"/>
          <w:lang w:val="en-US" w:eastAsia="zh-CN"/>
        </w:rPr>
        <w:t>危废间不规范，完善危废标识、台账及相关制度；</w:t>
      </w:r>
    </w:p>
    <w:p>
      <w:pPr>
        <w:pStyle w:val="5"/>
        <w:numPr>
          <w:ilvl w:val="0"/>
          <w:numId w:val="4"/>
        </w:numPr>
        <w:ind w:left="141" w:leftChars="67" w:firstLine="697" w:firstLineChars="249"/>
        <w:rPr>
          <w:rFonts w:hint="default" w:ascii="Times New Roman" w:hAnsi="Times New Roman" w:eastAsia="楷体_GB2312" w:cs="Times New Roman"/>
          <w:sz w:val="28"/>
          <w:szCs w:val="28"/>
          <w:lang w:val="en-US" w:eastAsia="zh-CN"/>
        </w:rPr>
      </w:pPr>
      <w:r>
        <w:rPr>
          <w:rFonts w:hint="default" w:ascii="Times New Roman" w:hAnsi="Times New Roman" w:eastAsia="楷体_GB2312" w:cs="Times New Roman"/>
          <w:sz w:val="28"/>
          <w:szCs w:val="28"/>
          <w:lang w:val="en-US" w:eastAsia="zh-CN"/>
        </w:rPr>
        <w:t>自动折口缝纫一体机</w:t>
      </w:r>
      <w:r>
        <w:rPr>
          <w:rFonts w:hint="eastAsia" w:ascii="Times New Roman" w:hAnsi="Times New Roman" w:eastAsia="楷体_GB2312" w:cs="Times New Roman"/>
          <w:sz w:val="28"/>
          <w:szCs w:val="28"/>
          <w:lang w:val="en-US" w:eastAsia="zh-CN"/>
        </w:rPr>
        <w:t>下方漏油严重，清理并加托盘；</w:t>
      </w:r>
    </w:p>
    <w:p>
      <w:pPr>
        <w:pStyle w:val="5"/>
        <w:numPr>
          <w:ilvl w:val="0"/>
          <w:numId w:val="4"/>
        </w:numPr>
        <w:ind w:left="141" w:leftChars="67" w:firstLine="697" w:firstLineChars="249"/>
        <w:rPr>
          <w:rFonts w:hint="default" w:ascii="Times New Roman" w:hAnsi="Times New Roman" w:eastAsia="楷体_GB2312" w:cs="Times New Roman"/>
          <w:sz w:val="28"/>
          <w:szCs w:val="28"/>
          <w:lang w:val="en-US" w:eastAsia="zh-CN"/>
        </w:rPr>
      </w:pPr>
      <w:r>
        <w:rPr>
          <w:rFonts w:hint="eastAsia" w:ascii="Times New Roman" w:hAnsi="Times New Roman" w:eastAsia="楷体_GB2312" w:cs="Times New Roman"/>
          <w:sz w:val="28"/>
          <w:szCs w:val="28"/>
          <w:lang w:val="en-US" w:eastAsia="zh-CN"/>
        </w:rPr>
        <w:t>印刷、裁切工序加大集气效率；</w:t>
      </w:r>
    </w:p>
    <w:p>
      <w:pPr>
        <w:pStyle w:val="5"/>
        <w:numPr>
          <w:ilvl w:val="0"/>
          <w:numId w:val="4"/>
        </w:numPr>
        <w:ind w:left="141" w:leftChars="67" w:firstLine="697" w:firstLineChars="249"/>
        <w:rPr>
          <w:rFonts w:hint="default" w:ascii="Times New Roman" w:hAnsi="Times New Roman" w:eastAsia="楷体_GB2312" w:cs="Times New Roman"/>
          <w:sz w:val="28"/>
          <w:szCs w:val="28"/>
          <w:lang w:val="en-US" w:eastAsia="zh-CN"/>
        </w:rPr>
      </w:pPr>
      <w:r>
        <w:rPr>
          <w:rFonts w:hint="eastAsia" w:ascii="Times New Roman" w:hAnsi="Times New Roman" w:eastAsia="楷体_GB2312" w:cs="Times New Roman"/>
          <w:sz w:val="28"/>
          <w:szCs w:val="28"/>
          <w:lang w:val="en-US" w:eastAsia="zh-CN"/>
        </w:rPr>
        <w:t>进一步核实并完善有关检测数据，规范验收报告有关编制内容。</w:t>
      </w:r>
    </w:p>
    <w:p>
      <w:pPr>
        <w:spacing w:line="360" w:lineRule="auto"/>
        <w:ind w:firstLine="420" w:firstLineChars="15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eastAsia="zh-CN"/>
        </w:rPr>
        <w:t>六</w:t>
      </w:r>
      <w:r>
        <w:rPr>
          <w:rFonts w:hint="default" w:ascii="Times New Roman" w:hAnsi="Times New Roman" w:eastAsia="楷体_GB2312" w:cs="Times New Roman"/>
          <w:sz w:val="28"/>
          <w:szCs w:val="28"/>
        </w:rPr>
        <w:t>、验收结论</w:t>
      </w:r>
    </w:p>
    <w:p>
      <w:pPr>
        <w:spacing w:line="360" w:lineRule="auto"/>
        <w:ind w:firstLine="555"/>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 xml:space="preserve">                          </w:t>
      </w:r>
      <w:r>
        <w:rPr>
          <w:rFonts w:hint="eastAsia" w:eastAsia="楷体" w:cs="Times New Roman"/>
          <w:sz w:val="28"/>
          <w:szCs w:val="36"/>
          <w:lang w:eastAsia="zh-CN"/>
        </w:rPr>
        <w:t>莘县润祥塑编厂</w:t>
      </w:r>
      <w:r>
        <w:rPr>
          <w:rFonts w:hint="default" w:ascii="Times New Roman" w:hAnsi="Times New Roman" w:eastAsia="楷体_GB2312" w:cs="Times New Roman"/>
          <w:sz w:val="28"/>
          <w:szCs w:val="28"/>
        </w:rPr>
        <w:t>验收组</w:t>
      </w:r>
    </w:p>
    <w:p>
      <w:pPr>
        <w:spacing w:line="360" w:lineRule="auto"/>
        <w:jc w:val="right"/>
        <w:rPr>
          <w:rFonts w:hint="default" w:ascii="Times New Roman" w:hAnsi="Times New Roman" w:eastAsia="宋体" w:cs="Times New Roman"/>
          <w:lang w:eastAsia="zh-CN"/>
        </w:rPr>
      </w:pPr>
      <w:r>
        <w:rPr>
          <w:rFonts w:hint="default" w:ascii="Times New Roman" w:hAnsi="Times New Roman" w:eastAsia="楷体_GB2312" w:cs="Times New Roman"/>
          <w:sz w:val="28"/>
          <w:szCs w:val="28"/>
        </w:rPr>
        <w:t xml:space="preserve">                            </w:t>
      </w:r>
      <w:r>
        <w:rPr>
          <w:rFonts w:hint="default" w:ascii="Times New Roman" w:hAnsi="Times New Roman" w:eastAsia="楷体_GB2312" w:cs="Times New Roman"/>
          <w:sz w:val="28"/>
          <w:szCs w:val="28"/>
          <w:highlight w:val="none"/>
        </w:rPr>
        <w:t xml:space="preserve">    2018年</w:t>
      </w:r>
      <w:r>
        <w:rPr>
          <w:rFonts w:hint="eastAsia" w:eastAsia="楷体_GB2312" w:cs="Times New Roman"/>
          <w:sz w:val="28"/>
          <w:szCs w:val="28"/>
          <w:highlight w:val="none"/>
          <w:lang w:val="en-US" w:eastAsia="zh-CN"/>
        </w:rPr>
        <w:t>10</w:t>
      </w:r>
      <w:r>
        <w:rPr>
          <w:rFonts w:hint="default" w:ascii="Times New Roman" w:hAnsi="Times New Roman" w:eastAsia="楷体_GB2312" w:cs="Times New Roman"/>
          <w:sz w:val="28"/>
          <w:szCs w:val="28"/>
          <w:highlight w:val="none"/>
        </w:rPr>
        <w:t>月</w:t>
      </w:r>
      <w:r>
        <w:rPr>
          <w:rFonts w:hint="eastAsia" w:eastAsia="楷体_GB2312" w:cs="Times New Roman"/>
          <w:sz w:val="28"/>
          <w:szCs w:val="28"/>
          <w:highlight w:val="none"/>
          <w:lang w:val="en-US" w:eastAsia="zh-CN"/>
        </w:rPr>
        <w:t>23</w:t>
      </w:r>
      <w:r>
        <w:rPr>
          <w:rFonts w:hint="default" w:ascii="Times New Roman" w:hAnsi="Times New Roman" w:eastAsia="楷体_GB2312" w:cs="Times New Roman"/>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1B4B3F"/>
    <w:rsid w:val="031B7FF1"/>
    <w:rsid w:val="06C81383"/>
    <w:rsid w:val="07A55512"/>
    <w:rsid w:val="0AEE2BFC"/>
    <w:rsid w:val="0BB105F9"/>
    <w:rsid w:val="0BCD78E3"/>
    <w:rsid w:val="0BD4352F"/>
    <w:rsid w:val="0FF7137B"/>
    <w:rsid w:val="12B90BED"/>
    <w:rsid w:val="13242E95"/>
    <w:rsid w:val="17283F90"/>
    <w:rsid w:val="18100048"/>
    <w:rsid w:val="18D05E89"/>
    <w:rsid w:val="19BD6A9B"/>
    <w:rsid w:val="1AAF6CA7"/>
    <w:rsid w:val="1CBA03D1"/>
    <w:rsid w:val="1E8B755E"/>
    <w:rsid w:val="2058776A"/>
    <w:rsid w:val="24137995"/>
    <w:rsid w:val="27420539"/>
    <w:rsid w:val="2BF405D0"/>
    <w:rsid w:val="2BFB35B9"/>
    <w:rsid w:val="31572BC2"/>
    <w:rsid w:val="3608178F"/>
    <w:rsid w:val="36C44642"/>
    <w:rsid w:val="37C4153C"/>
    <w:rsid w:val="37F728F3"/>
    <w:rsid w:val="3AEA612B"/>
    <w:rsid w:val="3B2962D5"/>
    <w:rsid w:val="3DD03E15"/>
    <w:rsid w:val="3F2476A3"/>
    <w:rsid w:val="3FDD2C6F"/>
    <w:rsid w:val="42D02360"/>
    <w:rsid w:val="440B2C50"/>
    <w:rsid w:val="45B12AB5"/>
    <w:rsid w:val="498013E1"/>
    <w:rsid w:val="4AFD46CF"/>
    <w:rsid w:val="4C6F5AD9"/>
    <w:rsid w:val="4CAE592A"/>
    <w:rsid w:val="50BD25D8"/>
    <w:rsid w:val="52082039"/>
    <w:rsid w:val="58AE27E9"/>
    <w:rsid w:val="5AD75B85"/>
    <w:rsid w:val="5BC66C55"/>
    <w:rsid w:val="5D1A6169"/>
    <w:rsid w:val="5F0C4CFF"/>
    <w:rsid w:val="614D2684"/>
    <w:rsid w:val="65826A80"/>
    <w:rsid w:val="66FB5067"/>
    <w:rsid w:val="689C1D5D"/>
    <w:rsid w:val="6A4209DB"/>
    <w:rsid w:val="6ABA50EB"/>
    <w:rsid w:val="6DEB0CC4"/>
    <w:rsid w:val="6E9C3726"/>
    <w:rsid w:val="771651FC"/>
    <w:rsid w:val="77930543"/>
    <w:rsid w:val="79BA4E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Stolee</cp:lastModifiedBy>
  <cp:lastPrinted>2018-10-23T04:52:00Z</cp:lastPrinted>
  <dcterms:modified xsi:type="dcterms:W3CDTF">2018-10-25T02:41:27Z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