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rPr>
          <w:rFonts w:hint="eastAsia" w:ascii="Times New Roman" w:hAnsi="Times New Roman" w:eastAsia="楷体" w:cs="Times New Roman"/>
          <w:b/>
          <w:bCs/>
          <w:sz w:val="24"/>
          <w:szCs w:val="24"/>
          <w:vertAlign w:val="baseline"/>
          <w:lang w:val="en-US" w:eastAsia="zh-CN"/>
        </w:rPr>
      </w:pPr>
      <w:r>
        <w:rPr>
          <w:rFonts w:hint="eastAsia" w:ascii="Times New Roman" w:hAnsi="Times New Roman" w:eastAsia="楷体" w:cs="Times New Roman"/>
          <w:b/>
          <w:bCs/>
          <w:sz w:val="24"/>
          <w:szCs w:val="24"/>
          <w:vertAlign w:val="baseline"/>
          <w:lang w:val="en-US" w:eastAsia="zh-CN"/>
        </w:rPr>
        <w:t>一、 环境保护设施设计、施工和验收过程简况</w:t>
      </w:r>
    </w:p>
    <w:p>
      <w:pPr>
        <w:pStyle w:val="3"/>
        <w:spacing w:line="360" w:lineRule="auto"/>
        <w:rPr>
          <w:rFonts w:hint="eastAsia" w:ascii="Times New Roman" w:hAnsi="Times New Roman" w:eastAsia="楷体" w:cs="Times New Roman"/>
          <w:b/>
          <w:bCs/>
          <w:sz w:val="24"/>
          <w:szCs w:val="24"/>
          <w:vertAlign w:val="baseline"/>
          <w:lang w:val="en-US" w:eastAsia="zh-CN"/>
        </w:rPr>
      </w:pPr>
      <w:r>
        <w:rPr>
          <w:rFonts w:hint="eastAsia" w:ascii="Times New Roman" w:hAnsi="Times New Roman" w:eastAsia="楷体" w:cs="Times New Roman"/>
          <w:b/>
          <w:bCs/>
          <w:sz w:val="24"/>
          <w:szCs w:val="24"/>
          <w:vertAlign w:val="baseline"/>
          <w:lang w:val="en-US" w:eastAsia="zh-CN"/>
        </w:rPr>
        <w:t>1 设计简况</w:t>
      </w:r>
      <w:bookmarkStart w:id="0" w:name="_GoBack"/>
      <w:bookmarkEnd w:id="0"/>
    </w:p>
    <w:p>
      <w:pPr>
        <w:pStyle w:val="3"/>
        <w:spacing w:line="360" w:lineRule="auto"/>
        <w:ind w:firstLine="480"/>
        <w:rPr>
          <w:rFonts w:hint="eastAsia" w:ascii="楷体" w:hAnsi="楷体" w:eastAsia="楷体" w:cs="楷体"/>
          <w:sz w:val="24"/>
          <w:szCs w:val="24"/>
        </w:rPr>
      </w:pPr>
      <w:r>
        <w:rPr>
          <w:rFonts w:hint="eastAsia" w:ascii="Times New Roman" w:hAnsi="Times New Roman" w:eastAsia="楷体" w:cs="Times New Roman"/>
          <w:b w:val="0"/>
          <w:bCs w:val="0"/>
          <w:sz w:val="24"/>
          <w:szCs w:val="24"/>
          <w:vertAlign w:val="baseline"/>
          <w:lang w:val="en-US" w:eastAsia="zh-CN"/>
        </w:rPr>
        <w:t>项目建设过程中，环境保护设施的建设纳入初步设计，严格按照环境保护设计规范，并编制环境保护管理制度，</w:t>
      </w:r>
      <w:r>
        <w:rPr>
          <w:rFonts w:hint="eastAsia" w:ascii="楷体" w:hAnsi="楷体" w:eastAsia="楷体" w:cs="楷体"/>
          <w:sz w:val="24"/>
          <w:szCs w:val="24"/>
        </w:rPr>
        <w:t>环保投资及环保设施基本按环评及环评批复要求实施。</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2</w:t>
      </w:r>
      <w:r>
        <w:rPr>
          <w:rFonts w:hint="default" w:ascii="Times New Roman" w:hAnsi="Times New Roman" w:eastAsia="楷体" w:cs="Times New Roman"/>
          <w:b/>
          <w:bCs/>
          <w:sz w:val="24"/>
          <w:szCs w:val="24"/>
          <w:lang w:val="en-US" w:eastAsia="zh-CN"/>
        </w:rPr>
        <w:t xml:space="preserve"> </w:t>
      </w:r>
      <w:r>
        <w:rPr>
          <w:rFonts w:hint="eastAsia" w:ascii="Times New Roman" w:hAnsi="Times New Roman" w:eastAsia="楷体" w:cs="Times New Roman"/>
          <w:b/>
          <w:bCs/>
          <w:sz w:val="24"/>
          <w:szCs w:val="24"/>
          <w:lang w:val="en-US" w:eastAsia="zh-CN"/>
        </w:rPr>
        <w:t>施工简况</w:t>
      </w:r>
    </w:p>
    <w:p>
      <w:pPr>
        <w:pStyle w:val="3"/>
        <w:spacing w:line="360" w:lineRule="auto"/>
        <w:ind w:firstLine="48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2018年1月莘县富程新型建材有限公司年产45万方玻镁板建设项目项目应环保要求办理环评手续，2018年2月进行投产，并开工建设，项目将环保设施的建设纳入了施工合同，在建设期间，配套建设环境保护验收设施，与主体工程同时设计，同时施工，同时投产使用。环保投资与环评投资概算无出入，按照环境影响报告表的要求建设集气罩+布袋除尘器+15米高排气筒，厂区共设有两根排气筒，分别处理投料、混料粉尘以及切割、粉碎粉尘，对项目废气进行净化处理，降低对外环境影响。</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3 验收过程简况</w:t>
      </w:r>
    </w:p>
    <w:p>
      <w:pPr>
        <w:pStyle w:val="3"/>
        <w:spacing w:line="360" w:lineRule="auto"/>
        <w:ind w:firstLine="48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2018年2月项目竣工完成，于2018年6月委托山东聊和环保科技有限公司进行该项目的验收监测，山东聊和环保科技社会统一信用代码为</w:t>
      </w:r>
      <w:r>
        <w:rPr>
          <w:rFonts w:ascii="微软雅黑" w:hAnsi="微软雅黑" w:eastAsia="微软雅黑" w:cs="微软雅黑"/>
          <w:b w:val="0"/>
          <w:i w:val="0"/>
          <w:caps w:val="0"/>
          <w:color w:val="222222"/>
          <w:spacing w:val="0"/>
          <w:sz w:val="21"/>
          <w:szCs w:val="21"/>
          <w:shd w:val="clear" w:fill="FFFFFF"/>
        </w:rPr>
        <w:t>91371500MA3D7UL401</w:t>
      </w:r>
      <w:r>
        <w:rPr>
          <w:rFonts w:hint="eastAsia" w:ascii="Times New Roman" w:hAnsi="Times New Roman" w:eastAsia="楷体" w:cs="Times New Roman"/>
          <w:b w:val="0"/>
          <w:bCs w:val="0"/>
          <w:sz w:val="24"/>
          <w:szCs w:val="24"/>
          <w:lang w:val="en-US" w:eastAsia="zh-CN"/>
        </w:rPr>
        <w:t>，已取得检测资质，检测结束后，根据检测结果出具验收监测报告，并于2018年9月28日，</w:t>
      </w:r>
      <w:r>
        <w:rPr>
          <w:rFonts w:hint="eastAsia" w:ascii="Times New Roman" w:hAnsi="Times New Roman" w:eastAsia="楷体" w:cs="Times New Roman"/>
          <w:b w:val="0"/>
          <w:bCs w:val="0"/>
          <w:color w:val="000000"/>
          <w:sz w:val="24"/>
          <w:szCs w:val="24"/>
          <w:lang w:val="en-US" w:eastAsia="zh-CN"/>
        </w:rPr>
        <w:t>聊城大北农种猪繁育有限公司</w:t>
      </w:r>
      <w:r>
        <w:rPr>
          <w:rFonts w:hint="eastAsia" w:ascii="Times New Roman" w:hAnsi="Times New Roman" w:eastAsia="楷体" w:cs="Times New Roman"/>
          <w:b w:val="0"/>
          <w:bCs w:val="0"/>
          <w:sz w:val="24"/>
          <w:szCs w:val="24"/>
          <w:lang w:val="en-US" w:eastAsia="zh-CN"/>
        </w:rPr>
        <w:t>召开种猪场改扩建项目竣工环境保护验收现场检查及验收及验收会。验收工作组由工程建设单位（聊城大北农种猪繁育有限公司）、环评单位（苏州合巨环保技术有限公司）、监测单位（山东聊和环保科技有限公司）并特邀3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4 公众反馈意见及处理情况</w:t>
      </w:r>
    </w:p>
    <w:p>
      <w:pPr>
        <w:pStyle w:val="3"/>
        <w:spacing w:line="360" w:lineRule="auto"/>
        <w:ind w:firstLine="48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由于该项目不涉及公共参与意见的情况，因此，也不涉及公众反馈意见及处理事项。</w:t>
      </w:r>
    </w:p>
    <w:p>
      <w:pPr>
        <w:pStyle w:val="3"/>
        <w:spacing w:line="360" w:lineRule="auto"/>
        <w:rPr>
          <w:rFonts w:hint="default"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二、</w:t>
      </w:r>
      <w:r>
        <w:rPr>
          <w:rFonts w:hint="default" w:ascii="Times New Roman" w:hAnsi="Times New Roman" w:eastAsia="楷体" w:cs="Times New Roman"/>
          <w:b/>
          <w:bCs/>
          <w:sz w:val="24"/>
          <w:szCs w:val="24"/>
          <w:lang w:val="en-US" w:eastAsia="zh-CN"/>
        </w:rPr>
        <w:t>其他环境保护措施的落实情况</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1 制度措施落实情况</w:t>
      </w:r>
    </w:p>
    <w:p>
      <w:pPr>
        <w:pStyle w:val="3"/>
        <w:spacing w:line="360" w:lineRule="auto"/>
        <w:ind w:firstLine="480" w:firstLineChars="20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（1）环保组织机构及规章制度</w:t>
      </w:r>
    </w:p>
    <w:p>
      <w:pPr>
        <w:pStyle w:val="3"/>
        <w:spacing w:line="360" w:lineRule="auto"/>
        <w:ind w:firstLine="480"/>
        <w:rPr>
          <w:rFonts w:hint="default" w:ascii="Times New Roman" w:hAnsi="Times New Roman" w:eastAsia="楷体" w:cs="Times New Roman"/>
          <w:b/>
          <w:bCs/>
          <w:sz w:val="24"/>
          <w:szCs w:val="24"/>
          <w:lang w:val="en-US" w:eastAsia="zh-CN"/>
        </w:rPr>
      </w:pPr>
      <w:r>
        <w:rPr>
          <w:rFonts w:hint="eastAsia" w:ascii="Times New Roman" w:hAnsi="Times New Roman" w:eastAsia="楷体" w:cs="Times New Roman"/>
          <w:b w:val="0"/>
          <w:bCs w:val="0"/>
          <w:sz w:val="24"/>
          <w:szCs w:val="24"/>
          <w:lang w:val="en-US" w:eastAsia="zh-CN"/>
        </w:rPr>
        <w:t>公司根据环保要求，针对养殖的规章和环保设施运行记录要求，特成立了环保组织机构，并编制了环境保护管理制度，具体环保制度及内容见下表。</w:t>
      </w:r>
    </w:p>
    <w:p>
      <w:pPr>
        <w:pStyle w:val="3"/>
        <w:spacing w:line="360" w:lineRule="auto"/>
        <w:ind w:firstLine="480"/>
        <w:jc w:val="center"/>
        <w:rPr>
          <w:rFonts w:hint="default" w:ascii="Times New Roman" w:hAnsi="Times New Roman" w:eastAsia="楷体" w:cs="Times New Roman"/>
          <w:b/>
          <w:bCs/>
          <w:color w:val="000000"/>
          <w:sz w:val="24"/>
          <w:szCs w:val="24"/>
          <w:vertAlign w:val="baseline"/>
          <w:lang w:val="en-US" w:eastAsia="zh-CN"/>
        </w:rPr>
      </w:pPr>
      <w:r>
        <w:rPr>
          <w:rFonts w:hint="default" w:ascii="Times New Roman" w:hAnsi="Times New Roman" w:eastAsia="楷体" w:cs="Times New Roman"/>
          <w:b/>
          <w:bCs/>
          <w:color w:val="000000"/>
          <w:sz w:val="24"/>
          <w:szCs w:val="24"/>
          <w:lang w:val="en-US" w:eastAsia="zh-CN"/>
        </w:rPr>
        <w:t xml:space="preserve"> 环保规章制度及内容一览表</w:t>
      </w:r>
    </w:p>
    <w:tbl>
      <w:tblPr>
        <w:tblStyle w:val="8"/>
        <w:tblW w:w="9770" w:type="dxa"/>
        <w:jc w:val="center"/>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6"/>
        <w:gridCol w:w="5745"/>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43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项目</w:t>
            </w:r>
          </w:p>
        </w:tc>
        <w:tc>
          <w:tcPr>
            <w:tcW w:w="574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内容</w:t>
            </w:r>
          </w:p>
        </w:tc>
        <w:tc>
          <w:tcPr>
            <w:tcW w:w="1589"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运行费用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jc w:val="center"/>
        </w:trPr>
        <w:tc>
          <w:tcPr>
            <w:tcW w:w="243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环保机构成立文件</w:t>
            </w:r>
          </w:p>
        </w:tc>
        <w:tc>
          <w:tcPr>
            <w:tcW w:w="5745" w:type="dxa"/>
            <w:vAlign w:val="center"/>
          </w:tcPr>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 xml:space="preserve">组长：程庆印，副组长：周婷，成员：程庆印、周婷 </w:t>
            </w:r>
          </w:p>
        </w:tc>
        <w:tc>
          <w:tcPr>
            <w:tcW w:w="1589"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150000（元）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43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环保管理制度</w:t>
            </w:r>
          </w:p>
        </w:tc>
        <w:tc>
          <w:tcPr>
            <w:tcW w:w="574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1、总则，2、管理要求，3、组织领导体制和应尽职责，4、防止污染和其他公害守则，5、违反规则与污染事故处理。</w:t>
            </w:r>
          </w:p>
        </w:tc>
        <w:tc>
          <w:tcPr>
            <w:tcW w:w="1589"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43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环保设施调试及维护</w:t>
            </w:r>
          </w:p>
        </w:tc>
        <w:tc>
          <w:tcPr>
            <w:tcW w:w="574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废气处理设备运行情况</w:t>
            </w:r>
          </w:p>
        </w:tc>
        <w:tc>
          <w:tcPr>
            <w:tcW w:w="1589"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436" w:type="dxa"/>
            <w:vAlign w:val="center"/>
          </w:tcPr>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环境管理台账</w:t>
            </w:r>
          </w:p>
        </w:tc>
        <w:tc>
          <w:tcPr>
            <w:tcW w:w="574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废水运行记录管理</w:t>
            </w:r>
          </w:p>
        </w:tc>
        <w:tc>
          <w:tcPr>
            <w:tcW w:w="1589"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500（元）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81" w:type="dxa"/>
            <w:gridSpan w:val="2"/>
            <w:vAlign w:val="center"/>
          </w:tcPr>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合计</w:t>
            </w:r>
          </w:p>
        </w:tc>
        <w:tc>
          <w:tcPr>
            <w:tcW w:w="1589"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201500（元）</w:t>
            </w:r>
          </w:p>
        </w:tc>
      </w:tr>
    </w:tbl>
    <w:p>
      <w:pPr>
        <w:pStyle w:val="3"/>
        <w:numPr>
          <w:ilvl w:val="0"/>
          <w:numId w:val="0"/>
        </w:numPr>
        <w:spacing w:line="360" w:lineRule="auto"/>
        <w:ind w:leftChars="20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（2）环境监测计划</w:t>
      </w:r>
    </w:p>
    <w:p>
      <w:pPr>
        <w:pStyle w:val="3"/>
        <w:numPr>
          <w:ilvl w:val="0"/>
          <w:numId w:val="0"/>
        </w:numPr>
        <w:spacing w:line="360" w:lineRule="auto"/>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 xml:space="preserve">    根据环保要求，本项目废气制定环境监测计划，分为年度检测，由企业委托第三方进行采样检测。检测结果均达标，废气处理设备运行良好。废气处理运行记录由相关负责人及时记录。</w:t>
      </w:r>
    </w:p>
    <w:p>
      <w:pPr>
        <w:pStyle w:val="3"/>
        <w:spacing w:line="360" w:lineRule="auto"/>
        <w:jc w:val="both"/>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2 配套措施落实情况</w:t>
      </w:r>
    </w:p>
    <w:p>
      <w:pPr>
        <w:pStyle w:val="3"/>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（1）区域削减及淘汰落后产能</w:t>
      </w:r>
    </w:p>
    <w:p>
      <w:pPr>
        <w:pStyle w:val="3"/>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本项目不涉及区域内削减污染物总量措施，不涉及落后产能。</w:t>
      </w:r>
    </w:p>
    <w:p>
      <w:pPr>
        <w:pStyle w:val="3"/>
        <w:numPr>
          <w:ilvl w:val="0"/>
          <w:numId w:val="1"/>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防护距离控制及居民搬迁</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本项目不涉及卫生防护距离及居民搬迁情况。</w:t>
      </w:r>
    </w:p>
    <w:p>
      <w:pPr>
        <w:pStyle w:val="3"/>
        <w:numPr>
          <w:ilvl w:val="0"/>
          <w:numId w:val="0"/>
        </w:numPr>
        <w:spacing w:line="360" w:lineRule="auto"/>
        <w:jc w:val="both"/>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3 其他措施落实情况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本项目无其他措施要求。</w:t>
      </w:r>
    </w:p>
    <w:p>
      <w:pPr>
        <w:pStyle w:val="3"/>
        <w:numPr>
          <w:ilvl w:val="0"/>
          <w:numId w:val="0"/>
        </w:numPr>
        <w:spacing w:line="360" w:lineRule="auto"/>
        <w:jc w:val="both"/>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三、 整改工作情况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（1）建设过程中：无与环保相关的问题，故无整改工作情况。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（2）竣工后：无与环保相关的问题，故无整改工作情况。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（3）验收监测期间：已按规范，搭建采样爬梯及平台。</w:t>
      </w:r>
    </w:p>
    <w:p>
      <w:pPr>
        <w:pStyle w:val="3"/>
        <w:numPr>
          <w:ilvl w:val="0"/>
          <w:numId w:val="0"/>
        </w:numPr>
        <w:spacing w:line="360" w:lineRule="auto"/>
        <w:ind w:firstLine="480"/>
        <w:jc w:val="both"/>
        <w:rPr>
          <w:lang w:val="en-US"/>
        </w:rPr>
      </w:pPr>
      <w:r>
        <w:rPr>
          <w:rFonts w:hint="default" w:ascii="Times New Roman" w:hAnsi="Times New Roman" w:eastAsia="楷体" w:cs="Times New Roman"/>
          <w:b w:val="0"/>
          <w:bCs w:val="0"/>
          <w:sz w:val="24"/>
          <w:szCs w:val="24"/>
          <w:lang w:val="en-US" w:eastAsia="zh-CN"/>
        </w:rPr>
        <w:t>（4）提出验收意见后：</w:t>
      </w:r>
      <w:r>
        <w:rPr>
          <w:rFonts w:hint="eastAsia" w:ascii="Times New Roman" w:hAnsi="Times New Roman" w:eastAsia="楷体" w:cs="Times New Roman"/>
          <w:b w:val="0"/>
          <w:bCs w:val="0"/>
          <w:sz w:val="24"/>
          <w:szCs w:val="24"/>
          <w:lang w:val="en-US" w:eastAsia="zh-CN"/>
        </w:rPr>
        <w:t>打料工序搭建完善的平台，增加集气效率。</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草檀斋毛泽东字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其他相关情况的说明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FE8D0D"/>
    <w:multiLevelType w:val="singleLevel"/>
    <w:tmpl w:val="48FE8D0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87A6F"/>
    <w:rsid w:val="20705390"/>
    <w:rsid w:val="29487AFE"/>
    <w:rsid w:val="49AF4CBD"/>
    <w:rsid w:val="5F4F14AA"/>
    <w:rsid w:val="72253C44"/>
    <w:rsid w:val="735C321F"/>
    <w:rsid w:val="7BB52332"/>
    <w:rsid w:val="7DF32CED"/>
    <w:rsid w:val="7EA109BB"/>
    <w:rsid w:val="7EDA2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微软雅黑" w:cs="Times New Roman"/>
      <w:kern w:val="2"/>
      <w:sz w:val="21"/>
      <w:lang w:val="en-US" w:eastAsia="zh-CN" w:bidi="ar-SA"/>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Plain Text"/>
    <w:basedOn w:val="1"/>
    <w:uiPriority w:val="0"/>
    <w:rPr>
      <w:rFonts w:ascii="宋体" w:hAnsi="Courier New" w:cs="Courier New"/>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2018-10-15T01:37:02Z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