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eastAsia" w:ascii="Times New Roman" w:hAnsi="Times New Roman" w:eastAsia="楷体_GB2312" w:cs="Times New Roman"/>
          <w:b/>
          <w:color w:val="auto"/>
          <w:sz w:val="28"/>
          <w:szCs w:val="28"/>
          <w:lang w:eastAsia="zh-CN"/>
        </w:rPr>
      </w:pPr>
      <w:r>
        <w:rPr>
          <w:rFonts w:hint="eastAsia" w:eastAsia="楷体_GB2312" w:cs="Times New Roman"/>
          <w:b/>
          <w:color w:val="auto"/>
          <w:sz w:val="28"/>
          <w:szCs w:val="28"/>
          <w:lang w:eastAsia="zh-CN"/>
        </w:rPr>
        <w:t>梁山奥德挂车配件制造有限公司年加工1万个车桥项目</w:t>
      </w:r>
    </w:p>
    <w:p>
      <w:pPr>
        <w:tabs>
          <w:tab w:val="left" w:pos="360"/>
        </w:tabs>
        <w:spacing w:line="360" w:lineRule="auto"/>
        <w:ind w:left="298" w:leftChars="142"/>
        <w:jc w:val="center"/>
        <w:rPr>
          <w:rFonts w:hint="default" w:ascii="Times New Roman" w:hAnsi="Times New Roman" w:eastAsia="楷体_GB2312" w:cs="Times New Roman"/>
          <w:b/>
          <w:color w:val="auto"/>
          <w:sz w:val="30"/>
          <w:szCs w:val="30"/>
        </w:rPr>
      </w:pPr>
      <w:r>
        <w:rPr>
          <w:rFonts w:hint="default" w:ascii="Times New Roman" w:hAnsi="Times New Roman" w:eastAsia="楷体_GB2312" w:cs="Times New Roman"/>
          <w:b/>
          <w:color w:val="auto"/>
          <w:sz w:val="28"/>
          <w:szCs w:val="28"/>
        </w:rPr>
        <w:t>竣工环境保护验收现场检查及验收工作组验收意见</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2018年</w:t>
      </w:r>
      <w:r>
        <w:rPr>
          <w:rFonts w:hint="eastAsia" w:eastAsia="楷体_GB2312" w:cs="Times New Roman"/>
          <w:color w:val="auto"/>
          <w:sz w:val="28"/>
          <w:szCs w:val="28"/>
          <w:lang w:val="en-US" w:eastAsia="zh-CN"/>
        </w:rPr>
        <w:t>10</w:t>
      </w:r>
      <w:r>
        <w:rPr>
          <w:rFonts w:hint="default" w:ascii="Times New Roman" w:hAnsi="Times New Roman" w:eastAsia="楷体_GB2312" w:cs="Times New Roman"/>
          <w:color w:val="auto"/>
          <w:sz w:val="28"/>
          <w:szCs w:val="28"/>
        </w:rPr>
        <w:t>月</w:t>
      </w:r>
      <w:r>
        <w:rPr>
          <w:rFonts w:hint="eastAsia" w:eastAsia="楷体_GB2312" w:cs="Times New Roman"/>
          <w:color w:val="auto"/>
          <w:sz w:val="28"/>
          <w:szCs w:val="28"/>
          <w:lang w:val="en-US" w:eastAsia="zh-CN"/>
        </w:rPr>
        <w:t>22</w:t>
      </w:r>
      <w:r>
        <w:rPr>
          <w:rFonts w:hint="default" w:ascii="Times New Roman" w:hAnsi="Times New Roman" w:eastAsia="楷体_GB2312" w:cs="Times New Roman"/>
          <w:color w:val="auto"/>
          <w:sz w:val="28"/>
          <w:szCs w:val="28"/>
        </w:rPr>
        <w:t>日，</w:t>
      </w:r>
      <w:r>
        <w:rPr>
          <w:rFonts w:hint="eastAsia" w:eastAsia="楷体_GB2312" w:cs="Times New Roman"/>
          <w:color w:val="auto"/>
          <w:sz w:val="28"/>
          <w:szCs w:val="28"/>
          <w:lang w:eastAsia="zh-CN"/>
        </w:rPr>
        <w:t>梁山奥德挂车配件制造有限公司</w:t>
      </w:r>
      <w:r>
        <w:rPr>
          <w:rFonts w:hint="default" w:ascii="Times New Roman" w:hAnsi="Times New Roman" w:eastAsia="楷体_GB2312" w:cs="Times New Roman"/>
          <w:color w:val="auto"/>
          <w:sz w:val="28"/>
          <w:szCs w:val="28"/>
        </w:rPr>
        <w:t>组织召开</w:t>
      </w:r>
      <w:r>
        <w:rPr>
          <w:rFonts w:hint="eastAsia" w:eastAsia="楷体_GB2312" w:cs="Times New Roman"/>
          <w:color w:val="auto"/>
          <w:sz w:val="28"/>
          <w:szCs w:val="28"/>
          <w:lang w:eastAsia="zh-CN"/>
        </w:rPr>
        <w:t>年加工1万个车桥项目</w:t>
      </w:r>
      <w:r>
        <w:rPr>
          <w:rFonts w:hint="default" w:ascii="Times New Roman" w:hAnsi="Times New Roman" w:eastAsia="楷体_GB2312" w:cs="Times New Roman"/>
          <w:color w:val="auto"/>
          <w:sz w:val="28"/>
          <w:szCs w:val="28"/>
        </w:rPr>
        <w:t>竣工环境保护验收现场检查及验收及验收会。验收工作组由工程建设单位（</w:t>
      </w:r>
      <w:r>
        <w:rPr>
          <w:rFonts w:hint="eastAsia" w:eastAsia="楷体_GB2312" w:cs="Times New Roman"/>
          <w:color w:val="auto"/>
          <w:sz w:val="28"/>
          <w:szCs w:val="28"/>
          <w:lang w:eastAsia="zh-CN"/>
        </w:rPr>
        <w:t>梁山奥德挂车配件制造有限公司</w:t>
      </w:r>
      <w:r>
        <w:rPr>
          <w:rFonts w:hint="default" w:ascii="Times New Roman" w:hAnsi="Times New Roman" w:eastAsia="楷体_GB2312" w:cs="Times New Roman"/>
          <w:color w:val="auto"/>
          <w:sz w:val="28"/>
          <w:szCs w:val="28"/>
        </w:rPr>
        <w:t>）、环评单位（</w:t>
      </w:r>
      <w:r>
        <w:rPr>
          <w:rFonts w:hint="eastAsia" w:eastAsia="楷体" w:cs="Times New Roman"/>
          <w:color w:val="auto"/>
          <w:sz w:val="28"/>
          <w:szCs w:val="28"/>
          <w:lang w:eastAsia="zh-CN"/>
        </w:rPr>
        <w:t>中科森环企业管理（北京）有限公司</w:t>
      </w:r>
      <w:r>
        <w:rPr>
          <w:rFonts w:hint="default" w:ascii="Times New Roman" w:hAnsi="Times New Roman" w:eastAsia="楷体_GB2312" w:cs="Times New Roman"/>
          <w:color w:val="auto"/>
          <w:sz w:val="28"/>
          <w:szCs w:val="28"/>
        </w:rPr>
        <w:t>）、监测单位（山东聊和环保科技有限公司）并特邀2名技术专家（名单附后）组成。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（一）建设地点、规模、主要建设内容</w:t>
      </w:r>
    </w:p>
    <w:p>
      <w:pPr>
        <w:pStyle w:val="3"/>
        <w:spacing w:line="360" w:lineRule="auto"/>
        <w:ind w:firstLine="840" w:firstLineChars="300"/>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项目建设地点位于</w:t>
      </w:r>
      <w:r>
        <w:rPr>
          <w:rFonts w:hint="eastAsia" w:eastAsia="楷体_GB2312" w:cs="Times New Roman"/>
          <w:color w:val="auto"/>
          <w:sz w:val="28"/>
          <w:szCs w:val="28"/>
          <w:lang w:eastAsia="zh-CN"/>
        </w:rPr>
        <w:t>山东省济宁市梁山县梁山工业区220国道东侧</w:t>
      </w:r>
      <w:r>
        <w:rPr>
          <w:rFonts w:hint="default" w:ascii="Times New Roman" w:hAnsi="Times New Roman" w:eastAsia="楷体_GB2312" w:cs="Times New Roman"/>
          <w:color w:val="auto"/>
          <w:sz w:val="28"/>
          <w:szCs w:val="28"/>
        </w:rPr>
        <w:t>。项目总投资</w:t>
      </w:r>
      <w:r>
        <w:rPr>
          <w:rFonts w:hint="eastAsia" w:eastAsia="楷体_GB2312" w:cs="Times New Roman"/>
          <w:color w:val="auto"/>
          <w:sz w:val="28"/>
          <w:szCs w:val="28"/>
          <w:lang w:val="en-US" w:eastAsia="zh-CN"/>
        </w:rPr>
        <w:t>5</w:t>
      </w:r>
      <w:r>
        <w:rPr>
          <w:rFonts w:hint="default" w:ascii="Times New Roman" w:hAnsi="Times New Roman" w:eastAsia="楷体_GB2312" w:cs="Times New Roman"/>
          <w:color w:val="auto"/>
          <w:sz w:val="28"/>
          <w:szCs w:val="28"/>
        </w:rPr>
        <w:t>00万元，占地面积</w:t>
      </w:r>
      <w:r>
        <w:rPr>
          <w:rFonts w:hint="eastAsia" w:eastAsia="楷体_GB2312" w:cs="Times New Roman"/>
          <w:color w:val="auto"/>
          <w:sz w:val="28"/>
          <w:szCs w:val="28"/>
          <w:lang w:val="en-US" w:eastAsia="zh-CN"/>
        </w:rPr>
        <w:t>30</w:t>
      </w:r>
      <w:r>
        <w:rPr>
          <w:rFonts w:hint="default" w:ascii="Times New Roman" w:hAnsi="Times New Roman" w:eastAsia="楷体_GB2312" w:cs="Times New Roman"/>
          <w:color w:val="auto"/>
          <w:sz w:val="28"/>
          <w:szCs w:val="28"/>
        </w:rPr>
        <w:t>00m</w:t>
      </w:r>
      <w:r>
        <w:rPr>
          <w:rFonts w:hint="default" w:ascii="Times New Roman" w:hAnsi="Times New Roman" w:eastAsia="楷体_GB2312" w:cs="Times New Roman"/>
          <w:color w:val="auto"/>
          <w:sz w:val="28"/>
          <w:szCs w:val="28"/>
          <w:vertAlign w:val="superscript"/>
        </w:rPr>
        <w:t>2</w:t>
      </w:r>
      <w:r>
        <w:rPr>
          <w:rFonts w:hint="default" w:ascii="Times New Roman" w:hAnsi="Times New Roman" w:eastAsia="楷体_GB2312" w:cs="Times New Roman"/>
          <w:color w:val="auto"/>
          <w:sz w:val="28"/>
          <w:szCs w:val="28"/>
        </w:rPr>
        <w:t>。建设</w:t>
      </w:r>
      <w:r>
        <w:rPr>
          <w:rFonts w:hint="eastAsia" w:eastAsia="楷体_GB2312" w:cs="Times New Roman"/>
          <w:color w:val="auto"/>
          <w:sz w:val="28"/>
          <w:szCs w:val="28"/>
          <w:lang w:eastAsia="zh-CN"/>
        </w:rPr>
        <w:t>年加工1万个车桥项目</w:t>
      </w:r>
      <w:r>
        <w:rPr>
          <w:rFonts w:hint="default" w:ascii="Times New Roman" w:hAnsi="Times New Roman" w:eastAsia="楷体_GB2312" w:cs="Times New Roman"/>
          <w:color w:val="auto"/>
          <w:sz w:val="28"/>
          <w:szCs w:val="28"/>
        </w:rPr>
        <w:t>，</w:t>
      </w:r>
      <w:r>
        <w:rPr>
          <w:rFonts w:hint="default" w:ascii="Times New Roman" w:hAnsi="Times New Roman" w:eastAsia="楷体_GB2312" w:cs="Times New Roman"/>
          <w:color w:val="auto"/>
          <w:sz w:val="28"/>
          <w:szCs w:val="28"/>
          <w:lang w:val="en-US" w:eastAsia="zh-CN"/>
        </w:rPr>
        <w:t>购置焊机、车床及压力机</w:t>
      </w:r>
      <w:r>
        <w:rPr>
          <w:rFonts w:hint="default" w:ascii="Times New Roman" w:hAnsi="Times New Roman" w:eastAsia="楷体_GB2312" w:cs="Times New Roman"/>
          <w:color w:val="auto"/>
          <w:sz w:val="28"/>
          <w:szCs w:val="28"/>
        </w:rPr>
        <w:t>等设备及</w:t>
      </w:r>
      <w:r>
        <w:rPr>
          <w:rFonts w:hint="default" w:ascii="Times New Roman" w:hAnsi="Times New Roman" w:eastAsia="楷体" w:cs="Times New Roman"/>
          <w:color w:val="auto"/>
          <w:sz w:val="28"/>
          <w:szCs w:val="28"/>
        </w:rPr>
        <w:t>配套环保设施。</w:t>
      </w:r>
    </w:p>
    <w:p>
      <w:pPr>
        <w:tabs>
          <w:tab w:val="left" w:pos="360"/>
        </w:tabs>
        <w:spacing w:line="360" w:lineRule="auto"/>
        <w:ind w:left="298" w:leftChars="142" w:firstLine="560" w:firstLineChars="200"/>
        <w:jc w:val="left"/>
        <w:rPr>
          <w:rFonts w:hint="eastAsia" w:ascii="Times New Roman" w:hAnsi="Times New Roman" w:eastAsia="楷体_GB2312" w:cs="Times New Roman"/>
          <w:color w:val="auto"/>
          <w:sz w:val="24"/>
          <w:lang w:eastAsia="zh-CN"/>
        </w:rPr>
      </w:pPr>
      <w:r>
        <w:rPr>
          <w:rFonts w:hint="default" w:ascii="Times New Roman" w:hAnsi="Times New Roman" w:eastAsia="楷体_GB2312" w:cs="Times New Roman"/>
          <w:color w:val="auto"/>
          <w:sz w:val="28"/>
          <w:szCs w:val="28"/>
        </w:rPr>
        <w:t>建设性质为新建，项目生产规模为：</w:t>
      </w:r>
      <w:r>
        <w:rPr>
          <w:rFonts w:hint="eastAsia" w:eastAsia="楷体_GB2312" w:cs="Times New Roman"/>
          <w:color w:val="auto"/>
          <w:sz w:val="28"/>
          <w:szCs w:val="28"/>
          <w:lang w:eastAsia="zh-CN"/>
        </w:rPr>
        <w:t>年加工1万个车桥</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（二）环保审批情况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2018年5月梁山奥德挂车配件制造有限公司</w:t>
      </w:r>
      <w:r>
        <w:rPr>
          <w:rFonts w:hint="default" w:ascii="Times New Roman" w:hAnsi="Times New Roman" w:eastAsia="楷体_GB2312" w:cs="Times New Roman"/>
          <w:color w:val="auto"/>
          <w:sz w:val="28"/>
          <w:szCs w:val="28"/>
          <w:lang w:val="en-US" w:eastAsia="zh-CN"/>
        </w:rPr>
        <w:t>委托中科森环企业管理（北京）有限公司</w:t>
      </w:r>
      <w:r>
        <w:rPr>
          <w:rFonts w:hint="default" w:ascii="Times New Roman" w:hAnsi="Times New Roman" w:eastAsia="楷体_GB2312" w:cs="Times New Roman"/>
          <w:color w:val="auto"/>
          <w:sz w:val="28"/>
          <w:szCs w:val="28"/>
        </w:rPr>
        <w:t>编制了《</w:t>
      </w:r>
      <w:r>
        <w:rPr>
          <w:rFonts w:hint="default" w:ascii="Times New Roman" w:hAnsi="Times New Roman" w:eastAsia="楷体_GB2312" w:cs="Times New Roman"/>
          <w:color w:val="auto"/>
          <w:sz w:val="28"/>
          <w:szCs w:val="28"/>
          <w:lang w:eastAsia="zh-CN"/>
        </w:rPr>
        <w:t>梁山奥德挂车配件制造有限公司</w:t>
      </w:r>
      <w:r>
        <w:rPr>
          <w:rFonts w:hint="default" w:ascii="Times New Roman" w:hAnsi="Times New Roman" w:eastAsia="楷体_GB2312" w:cs="Times New Roman"/>
          <w:color w:val="auto"/>
          <w:sz w:val="28"/>
          <w:szCs w:val="28"/>
          <w:lang w:val="en-US" w:eastAsia="zh-CN"/>
        </w:rPr>
        <w:t>年加工1万个车桥项目环境影响报告表</w:t>
      </w:r>
      <w:r>
        <w:rPr>
          <w:rFonts w:hint="default" w:ascii="Times New Roman" w:hAnsi="Times New Roman" w:eastAsia="楷体_GB2312" w:cs="Times New Roman"/>
          <w:color w:val="auto"/>
          <w:sz w:val="28"/>
          <w:szCs w:val="28"/>
        </w:rPr>
        <w:t>》</w:t>
      </w:r>
      <w:r>
        <w:rPr>
          <w:rFonts w:hint="default" w:ascii="Times New Roman" w:hAnsi="Times New Roman" w:eastAsia="楷体_GB2312" w:cs="Times New Roman"/>
          <w:color w:val="auto"/>
          <w:sz w:val="28"/>
          <w:szCs w:val="28"/>
          <w:lang w:eastAsia="zh-CN"/>
        </w:rPr>
        <w:t>，2018年8月20日</w:t>
      </w:r>
      <w:r>
        <w:rPr>
          <w:rFonts w:hint="default" w:ascii="Times New Roman" w:hAnsi="Times New Roman" w:eastAsia="楷体_GB2312" w:cs="Times New Roman"/>
          <w:color w:val="auto"/>
          <w:sz w:val="28"/>
          <w:szCs w:val="28"/>
          <w:lang w:val="en-US" w:eastAsia="zh-CN"/>
        </w:rPr>
        <w:t>梁山县环境保护局</w:t>
      </w:r>
      <w:r>
        <w:rPr>
          <w:rFonts w:hint="default" w:ascii="Times New Roman" w:hAnsi="Times New Roman" w:eastAsia="楷体_GB2312" w:cs="Times New Roman"/>
          <w:color w:val="auto"/>
          <w:sz w:val="28"/>
          <w:szCs w:val="28"/>
        </w:rPr>
        <w:t>以</w:t>
      </w:r>
      <w:r>
        <w:rPr>
          <w:rFonts w:hint="default" w:ascii="Times New Roman" w:hAnsi="Times New Roman" w:eastAsia="楷体_GB2312" w:cs="Times New Roman"/>
          <w:color w:val="auto"/>
          <w:sz w:val="28"/>
          <w:szCs w:val="28"/>
          <w:lang w:eastAsia="zh-CN"/>
        </w:rPr>
        <w:t>梁环报告表[2018]251号</w:t>
      </w:r>
      <w:r>
        <w:rPr>
          <w:rFonts w:hint="default" w:ascii="Times New Roman" w:hAnsi="Times New Roman" w:eastAsia="楷体_GB2312" w:cs="Times New Roman"/>
          <w:color w:val="auto"/>
          <w:sz w:val="28"/>
          <w:szCs w:val="28"/>
        </w:rPr>
        <w:t>对其进行了审批。201</w:t>
      </w:r>
      <w:r>
        <w:rPr>
          <w:rFonts w:hint="default" w:ascii="Times New Roman" w:hAnsi="Times New Roman" w:eastAsia="楷体_GB2312" w:cs="Times New Roman"/>
          <w:color w:val="auto"/>
          <w:sz w:val="28"/>
          <w:szCs w:val="28"/>
          <w:lang w:val="en-US" w:eastAsia="zh-CN"/>
        </w:rPr>
        <w:t>8</w:t>
      </w:r>
      <w:r>
        <w:rPr>
          <w:rFonts w:hint="default" w:ascii="Times New Roman" w:hAnsi="Times New Roman" w:eastAsia="楷体_GB2312" w:cs="Times New Roman"/>
          <w:color w:val="auto"/>
          <w:sz w:val="28"/>
          <w:szCs w:val="28"/>
        </w:rPr>
        <w:t>年</w:t>
      </w:r>
      <w:r>
        <w:rPr>
          <w:rFonts w:hint="default" w:ascii="Times New Roman" w:hAnsi="Times New Roman" w:eastAsia="楷体_GB2312" w:cs="Times New Roman"/>
          <w:color w:val="auto"/>
          <w:sz w:val="28"/>
          <w:szCs w:val="28"/>
          <w:lang w:val="en-US" w:eastAsia="zh-CN"/>
        </w:rPr>
        <w:t>8</w:t>
      </w:r>
      <w:r>
        <w:rPr>
          <w:rFonts w:hint="default" w:ascii="Times New Roman" w:hAnsi="Times New Roman" w:eastAsia="楷体_GB2312" w:cs="Times New Roman"/>
          <w:color w:val="auto"/>
          <w:sz w:val="28"/>
          <w:szCs w:val="28"/>
        </w:rPr>
        <w:t>月公司委托</w:t>
      </w:r>
      <w:r>
        <w:rPr>
          <w:rFonts w:hint="default" w:ascii="Times New Roman" w:hAnsi="Times New Roman" w:eastAsia="楷体_GB2312" w:cs="Times New Roman"/>
          <w:color w:val="auto"/>
          <w:sz w:val="28"/>
          <w:szCs w:val="28"/>
          <w:lang w:val="en-US" w:eastAsia="zh-CN"/>
        </w:rPr>
        <w:t>山东聊和环保科技有限公司</w:t>
      </w:r>
      <w:r>
        <w:rPr>
          <w:rFonts w:hint="default" w:ascii="Times New Roman" w:hAnsi="Times New Roman" w:eastAsia="楷体_GB2312" w:cs="Times New Roman"/>
          <w:color w:val="auto"/>
          <w:sz w:val="28"/>
          <w:szCs w:val="28"/>
        </w:rPr>
        <w:t>进行该项目的环保验收监测工作，接</w:t>
      </w:r>
      <w:r>
        <w:rPr>
          <w:rFonts w:hint="default" w:ascii="Times New Roman" w:hAnsi="Times New Roman" w:eastAsia="楷体_GB2312" w:cs="Times New Roman"/>
          <w:color w:val="auto"/>
          <w:sz w:val="28"/>
          <w:szCs w:val="28"/>
          <w:lang w:eastAsia="zh-CN"/>
        </w:rPr>
        <w:t>受</w:t>
      </w:r>
      <w:r>
        <w:rPr>
          <w:rFonts w:hint="default" w:ascii="Times New Roman" w:hAnsi="Times New Roman" w:eastAsia="楷体_GB2312" w:cs="Times New Roman"/>
          <w:color w:val="auto"/>
          <w:sz w:val="28"/>
          <w:szCs w:val="28"/>
        </w:rPr>
        <w:t>委托后</w:t>
      </w:r>
      <w:r>
        <w:rPr>
          <w:rFonts w:hint="default" w:ascii="Times New Roman" w:hAnsi="Times New Roman" w:eastAsia="楷体_GB2312" w:cs="Times New Roman"/>
          <w:color w:val="auto"/>
          <w:sz w:val="28"/>
          <w:szCs w:val="28"/>
          <w:lang w:val="en-US" w:eastAsia="zh-CN"/>
        </w:rPr>
        <w:t>山东聊和环保科技有限公司</w:t>
      </w:r>
      <w:r>
        <w:rPr>
          <w:rFonts w:hint="default" w:ascii="Times New Roman" w:hAnsi="Times New Roman" w:eastAsia="楷体_GB2312" w:cs="Times New Roman"/>
          <w:color w:val="auto"/>
          <w:sz w:val="28"/>
          <w:szCs w:val="28"/>
        </w:rPr>
        <w:t>组织有关技术人员进行现场踏勘，依据监测技术规范制定了环保验收监测方案，并于</w:t>
      </w:r>
      <w:r>
        <w:rPr>
          <w:rFonts w:hint="default" w:ascii="Times New Roman" w:hAnsi="Times New Roman" w:eastAsia="楷体_GB2312" w:cs="Times New Roman"/>
          <w:color w:val="auto"/>
          <w:sz w:val="28"/>
          <w:szCs w:val="28"/>
          <w:lang w:eastAsia="zh-CN"/>
        </w:rPr>
        <w:t>2018年10月3日-4日对该企业进行了验收监测，</w:t>
      </w:r>
      <w:r>
        <w:rPr>
          <w:rFonts w:hint="default" w:ascii="Times New Roman" w:hAnsi="Times New Roman" w:eastAsia="楷体_GB2312" w:cs="Times New Roman"/>
          <w:color w:val="auto"/>
          <w:sz w:val="28"/>
          <w:szCs w:val="28"/>
        </w:rPr>
        <w:t>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项目实际总投资</w:t>
      </w:r>
      <w:r>
        <w:rPr>
          <w:rFonts w:hint="eastAsia" w:eastAsia="楷体_GB2312" w:cs="Times New Roman"/>
          <w:color w:val="auto"/>
          <w:sz w:val="28"/>
          <w:szCs w:val="28"/>
          <w:lang w:val="en-US" w:eastAsia="zh-CN"/>
        </w:rPr>
        <w:t>5</w:t>
      </w:r>
      <w:r>
        <w:rPr>
          <w:rFonts w:hint="default" w:ascii="Times New Roman" w:hAnsi="Times New Roman" w:eastAsia="楷体_GB2312" w:cs="Times New Roman"/>
          <w:color w:val="auto"/>
          <w:sz w:val="28"/>
          <w:szCs w:val="28"/>
        </w:rPr>
        <w:t>00万元，其中环保投资</w:t>
      </w:r>
      <w:r>
        <w:rPr>
          <w:rFonts w:hint="eastAsia" w:eastAsia="楷体_GB2312" w:cs="Times New Roman"/>
          <w:color w:val="auto"/>
          <w:sz w:val="28"/>
          <w:szCs w:val="28"/>
          <w:lang w:val="en-US" w:eastAsia="zh-CN"/>
        </w:rPr>
        <w:t>25</w:t>
      </w:r>
      <w:r>
        <w:rPr>
          <w:rFonts w:hint="default" w:ascii="Times New Roman" w:hAnsi="Times New Roman" w:eastAsia="楷体_GB2312" w:cs="Times New Roman"/>
          <w:color w:val="auto"/>
          <w:sz w:val="28"/>
          <w:szCs w:val="28"/>
        </w:rPr>
        <w:t>万元。占总投资5％。</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本次验收的范围为</w:t>
      </w:r>
      <w:r>
        <w:rPr>
          <w:rFonts w:hint="eastAsia" w:eastAsia="楷体_GB2312" w:cs="Times New Roman"/>
          <w:color w:val="auto"/>
          <w:sz w:val="28"/>
          <w:szCs w:val="28"/>
          <w:lang w:eastAsia="zh-CN"/>
        </w:rPr>
        <w:t>1万个车桥</w:t>
      </w:r>
      <w:r>
        <w:rPr>
          <w:rFonts w:hint="default" w:ascii="Times New Roman" w:hAnsi="Times New Roman" w:eastAsia="楷体_GB2312" w:cs="Times New Roman"/>
          <w:color w:val="auto"/>
          <w:sz w:val="28"/>
          <w:szCs w:val="28"/>
        </w:rPr>
        <w:t>生产设备及其配套环保设施。</w:t>
      </w:r>
    </w:p>
    <w:p>
      <w:pPr>
        <w:tabs>
          <w:tab w:val="left" w:pos="360"/>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二、工程变更情况</w:t>
      </w:r>
    </w:p>
    <w:p>
      <w:pPr>
        <w:spacing w:line="360" w:lineRule="auto"/>
        <w:ind w:firstLine="840" w:firstLineChars="3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经现场验收核查，项目</w:t>
      </w:r>
      <w:r>
        <w:rPr>
          <w:rFonts w:hint="eastAsia" w:eastAsia="楷体_GB2312" w:cs="Times New Roman"/>
          <w:color w:val="auto"/>
          <w:sz w:val="28"/>
          <w:szCs w:val="28"/>
          <w:lang w:val="en-US" w:eastAsia="zh-CN"/>
        </w:rPr>
        <w:t>喷漆废气</w:t>
      </w:r>
      <w:r>
        <w:rPr>
          <w:rFonts w:hint="default" w:ascii="Times New Roman" w:hAnsi="Times New Roman" w:eastAsia="楷体_GB2312" w:cs="Times New Roman"/>
          <w:color w:val="auto"/>
          <w:sz w:val="28"/>
          <w:szCs w:val="28"/>
        </w:rPr>
        <w:t>较环评</w:t>
      </w:r>
      <w:r>
        <w:rPr>
          <w:rFonts w:hint="eastAsia" w:eastAsia="楷体_GB2312" w:cs="Times New Roman"/>
          <w:color w:val="auto"/>
          <w:sz w:val="28"/>
          <w:szCs w:val="28"/>
          <w:lang w:val="en-US" w:eastAsia="zh-CN"/>
        </w:rPr>
        <w:t>批复增加光氧催化装置和活性炭装置，提高了废气处理效果，经专家组判定，该变动不属于</w:t>
      </w:r>
      <w:r>
        <w:rPr>
          <w:rFonts w:hint="default" w:ascii="Times New Roman" w:hAnsi="Times New Roman" w:eastAsia="楷体_GB2312" w:cs="Times New Roman"/>
          <w:color w:val="auto"/>
          <w:sz w:val="28"/>
          <w:szCs w:val="28"/>
        </w:rPr>
        <w:t>重大</w:t>
      </w:r>
      <w:r>
        <w:rPr>
          <w:rFonts w:hint="eastAsia" w:eastAsia="楷体_GB2312" w:cs="Times New Roman"/>
          <w:color w:val="auto"/>
          <w:sz w:val="28"/>
          <w:szCs w:val="28"/>
          <w:lang w:val="en-US" w:eastAsia="zh-CN"/>
        </w:rPr>
        <w:t>变更</w:t>
      </w:r>
      <w:r>
        <w:rPr>
          <w:rFonts w:hint="default" w:ascii="Times New Roman" w:hAnsi="Times New Roman" w:eastAsia="楷体_GB2312" w:cs="Times New Roman"/>
          <w:color w:val="auto"/>
          <w:sz w:val="28"/>
          <w:szCs w:val="28"/>
        </w:rPr>
        <w:t>。</w:t>
      </w:r>
    </w:p>
    <w:p>
      <w:pPr>
        <w:pStyle w:val="9"/>
        <w:numPr>
          <w:ilvl w:val="0"/>
          <w:numId w:val="1"/>
        </w:numPr>
        <w:spacing w:line="360" w:lineRule="auto"/>
        <w:ind w:firstLineChars="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（一）废水污染源及其治理措施</w:t>
      </w:r>
    </w:p>
    <w:p>
      <w:pPr>
        <w:widowControl/>
        <w:spacing w:line="360" w:lineRule="auto"/>
        <w:ind w:firstLine="638" w:firstLineChars="228"/>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本项目废水主要包括喷漆废水及生活污水。其中</w:t>
      </w:r>
      <w:r>
        <w:rPr>
          <w:rFonts w:hint="default" w:ascii="Times New Roman" w:hAnsi="Times New Roman" w:eastAsia="楷体_GB2312" w:cs="Times New Roman"/>
          <w:color w:val="auto"/>
          <w:sz w:val="28"/>
          <w:szCs w:val="28"/>
          <w:lang w:eastAsia="zh-CN"/>
        </w:rPr>
        <w:t>喷漆用水循环使用，每半年排放一次，废水委托有高浓废水处理能力企业妥善处理，</w:t>
      </w:r>
      <w:r>
        <w:rPr>
          <w:rFonts w:hint="default" w:ascii="Times New Roman" w:hAnsi="Times New Roman" w:eastAsia="楷体_GB2312" w:cs="Times New Roman"/>
          <w:color w:val="auto"/>
          <w:sz w:val="28"/>
          <w:szCs w:val="28"/>
          <w:lang w:val="en-US" w:eastAsia="zh-CN"/>
        </w:rPr>
        <w:t>不外排；职工办公生活产生的生活污水经化粪池处理后定期清掏，不外排</w:t>
      </w:r>
      <w:r>
        <w:rPr>
          <w:rFonts w:hint="default" w:ascii="Times New Roman" w:hAnsi="Times New Roman" w:eastAsia="楷体_GB2312" w:cs="Times New Roman"/>
          <w:color w:val="auto"/>
          <w:sz w:val="28"/>
          <w:szCs w:val="28"/>
        </w:rPr>
        <w:t>。</w:t>
      </w:r>
    </w:p>
    <w:p>
      <w:pPr>
        <w:widowControl/>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（二）废气污染源及其治理措施</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本项目产生的大气污染物主要为焊接工序产生的焊接烟尘、等离子切割产生的切割烟尘、喷漆废气及烘干废气。</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焊接及等离子切割切割烟尘采用集气罩+烟尘净化器装置净化后经15米高排气筒（1#）排放；未被收集的烟尘无组织排放。</w:t>
      </w:r>
    </w:p>
    <w:p>
      <w:pPr>
        <w:spacing w:line="360" w:lineRule="auto"/>
        <w:ind w:firstLine="560" w:firstLineChars="200"/>
        <w:jc w:val="left"/>
        <w:rPr>
          <w:rFonts w:hint="default" w:ascii="Times New Roman" w:hAnsi="Times New Roman" w:eastAsia="楷体" w:cs="Times New Roman"/>
          <w:snapToGrid w:val="0"/>
          <w:color w:val="auto"/>
          <w:kern w:val="0"/>
          <w:sz w:val="28"/>
          <w:szCs w:val="28"/>
        </w:rPr>
      </w:pPr>
      <w:r>
        <w:rPr>
          <w:rFonts w:hint="default" w:ascii="Times New Roman" w:hAnsi="Times New Roman" w:eastAsia="楷体" w:cs="Times New Roman"/>
          <w:snapToGrid w:val="0"/>
          <w:color w:val="auto"/>
          <w:kern w:val="0"/>
          <w:sz w:val="28"/>
          <w:szCs w:val="28"/>
          <w:lang w:val="en-US" w:eastAsia="zh-CN"/>
        </w:rPr>
        <w:t>喷漆废气经水帘喷淋装置+过滤棉吸附装置</w:t>
      </w:r>
      <w:r>
        <w:rPr>
          <w:rFonts w:hint="eastAsia" w:eastAsia="楷体" w:cs="Times New Roman"/>
          <w:snapToGrid w:val="0"/>
          <w:color w:val="auto"/>
          <w:kern w:val="0"/>
          <w:sz w:val="28"/>
          <w:szCs w:val="28"/>
          <w:lang w:val="en-US" w:eastAsia="zh-CN"/>
        </w:rPr>
        <w:t>+活性炭+光氧催化装置</w:t>
      </w:r>
      <w:r>
        <w:rPr>
          <w:rFonts w:hint="default" w:ascii="Times New Roman" w:hAnsi="Times New Roman" w:eastAsia="楷体" w:cs="Times New Roman"/>
          <w:snapToGrid w:val="0"/>
          <w:color w:val="auto"/>
          <w:kern w:val="0"/>
          <w:sz w:val="28"/>
          <w:szCs w:val="28"/>
          <w:lang w:val="en-US" w:eastAsia="zh-CN"/>
        </w:rPr>
        <w:t>处理后，经15m高排气筒（2#）排至大气</w:t>
      </w:r>
      <w:r>
        <w:rPr>
          <w:rFonts w:hint="default" w:ascii="Times New Roman" w:hAnsi="Times New Roman" w:eastAsia="楷体" w:cs="Times New Roman"/>
          <w:snapToGrid w:val="0"/>
          <w:color w:val="auto"/>
          <w:kern w:val="0"/>
          <w:sz w:val="28"/>
          <w:szCs w:val="28"/>
          <w:lang w:eastAsia="zh-CN"/>
        </w:rPr>
        <w:t>；烘干的有机废气包括甲苯、</w:t>
      </w:r>
      <w:r>
        <w:rPr>
          <w:rFonts w:hint="default" w:ascii="Times New Roman" w:hAnsi="Times New Roman" w:eastAsia="楷体" w:cs="Times New Roman"/>
          <w:snapToGrid w:val="0"/>
          <w:color w:val="auto"/>
          <w:kern w:val="0"/>
          <w:sz w:val="28"/>
          <w:szCs w:val="28"/>
          <w:lang w:val="en-US" w:eastAsia="zh-CN"/>
        </w:rPr>
        <w:t>二甲苯</w:t>
      </w:r>
      <w:r>
        <w:rPr>
          <w:rFonts w:hint="default" w:ascii="Times New Roman" w:hAnsi="Times New Roman" w:eastAsia="楷体" w:cs="Times New Roman"/>
          <w:snapToGrid w:val="0"/>
          <w:color w:val="auto"/>
          <w:kern w:val="0"/>
          <w:sz w:val="28"/>
          <w:szCs w:val="28"/>
          <w:lang w:eastAsia="zh-CN"/>
        </w:rPr>
        <w:t>和非甲烷总烃，</w:t>
      </w:r>
      <w:r>
        <w:rPr>
          <w:rFonts w:hint="default" w:ascii="Times New Roman" w:hAnsi="Times New Roman" w:eastAsia="楷体" w:cs="Times New Roman"/>
          <w:snapToGrid w:val="0"/>
          <w:color w:val="auto"/>
          <w:kern w:val="0"/>
          <w:sz w:val="28"/>
          <w:szCs w:val="28"/>
          <w:lang w:val="en-US" w:eastAsia="zh-CN"/>
        </w:rPr>
        <w:t>经光氧催化装置处理，通过15m高排气筒（2#）排至大气；未被收集的废气无组织排放</w:t>
      </w:r>
      <w:r>
        <w:rPr>
          <w:rFonts w:hint="default" w:ascii="Times New Roman" w:hAnsi="Times New Roman" w:eastAsia="楷体" w:cs="Times New Roman"/>
          <w:snapToGrid w:val="0"/>
          <w:color w:val="auto"/>
          <w:kern w:val="0"/>
          <w:sz w:val="28"/>
          <w:szCs w:val="28"/>
        </w:rPr>
        <w:t>。</w:t>
      </w:r>
    </w:p>
    <w:p>
      <w:pPr>
        <w:spacing w:line="360" w:lineRule="auto"/>
        <w:ind w:firstLine="420" w:firstLineChars="150"/>
        <w:jc w:val="left"/>
        <w:rPr>
          <w:rFonts w:hint="default" w:ascii="Times New Roman" w:hAnsi="Times New Roman" w:eastAsia="楷体" w:cs="Times New Roman"/>
          <w:snapToGrid w:val="0"/>
          <w:color w:val="auto"/>
          <w:kern w:val="0"/>
          <w:sz w:val="28"/>
          <w:szCs w:val="28"/>
        </w:rPr>
      </w:pPr>
      <w:r>
        <w:rPr>
          <w:rFonts w:hint="default" w:ascii="Times New Roman" w:hAnsi="Times New Roman" w:eastAsia="楷体" w:cs="Times New Roman"/>
          <w:snapToGrid w:val="0"/>
          <w:color w:val="auto"/>
          <w:kern w:val="0"/>
          <w:sz w:val="28"/>
          <w:szCs w:val="28"/>
        </w:rPr>
        <w:t>（三）噪声</w:t>
      </w:r>
    </w:p>
    <w:p>
      <w:pPr>
        <w:spacing w:line="360" w:lineRule="auto"/>
        <w:ind w:firstLine="560" w:firstLineChars="200"/>
        <w:jc w:val="left"/>
        <w:rPr>
          <w:rFonts w:hint="default" w:ascii="Times New Roman" w:hAnsi="Times New Roman" w:eastAsia="楷体" w:cs="Times New Roman"/>
          <w:snapToGrid w:val="0"/>
          <w:color w:val="auto"/>
          <w:kern w:val="0"/>
          <w:sz w:val="28"/>
          <w:szCs w:val="28"/>
        </w:rPr>
      </w:pPr>
      <w:r>
        <w:rPr>
          <w:rFonts w:hint="default" w:ascii="Times New Roman" w:hAnsi="Times New Roman" w:eastAsia="楷体" w:cs="Times New Roman"/>
          <w:snapToGrid w:val="0"/>
          <w:color w:val="auto"/>
          <w:kern w:val="0"/>
          <w:sz w:val="28"/>
          <w:szCs w:val="28"/>
          <w:lang w:val="en-US" w:eastAsia="zh-CN"/>
        </w:rPr>
        <w:t>本项目噪声主要为切割机、焊机等机械设备产生的噪声，噪声一般在80~ 100dB（A）。采取的噪声防治措施为：对切割机等设置基础减震；在生产运转时期对其进行检查，保证设备正常运转；在皮带输送机滚轴处加润滑油，从而减少摩擦噪声对厂界噪声的贡献值。采取一系列减振、隔声等降噪措施及距离衰减，确保最大程度的降低噪音</w:t>
      </w:r>
      <w:r>
        <w:rPr>
          <w:rFonts w:hint="default" w:ascii="Times New Roman" w:hAnsi="Times New Roman" w:eastAsia="楷体" w:cs="Times New Roman"/>
          <w:snapToGrid w:val="0"/>
          <w:color w:val="auto"/>
          <w:kern w:val="0"/>
          <w:sz w:val="28"/>
          <w:szCs w:val="28"/>
        </w:rPr>
        <w:t xml:space="preserve">。 </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w:t>
      </w:r>
      <w:r>
        <w:rPr>
          <w:rFonts w:hint="default" w:ascii="Times New Roman" w:hAnsi="Times New Roman" w:eastAsia="楷体" w:cs="Times New Roman"/>
          <w:color w:val="auto"/>
          <w:sz w:val="28"/>
          <w:szCs w:val="28"/>
        </w:rPr>
        <w:t>四）固体废物</w:t>
      </w:r>
    </w:p>
    <w:p>
      <w:pPr>
        <w:pStyle w:val="2"/>
        <w:spacing w:line="360" w:lineRule="auto"/>
        <w:ind w:firstLine="560"/>
        <w:rPr>
          <w:rFonts w:hint="default" w:ascii="Times New Roman" w:hAnsi="Times New Roman" w:eastAsia="楷体" w:cs="Times New Roman"/>
          <w:snapToGrid w:val="0"/>
          <w:color w:val="auto"/>
          <w:kern w:val="0"/>
          <w:lang w:eastAsia="zh-CN"/>
        </w:rPr>
      </w:pPr>
      <w:r>
        <w:rPr>
          <w:rFonts w:hint="default" w:ascii="Times New Roman" w:hAnsi="Times New Roman" w:eastAsia="楷体" w:cs="Times New Roman"/>
          <w:snapToGrid w:val="0"/>
          <w:color w:val="auto"/>
          <w:kern w:val="0"/>
          <w:lang w:val="en-US" w:eastAsia="zh-CN"/>
        </w:rPr>
        <w:t>本项目下脚料外卖物资公司综合利用；烟尘净化器收集的烟尘及生活垃圾委托当地的环卫部门进行处理。废润滑油、漆渣、废活性炭、废灯管、废过滤棉委托相关资质单位无害化处理</w:t>
      </w:r>
      <w:r>
        <w:rPr>
          <w:rFonts w:hint="default" w:ascii="Times New Roman" w:hAnsi="Times New Roman" w:eastAsia="楷体" w:cs="Times New Roman"/>
          <w:snapToGrid w:val="0"/>
          <w:color w:val="auto"/>
          <w:kern w:val="0"/>
          <w:lang w:eastAsia="zh-CN"/>
        </w:rPr>
        <w:t>。</w:t>
      </w:r>
    </w:p>
    <w:p>
      <w:pPr>
        <w:pStyle w:val="9"/>
        <w:spacing w:line="360" w:lineRule="auto"/>
        <w:ind w:firstLine="560"/>
        <w:jc w:val="left"/>
        <w:rPr>
          <w:rFonts w:hint="default" w:ascii="Times New Roman" w:hAnsi="Times New Roman" w:eastAsia="楷体" w:cs="Times New Roman"/>
          <w:snapToGrid w:val="0"/>
          <w:color w:val="auto"/>
          <w:kern w:val="0"/>
          <w:sz w:val="28"/>
          <w:szCs w:val="28"/>
        </w:rPr>
      </w:pPr>
      <w:r>
        <w:rPr>
          <w:rFonts w:hint="default" w:ascii="Times New Roman" w:hAnsi="Times New Roman" w:eastAsia="楷体" w:cs="Times New Roman"/>
          <w:snapToGrid w:val="0"/>
          <w:color w:val="auto"/>
          <w:kern w:val="0"/>
          <w:sz w:val="28"/>
          <w:szCs w:val="28"/>
        </w:rPr>
        <w:t>四、验收监测结果</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山东聊和环保科技有限公司出具的《</w:t>
      </w:r>
      <w:r>
        <w:rPr>
          <w:rFonts w:hint="eastAsia" w:eastAsia="楷体_GB2312" w:cs="Times New Roman"/>
          <w:color w:val="auto"/>
          <w:sz w:val="28"/>
          <w:szCs w:val="28"/>
          <w:lang w:eastAsia="zh-CN"/>
        </w:rPr>
        <w:t>梁山奥德挂车配件制造有限公司年加工1万个车桥项目</w:t>
      </w:r>
      <w:r>
        <w:rPr>
          <w:rFonts w:hint="default" w:ascii="Times New Roman" w:hAnsi="Times New Roman" w:eastAsia="楷体_GB2312" w:cs="Times New Roman"/>
          <w:color w:val="auto"/>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废水</w:t>
      </w:r>
    </w:p>
    <w:p>
      <w:pPr>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lang w:val="en-US" w:eastAsia="zh-CN"/>
        </w:rPr>
        <w:t>定期更换的喷漆废水委托有处理能力企业妥善处理，不外排；生活污水经化粪池处理后定期清掏，不外排</w:t>
      </w:r>
      <w:r>
        <w:rPr>
          <w:rFonts w:hint="default" w:ascii="Times New Roman" w:hAnsi="Times New Roman" w:eastAsia="楷体_GB2312" w:cs="Times New Roman"/>
          <w:color w:val="auto"/>
          <w:sz w:val="28"/>
          <w:szCs w:val="28"/>
        </w:rPr>
        <w:t>。</w:t>
      </w:r>
    </w:p>
    <w:p>
      <w:pPr>
        <w:numPr>
          <w:ilvl w:val="0"/>
          <w:numId w:val="3"/>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废气</w:t>
      </w:r>
    </w:p>
    <w:p>
      <w:pPr>
        <w:spacing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kern w:val="2"/>
          <w:sz w:val="28"/>
          <w:szCs w:val="28"/>
          <w:lang w:val="en-US" w:eastAsia="zh-CN" w:bidi="ar-SA"/>
        </w:rPr>
        <w:t>验收监测期间，</w:t>
      </w:r>
      <w:r>
        <w:rPr>
          <w:rFonts w:hint="eastAsia" w:ascii="Times New Roman" w:hAnsi="Times New Roman" w:eastAsia="楷体" w:cs="Times New Roman"/>
          <w:color w:val="auto"/>
          <w:kern w:val="2"/>
          <w:sz w:val="28"/>
          <w:szCs w:val="28"/>
          <w:lang w:val="en-US" w:eastAsia="zh-CN" w:bidi="ar-SA"/>
        </w:rPr>
        <w:t>有</w:t>
      </w:r>
      <w:r>
        <w:rPr>
          <w:rFonts w:hint="default" w:ascii="Times New Roman" w:hAnsi="Times New Roman" w:eastAsia="楷体" w:cs="Times New Roman"/>
          <w:color w:val="auto"/>
          <w:kern w:val="2"/>
          <w:sz w:val="28"/>
          <w:szCs w:val="28"/>
          <w:lang w:val="en-US" w:eastAsia="zh-CN" w:bidi="ar-SA"/>
        </w:rPr>
        <w:t>组织</w:t>
      </w:r>
      <w:r>
        <w:rPr>
          <w:rFonts w:hint="eastAsia" w:ascii="Times New Roman" w:hAnsi="Times New Roman" w:eastAsia="楷体" w:cs="Times New Roman"/>
          <w:color w:val="auto"/>
          <w:kern w:val="2"/>
          <w:sz w:val="28"/>
          <w:szCs w:val="28"/>
          <w:lang w:val="en-US" w:eastAsia="zh-CN" w:bidi="ar-SA"/>
        </w:rPr>
        <w:t>颗粒物</w:t>
      </w:r>
      <w:r>
        <w:rPr>
          <w:rFonts w:hint="default" w:ascii="Times New Roman" w:hAnsi="Times New Roman" w:eastAsia="楷体" w:cs="Times New Roman"/>
          <w:color w:val="auto"/>
          <w:kern w:val="2"/>
          <w:sz w:val="28"/>
          <w:szCs w:val="28"/>
          <w:lang w:val="en-US" w:eastAsia="zh-CN" w:bidi="ar-SA"/>
        </w:rPr>
        <w:t>小时浓度最高为</w:t>
      </w:r>
      <w:r>
        <w:rPr>
          <w:rFonts w:hint="eastAsia" w:ascii="Times New Roman" w:hAnsi="Times New Roman" w:eastAsia="楷体" w:cs="Times New Roman"/>
          <w:color w:val="auto"/>
          <w:kern w:val="2"/>
          <w:sz w:val="28"/>
          <w:szCs w:val="28"/>
          <w:lang w:val="en-US" w:eastAsia="zh-CN" w:bidi="ar-SA"/>
        </w:rPr>
        <w:t>6.8mg</w:t>
      </w:r>
      <w:r>
        <w:rPr>
          <w:rFonts w:hint="default" w:ascii="Times New Roman" w:hAnsi="Times New Roman" w:eastAsia="楷体" w:cs="Times New Roman"/>
          <w:color w:val="auto"/>
          <w:kern w:val="2"/>
          <w:sz w:val="28"/>
          <w:szCs w:val="28"/>
          <w:highlight w:val="none"/>
          <w:lang w:val="en-US" w:eastAsia="zh-CN" w:bidi="ar-SA"/>
        </w:rPr>
        <w:t>/m</w:t>
      </w:r>
      <w:r>
        <w:rPr>
          <w:rFonts w:hint="default" w:ascii="Times New Roman" w:hAnsi="Times New Roman" w:eastAsia="楷体" w:cs="Times New Roman"/>
          <w:color w:val="auto"/>
          <w:kern w:val="2"/>
          <w:sz w:val="28"/>
          <w:szCs w:val="28"/>
          <w:highlight w:val="none"/>
          <w:vertAlign w:val="superscript"/>
          <w:lang w:val="en-US" w:eastAsia="zh-CN" w:bidi="ar-SA"/>
        </w:rPr>
        <w:t>3</w:t>
      </w:r>
      <w:r>
        <w:rPr>
          <w:rFonts w:hint="default" w:ascii="Times New Roman" w:hAnsi="Times New Roman" w:eastAsia="楷体" w:cs="Times New Roman"/>
          <w:color w:val="auto"/>
          <w:kern w:val="2"/>
          <w:sz w:val="28"/>
          <w:szCs w:val="28"/>
          <w:highlight w:val="none"/>
          <w:vertAlign w:val="baseline"/>
          <w:lang w:val="en-US" w:eastAsia="zh-CN" w:bidi="ar-SA"/>
        </w:rPr>
        <w:t>，</w:t>
      </w:r>
      <w:r>
        <w:rPr>
          <w:rFonts w:hint="eastAsia" w:ascii="Times New Roman" w:hAnsi="Times New Roman" w:eastAsia="楷体" w:cs="Times New Roman"/>
          <w:color w:val="auto"/>
          <w:kern w:val="2"/>
          <w:sz w:val="28"/>
          <w:szCs w:val="28"/>
          <w:highlight w:val="none"/>
          <w:vertAlign w:val="baseline"/>
          <w:lang w:val="en-US" w:eastAsia="zh-CN" w:bidi="ar-SA"/>
        </w:rPr>
        <w:t>排放速率最高为</w:t>
      </w:r>
      <w:r>
        <w:rPr>
          <w:rFonts w:hint="eastAsia" w:ascii="Times New Roman" w:hAnsi="Times New Roman"/>
          <w:color w:val="auto"/>
          <w:sz w:val="28"/>
          <w:szCs w:val="28"/>
          <w:lang w:val="en-US" w:eastAsia="zh-CN"/>
        </w:rPr>
        <w:t>0.019</w:t>
      </w:r>
      <w:r>
        <w:rPr>
          <w:rFonts w:hint="eastAsia" w:ascii="Times New Roman" w:hAnsi="Times New Roman"/>
          <w:color w:val="auto"/>
          <w:sz w:val="28"/>
          <w:szCs w:val="28"/>
          <w:vertAlign w:val="baseline"/>
          <w:lang w:val="en-US" w:eastAsia="zh-CN"/>
        </w:rPr>
        <w:t>kg/h</w:t>
      </w:r>
      <w:r>
        <w:rPr>
          <w:rFonts w:hint="default" w:ascii="Times New Roman" w:hAnsi="Times New Roman" w:cs="Times New Roman"/>
          <w:color w:val="auto"/>
          <w:sz w:val="28"/>
          <w:szCs w:val="28"/>
          <w:vertAlign w:val="baseline"/>
          <w:lang w:val="en-US" w:eastAsia="zh-CN"/>
        </w:rPr>
        <w:t>，</w:t>
      </w:r>
      <w:r>
        <w:rPr>
          <w:rFonts w:hint="eastAsia" w:ascii="Times New Roman" w:hAnsi="Times New Roman" w:eastAsia="楷体" w:cs="Times New Roman"/>
          <w:color w:val="auto"/>
          <w:sz w:val="28"/>
          <w:szCs w:val="28"/>
          <w:lang w:val="en-US" w:eastAsia="zh-CN"/>
        </w:rPr>
        <w:t>满足《山东省区域性大气污染物综合排放标准》（DB37/2376-2013）中“一般控制区”标准浓度限值要求及《大气污染物综合排放标准》（GB16297-1996）中相关排放速率限值要求</w:t>
      </w:r>
      <w:r>
        <w:rPr>
          <w:rFonts w:hint="default" w:ascii="Times New Roman" w:hAnsi="Times New Roman" w:eastAsia="楷体" w:cs="Times New Roman"/>
          <w:color w:val="auto"/>
          <w:sz w:val="28"/>
          <w:szCs w:val="28"/>
          <w:lang w:val="en-US" w:eastAsia="zh-CN"/>
        </w:rPr>
        <w:t>；</w:t>
      </w:r>
      <w:r>
        <w:rPr>
          <w:rFonts w:hint="default" w:ascii="Times New Roman" w:hAnsi="Times New Roman" w:eastAsia="楷体" w:cs="Times New Roman"/>
          <w:color w:val="auto"/>
          <w:kern w:val="2"/>
          <w:sz w:val="28"/>
          <w:szCs w:val="28"/>
          <w:lang w:val="en-US" w:eastAsia="zh-CN" w:bidi="ar-SA"/>
        </w:rPr>
        <w:t>有组织苯小时浓度最高为</w:t>
      </w:r>
      <w:r>
        <w:rPr>
          <w:rFonts w:hint="eastAsia" w:ascii="Times New Roman" w:hAnsi="Times New Roman" w:eastAsia="楷体" w:cs="Times New Roman"/>
          <w:color w:val="auto"/>
          <w:kern w:val="2"/>
          <w:sz w:val="28"/>
          <w:szCs w:val="28"/>
          <w:lang w:val="en-US" w:eastAsia="zh-CN" w:bidi="ar-SA"/>
        </w:rPr>
        <w:t>0.033mg</w:t>
      </w:r>
      <w:r>
        <w:rPr>
          <w:rFonts w:hint="default" w:ascii="Times New Roman" w:hAnsi="Times New Roman" w:eastAsia="楷体" w:cs="Times New Roman"/>
          <w:color w:val="auto"/>
          <w:kern w:val="2"/>
          <w:sz w:val="28"/>
          <w:szCs w:val="28"/>
          <w:highlight w:val="none"/>
          <w:lang w:val="en-US" w:eastAsia="zh-CN" w:bidi="ar-SA"/>
        </w:rPr>
        <w:t>/m</w:t>
      </w:r>
      <w:r>
        <w:rPr>
          <w:rFonts w:hint="default" w:ascii="Times New Roman" w:hAnsi="Times New Roman" w:eastAsia="楷体" w:cs="Times New Roman"/>
          <w:color w:val="auto"/>
          <w:kern w:val="2"/>
          <w:sz w:val="28"/>
          <w:szCs w:val="28"/>
          <w:highlight w:val="none"/>
          <w:vertAlign w:val="superscript"/>
          <w:lang w:val="en-US" w:eastAsia="zh-CN" w:bidi="ar-SA"/>
        </w:rPr>
        <w:t>3</w:t>
      </w:r>
      <w:r>
        <w:rPr>
          <w:rFonts w:hint="default" w:ascii="Times New Roman" w:hAnsi="Times New Roman" w:eastAsia="楷体" w:cs="Times New Roman"/>
          <w:color w:val="auto"/>
          <w:kern w:val="2"/>
          <w:sz w:val="28"/>
          <w:szCs w:val="28"/>
          <w:highlight w:val="none"/>
          <w:vertAlign w:val="baseline"/>
          <w:lang w:val="en-US" w:eastAsia="zh-CN" w:bidi="ar-SA"/>
        </w:rPr>
        <w:t>，</w:t>
      </w:r>
      <w:r>
        <w:rPr>
          <w:rFonts w:hint="eastAsia" w:ascii="Times New Roman" w:hAnsi="Times New Roman" w:eastAsia="楷体" w:cs="Times New Roman"/>
          <w:color w:val="auto"/>
          <w:kern w:val="2"/>
          <w:sz w:val="28"/>
          <w:szCs w:val="28"/>
          <w:highlight w:val="none"/>
          <w:vertAlign w:val="baseline"/>
          <w:lang w:val="en-US" w:eastAsia="zh-CN" w:bidi="ar-SA"/>
        </w:rPr>
        <w:t>排放速率最高</w:t>
      </w:r>
      <w:r>
        <w:rPr>
          <w:rFonts w:hint="default" w:ascii="Times New Roman" w:hAnsi="Times New Roman" w:eastAsia="楷体" w:cs="Times New Roman"/>
          <w:color w:val="auto"/>
          <w:kern w:val="2"/>
          <w:sz w:val="28"/>
          <w:szCs w:val="28"/>
          <w:highlight w:val="none"/>
          <w:vertAlign w:val="baseline"/>
          <w:lang w:val="en-US" w:eastAsia="zh-CN" w:bidi="ar-SA"/>
        </w:rPr>
        <w:t>为</w:t>
      </w:r>
      <w:r>
        <w:rPr>
          <w:rFonts w:hint="default" w:ascii="Times New Roman" w:hAnsi="Times New Roman" w:cs="Times New Roman"/>
          <w:b w:val="0"/>
          <w:bCs w:val="0"/>
          <w:color w:val="auto"/>
          <w:sz w:val="28"/>
          <w:szCs w:val="28"/>
          <w:vertAlign w:val="baseline"/>
          <w:lang w:val="en-US" w:eastAsia="zh-CN"/>
        </w:rPr>
        <w:t>4.</w:t>
      </w:r>
      <w:r>
        <w:rPr>
          <w:rFonts w:hint="eastAsia" w:ascii="Times New Roman" w:hAnsi="Times New Roman" w:cs="Times New Roman"/>
          <w:b w:val="0"/>
          <w:bCs w:val="0"/>
          <w:color w:val="auto"/>
          <w:sz w:val="28"/>
          <w:szCs w:val="28"/>
          <w:vertAlign w:val="baseline"/>
          <w:lang w:val="en-US" w:eastAsia="zh-CN"/>
        </w:rPr>
        <w:t>9</w:t>
      </w:r>
      <w:r>
        <w:rPr>
          <w:rFonts w:hint="default" w:ascii="Times New Roman" w:hAnsi="Times New Roman" w:cs="Times New Roman"/>
          <w:b w:val="0"/>
          <w:bCs w:val="0"/>
          <w:color w:val="auto"/>
          <w:sz w:val="28"/>
          <w:szCs w:val="28"/>
          <w:vertAlign w:val="baseline"/>
          <w:lang w:val="en-US" w:eastAsia="zh-CN"/>
        </w:rPr>
        <w:t>×10</w:t>
      </w:r>
      <w:r>
        <w:rPr>
          <w:rFonts w:hint="default" w:ascii="Times New Roman" w:hAnsi="Times New Roman" w:cs="Times New Roman"/>
          <w:b w:val="0"/>
          <w:bCs w:val="0"/>
          <w:color w:val="auto"/>
          <w:sz w:val="28"/>
          <w:szCs w:val="28"/>
          <w:vertAlign w:val="superscript"/>
          <w:lang w:val="en-US" w:eastAsia="zh-CN"/>
        </w:rPr>
        <w:t>-4</w:t>
      </w:r>
      <w:r>
        <w:rPr>
          <w:rFonts w:hint="default" w:ascii="Times New Roman" w:hAnsi="Times New Roman" w:cs="Times New Roman"/>
          <w:color w:val="auto"/>
          <w:sz w:val="28"/>
          <w:szCs w:val="28"/>
          <w:vertAlign w:val="baseline"/>
          <w:lang w:val="en-US" w:eastAsia="zh-CN"/>
        </w:rPr>
        <w:t>kg</w:t>
      </w:r>
      <w:r>
        <w:rPr>
          <w:rFonts w:hint="eastAsia" w:ascii="Times New Roman" w:hAnsi="Times New Roman"/>
          <w:color w:val="auto"/>
          <w:sz w:val="28"/>
          <w:szCs w:val="28"/>
          <w:vertAlign w:val="baseline"/>
          <w:lang w:val="en-US" w:eastAsia="zh-CN"/>
        </w:rPr>
        <w:t>/h</w:t>
      </w:r>
      <w:r>
        <w:rPr>
          <w:rFonts w:hint="default" w:ascii="Times New Roman" w:hAnsi="Times New Roman" w:cs="Times New Roman"/>
          <w:color w:val="auto"/>
          <w:sz w:val="28"/>
          <w:szCs w:val="28"/>
          <w:vertAlign w:val="baseline"/>
          <w:lang w:val="en-US" w:eastAsia="zh-CN"/>
        </w:rPr>
        <w:t>，</w:t>
      </w:r>
      <w:r>
        <w:rPr>
          <w:rFonts w:hint="default" w:ascii="Times New Roman" w:hAnsi="Times New Roman" w:eastAsia="楷体" w:cs="Times New Roman"/>
          <w:color w:val="auto"/>
          <w:kern w:val="2"/>
          <w:sz w:val="28"/>
          <w:szCs w:val="28"/>
          <w:lang w:val="en-US" w:eastAsia="zh-CN" w:bidi="ar-SA"/>
        </w:rPr>
        <w:t>有组织甲苯小时浓度最高为</w:t>
      </w:r>
      <w:r>
        <w:rPr>
          <w:rFonts w:hint="eastAsia" w:ascii="Times New Roman" w:hAnsi="Times New Roman" w:eastAsia="楷体" w:cs="Times New Roman"/>
          <w:color w:val="auto"/>
          <w:kern w:val="2"/>
          <w:sz w:val="28"/>
          <w:szCs w:val="28"/>
          <w:lang w:val="en-US" w:eastAsia="zh-CN" w:bidi="ar-SA"/>
        </w:rPr>
        <w:t>0.0</w:t>
      </w:r>
      <w:r>
        <w:rPr>
          <w:rFonts w:hint="eastAsia" w:eastAsia="楷体" w:cs="Times New Roman"/>
          <w:color w:val="auto"/>
          <w:kern w:val="2"/>
          <w:sz w:val="28"/>
          <w:szCs w:val="28"/>
          <w:lang w:val="en-US" w:eastAsia="zh-CN" w:bidi="ar-SA"/>
        </w:rPr>
        <w:t>61</w:t>
      </w:r>
      <w:r>
        <w:rPr>
          <w:rFonts w:hint="eastAsia" w:ascii="Times New Roman" w:hAnsi="Times New Roman" w:eastAsia="楷体" w:cs="Times New Roman"/>
          <w:color w:val="auto"/>
          <w:kern w:val="2"/>
          <w:sz w:val="28"/>
          <w:szCs w:val="28"/>
          <w:lang w:val="en-US" w:eastAsia="zh-CN" w:bidi="ar-SA"/>
        </w:rPr>
        <w:t>mg</w:t>
      </w:r>
      <w:r>
        <w:rPr>
          <w:rFonts w:hint="default" w:ascii="Times New Roman" w:hAnsi="Times New Roman" w:eastAsia="楷体" w:cs="Times New Roman"/>
          <w:color w:val="auto"/>
          <w:kern w:val="2"/>
          <w:sz w:val="28"/>
          <w:szCs w:val="28"/>
          <w:highlight w:val="none"/>
          <w:lang w:val="en-US" w:eastAsia="zh-CN" w:bidi="ar-SA"/>
        </w:rPr>
        <w:t>/m</w:t>
      </w:r>
      <w:r>
        <w:rPr>
          <w:rFonts w:hint="default" w:ascii="Times New Roman" w:hAnsi="Times New Roman" w:eastAsia="楷体" w:cs="Times New Roman"/>
          <w:color w:val="auto"/>
          <w:kern w:val="2"/>
          <w:sz w:val="28"/>
          <w:szCs w:val="28"/>
          <w:highlight w:val="none"/>
          <w:vertAlign w:val="superscript"/>
          <w:lang w:val="en-US" w:eastAsia="zh-CN" w:bidi="ar-SA"/>
        </w:rPr>
        <w:t>3</w:t>
      </w:r>
      <w:r>
        <w:rPr>
          <w:rFonts w:hint="default" w:ascii="Times New Roman" w:hAnsi="Times New Roman" w:eastAsia="楷体" w:cs="Times New Roman"/>
          <w:color w:val="auto"/>
          <w:kern w:val="2"/>
          <w:sz w:val="28"/>
          <w:szCs w:val="28"/>
          <w:highlight w:val="none"/>
          <w:vertAlign w:val="baseline"/>
          <w:lang w:val="en-US" w:eastAsia="zh-CN" w:bidi="ar-SA"/>
        </w:rPr>
        <w:t>，</w:t>
      </w:r>
      <w:r>
        <w:rPr>
          <w:rFonts w:hint="eastAsia" w:ascii="Times New Roman" w:hAnsi="Times New Roman" w:eastAsia="楷体" w:cs="Times New Roman"/>
          <w:color w:val="auto"/>
          <w:kern w:val="2"/>
          <w:sz w:val="28"/>
          <w:szCs w:val="28"/>
          <w:highlight w:val="none"/>
          <w:vertAlign w:val="baseline"/>
          <w:lang w:val="en-US" w:eastAsia="zh-CN" w:bidi="ar-SA"/>
        </w:rPr>
        <w:t>排放速率最高为</w:t>
      </w:r>
      <w:r>
        <w:rPr>
          <w:rFonts w:hint="eastAsia" w:cs="Times New Roman"/>
          <w:b w:val="0"/>
          <w:bCs w:val="0"/>
          <w:color w:val="auto"/>
          <w:sz w:val="28"/>
          <w:szCs w:val="28"/>
          <w:vertAlign w:val="baseline"/>
          <w:lang w:val="en-US" w:eastAsia="zh-CN"/>
        </w:rPr>
        <w:t>9</w:t>
      </w:r>
      <w:r>
        <w:rPr>
          <w:rFonts w:hint="eastAsia" w:ascii="Times New Roman" w:hAnsi="Times New Roman" w:cs="Times New Roman"/>
          <w:b w:val="0"/>
          <w:bCs w:val="0"/>
          <w:color w:val="auto"/>
          <w:sz w:val="28"/>
          <w:szCs w:val="28"/>
          <w:vertAlign w:val="baseline"/>
          <w:lang w:val="en-US" w:eastAsia="zh-CN"/>
        </w:rPr>
        <w:t>.0</w:t>
      </w:r>
      <w:r>
        <w:rPr>
          <w:rFonts w:hint="default" w:ascii="Times New Roman" w:hAnsi="Times New Roman" w:cs="Times New Roman"/>
          <w:b w:val="0"/>
          <w:bCs w:val="0"/>
          <w:color w:val="auto"/>
          <w:sz w:val="28"/>
          <w:szCs w:val="28"/>
          <w:vertAlign w:val="baseline"/>
          <w:lang w:val="en-US" w:eastAsia="zh-CN"/>
        </w:rPr>
        <w:t>×10</w:t>
      </w:r>
      <w:r>
        <w:rPr>
          <w:rFonts w:hint="default" w:ascii="Times New Roman" w:hAnsi="Times New Roman" w:cs="Times New Roman"/>
          <w:b w:val="0"/>
          <w:bCs w:val="0"/>
          <w:color w:val="auto"/>
          <w:sz w:val="28"/>
          <w:szCs w:val="28"/>
          <w:vertAlign w:val="superscript"/>
          <w:lang w:val="en-US" w:eastAsia="zh-CN"/>
        </w:rPr>
        <w:t>-4</w:t>
      </w:r>
      <w:r>
        <w:rPr>
          <w:rFonts w:hint="eastAsia" w:ascii="Times New Roman" w:hAnsi="Times New Roman"/>
          <w:color w:val="auto"/>
          <w:sz w:val="28"/>
          <w:szCs w:val="28"/>
          <w:vertAlign w:val="baseline"/>
          <w:lang w:val="en-US" w:eastAsia="zh-CN"/>
        </w:rPr>
        <w:t>kg/h</w:t>
      </w:r>
      <w:r>
        <w:rPr>
          <w:rFonts w:hint="default" w:ascii="Times New Roman" w:hAnsi="Times New Roman" w:cs="Times New Roman"/>
          <w:color w:val="auto"/>
          <w:sz w:val="28"/>
          <w:szCs w:val="28"/>
          <w:vertAlign w:val="baseline"/>
          <w:lang w:val="en-US" w:eastAsia="zh-CN"/>
        </w:rPr>
        <w:t>，</w:t>
      </w:r>
      <w:r>
        <w:rPr>
          <w:rFonts w:hint="eastAsia" w:ascii="Times New Roman" w:hAnsi="Times New Roman" w:eastAsia="楷体" w:cs="Times New Roman"/>
          <w:color w:val="000000"/>
          <w:kern w:val="2"/>
          <w:sz w:val="28"/>
          <w:szCs w:val="28"/>
          <w:lang w:val="en-US" w:eastAsia="zh-CN" w:bidi="ar-SA"/>
        </w:rPr>
        <w:t>有组织二甲苯小时浓度最高为0.115mg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eastAsia" w:ascii="Times New Roman" w:hAnsi="Times New Roman" w:eastAsia="楷体" w:cs="Times New Roman"/>
          <w:color w:val="000000"/>
          <w:kern w:val="2"/>
          <w:sz w:val="28"/>
          <w:szCs w:val="28"/>
          <w:highlight w:val="none"/>
          <w:vertAlign w:val="baseline"/>
          <w:lang w:val="en-US" w:eastAsia="zh-CN" w:bidi="ar-SA"/>
        </w:rPr>
        <w:t>排放速率最高为1.7×10</w:t>
      </w:r>
      <w:r>
        <w:rPr>
          <w:rFonts w:hint="eastAsia" w:ascii="Times New Roman" w:hAnsi="Times New Roman" w:eastAsia="楷体" w:cs="Times New Roman"/>
          <w:color w:val="000000"/>
          <w:kern w:val="2"/>
          <w:sz w:val="28"/>
          <w:szCs w:val="28"/>
          <w:highlight w:val="none"/>
          <w:vertAlign w:val="superscript"/>
          <w:lang w:val="en-US" w:eastAsia="zh-CN" w:bidi="ar-SA"/>
        </w:rPr>
        <w:t>-3</w:t>
      </w:r>
      <w:r>
        <w:rPr>
          <w:rFonts w:hint="eastAsia" w:ascii="Times New Roman" w:hAnsi="Times New Roman"/>
          <w:sz w:val="28"/>
          <w:szCs w:val="28"/>
          <w:vertAlign w:val="baseline"/>
          <w:lang w:val="en-US" w:eastAsia="zh-CN"/>
        </w:rPr>
        <w:t>kg/h</w:t>
      </w:r>
      <w:r>
        <w:rPr>
          <w:rFonts w:hint="default" w:ascii="Times New Roman" w:hAnsi="Times New Roman" w:cs="Times New Roman"/>
          <w:color w:val="auto"/>
          <w:sz w:val="28"/>
          <w:szCs w:val="28"/>
          <w:vertAlign w:val="baseline"/>
          <w:lang w:val="en-US" w:eastAsia="zh-CN"/>
        </w:rPr>
        <w:t>，</w:t>
      </w:r>
      <w:r>
        <w:rPr>
          <w:rFonts w:hint="default" w:ascii="Times New Roman" w:hAnsi="Times New Roman" w:eastAsia="楷体" w:cs="Times New Roman"/>
          <w:color w:val="auto"/>
          <w:kern w:val="2"/>
          <w:sz w:val="28"/>
          <w:szCs w:val="28"/>
          <w:lang w:val="en-US" w:eastAsia="zh-CN" w:bidi="ar-SA"/>
        </w:rPr>
        <w:t>有组织非甲烷总烃小时浓度最高为</w:t>
      </w:r>
      <w:r>
        <w:rPr>
          <w:rFonts w:hint="eastAsia" w:ascii="Times New Roman" w:hAnsi="Times New Roman" w:eastAsia="楷体" w:cs="Times New Roman"/>
          <w:color w:val="auto"/>
          <w:kern w:val="2"/>
          <w:sz w:val="28"/>
          <w:szCs w:val="28"/>
          <w:lang w:val="en-US" w:eastAsia="zh-CN" w:bidi="ar-SA"/>
        </w:rPr>
        <w:t>0.79mg</w:t>
      </w:r>
      <w:r>
        <w:rPr>
          <w:rFonts w:hint="default" w:ascii="Times New Roman" w:hAnsi="Times New Roman" w:eastAsia="楷体" w:cs="Times New Roman"/>
          <w:color w:val="auto"/>
          <w:kern w:val="2"/>
          <w:sz w:val="28"/>
          <w:szCs w:val="28"/>
          <w:highlight w:val="none"/>
          <w:lang w:val="en-US" w:eastAsia="zh-CN" w:bidi="ar-SA"/>
        </w:rPr>
        <w:t>/m</w:t>
      </w:r>
      <w:r>
        <w:rPr>
          <w:rFonts w:hint="default" w:ascii="Times New Roman" w:hAnsi="Times New Roman" w:eastAsia="楷体" w:cs="Times New Roman"/>
          <w:color w:val="auto"/>
          <w:kern w:val="2"/>
          <w:sz w:val="28"/>
          <w:szCs w:val="28"/>
          <w:highlight w:val="none"/>
          <w:vertAlign w:val="superscript"/>
          <w:lang w:val="en-US" w:eastAsia="zh-CN" w:bidi="ar-SA"/>
        </w:rPr>
        <w:t>3</w:t>
      </w:r>
      <w:r>
        <w:rPr>
          <w:rFonts w:hint="default" w:ascii="Times New Roman" w:hAnsi="Times New Roman" w:eastAsia="楷体" w:cs="Times New Roman"/>
          <w:color w:val="auto"/>
          <w:kern w:val="2"/>
          <w:sz w:val="28"/>
          <w:szCs w:val="28"/>
          <w:highlight w:val="none"/>
          <w:vertAlign w:val="baseline"/>
          <w:lang w:val="en-US" w:eastAsia="zh-CN" w:bidi="ar-SA"/>
        </w:rPr>
        <w:t>，</w:t>
      </w:r>
      <w:r>
        <w:rPr>
          <w:rFonts w:hint="eastAsia" w:ascii="Times New Roman" w:hAnsi="Times New Roman" w:eastAsia="楷体" w:cs="Times New Roman"/>
          <w:color w:val="auto"/>
          <w:kern w:val="2"/>
          <w:sz w:val="28"/>
          <w:szCs w:val="28"/>
          <w:highlight w:val="none"/>
          <w:vertAlign w:val="baseline"/>
          <w:lang w:val="en-US" w:eastAsia="zh-CN" w:bidi="ar-SA"/>
        </w:rPr>
        <w:t>排放速率最高为</w:t>
      </w:r>
      <w:r>
        <w:rPr>
          <w:rFonts w:hint="eastAsia" w:ascii="Times New Roman" w:hAnsi="Times New Roman"/>
          <w:color w:val="auto"/>
          <w:sz w:val="28"/>
          <w:szCs w:val="28"/>
          <w:lang w:val="en-US" w:eastAsia="zh-CN"/>
        </w:rPr>
        <w:t>0.012</w:t>
      </w:r>
      <w:r>
        <w:rPr>
          <w:rFonts w:hint="eastAsia" w:ascii="Times New Roman" w:hAnsi="Times New Roman"/>
          <w:color w:val="auto"/>
          <w:sz w:val="28"/>
          <w:szCs w:val="28"/>
          <w:vertAlign w:val="baseline"/>
          <w:lang w:val="en-US" w:eastAsia="zh-CN"/>
        </w:rPr>
        <w:t>kg/h</w:t>
      </w:r>
      <w:r>
        <w:rPr>
          <w:rFonts w:hint="default" w:ascii="Times New Roman" w:hAnsi="Times New Roman" w:cs="Times New Roman"/>
          <w:color w:val="auto"/>
          <w:sz w:val="28"/>
          <w:szCs w:val="28"/>
          <w:vertAlign w:val="baseline"/>
          <w:lang w:val="en-US" w:eastAsia="zh-CN"/>
        </w:rPr>
        <w:t>，</w:t>
      </w:r>
      <w:r>
        <w:rPr>
          <w:rFonts w:hint="eastAsia" w:ascii="Times New Roman" w:hAnsi="Times New Roman" w:eastAsia="楷体" w:cs="Times New Roman"/>
          <w:color w:val="auto"/>
          <w:kern w:val="2"/>
          <w:sz w:val="28"/>
          <w:szCs w:val="28"/>
          <w:lang w:val="en-US" w:eastAsia="zh-CN" w:bidi="ar-SA"/>
        </w:rPr>
        <w:t>均满足</w:t>
      </w:r>
      <w:r>
        <w:rPr>
          <w:rFonts w:hint="default" w:ascii="Times New Roman" w:hAnsi="Times New Roman" w:eastAsia="楷体" w:cs="Times New Roman"/>
          <w:color w:val="auto"/>
          <w:kern w:val="2"/>
          <w:sz w:val="28"/>
          <w:szCs w:val="28"/>
          <w:lang w:val="en-US" w:eastAsia="zh-CN" w:bidi="ar-SA"/>
        </w:rPr>
        <w:t>《挥发性有机物排放标准 第5部分:表面涂装行业》(DB37/2801.5-2018)表2标准要求</w:t>
      </w:r>
      <w:r>
        <w:rPr>
          <w:rFonts w:hint="eastAsia" w:ascii="Times New Roman" w:hAnsi="Times New Roman" w:eastAsia="楷体" w:cs="Times New Roman"/>
          <w:color w:val="auto"/>
          <w:kern w:val="2"/>
          <w:sz w:val="28"/>
          <w:szCs w:val="28"/>
          <w:lang w:val="en-US" w:eastAsia="zh-CN" w:bidi="ar-SA"/>
        </w:rPr>
        <w:t>。</w:t>
      </w:r>
      <w:r>
        <w:rPr>
          <w:rFonts w:hint="default" w:ascii="Times New Roman" w:hAnsi="Times New Roman" w:eastAsia="楷体" w:cs="Times New Roman"/>
          <w:color w:val="auto"/>
          <w:kern w:val="2"/>
          <w:sz w:val="28"/>
          <w:szCs w:val="28"/>
          <w:lang w:val="en-US" w:eastAsia="zh-CN" w:bidi="ar-SA"/>
        </w:rPr>
        <w:t>无组织</w:t>
      </w:r>
      <w:r>
        <w:rPr>
          <w:rFonts w:hint="eastAsia" w:ascii="Times New Roman" w:hAnsi="Times New Roman" w:eastAsia="楷体" w:cs="Times New Roman"/>
          <w:color w:val="auto"/>
          <w:kern w:val="2"/>
          <w:sz w:val="28"/>
          <w:szCs w:val="28"/>
          <w:lang w:val="en-US" w:eastAsia="zh-CN" w:bidi="ar-SA"/>
        </w:rPr>
        <w:t>颗粒物小时浓度最高为0.508</w:t>
      </w:r>
      <w:r>
        <w:rPr>
          <w:rFonts w:hint="default" w:ascii="Times New Roman" w:hAnsi="Times New Roman" w:eastAsia="楷体" w:cs="Times New Roman"/>
          <w:b w:val="0"/>
          <w:bCs w:val="0"/>
          <w:color w:val="auto"/>
          <w:sz w:val="28"/>
          <w:szCs w:val="28"/>
          <w:vertAlign w:val="baseline"/>
          <w:lang w:val="en-US" w:eastAsia="zh-CN"/>
        </w:rPr>
        <w:t>mg/m</w:t>
      </w:r>
      <w:r>
        <w:rPr>
          <w:rFonts w:hint="default" w:ascii="Times New Roman" w:hAnsi="Times New Roman" w:eastAsia="楷体" w:cs="Times New Roman"/>
          <w:b w:val="0"/>
          <w:bCs w:val="0"/>
          <w:color w:val="auto"/>
          <w:sz w:val="28"/>
          <w:szCs w:val="28"/>
          <w:vertAlign w:val="superscript"/>
          <w:lang w:val="en-US" w:eastAsia="zh-CN"/>
        </w:rPr>
        <w:t>3</w:t>
      </w:r>
      <w:r>
        <w:rPr>
          <w:rFonts w:hint="default" w:ascii="Times New Roman" w:hAnsi="Times New Roman" w:eastAsia="楷体" w:cs="Times New Roman"/>
          <w:color w:val="auto"/>
          <w:kern w:val="2"/>
          <w:sz w:val="28"/>
          <w:szCs w:val="28"/>
          <w:lang w:val="en-US" w:eastAsia="zh-CN" w:bidi="ar-SA"/>
        </w:rPr>
        <w:t>，</w:t>
      </w:r>
      <w:r>
        <w:rPr>
          <w:rFonts w:hint="eastAsia" w:ascii="Times New Roman" w:hAnsi="Times New Roman" w:eastAsia="楷体" w:cs="Times New Roman"/>
          <w:color w:val="auto"/>
          <w:sz w:val="28"/>
          <w:szCs w:val="28"/>
          <w:lang w:val="en-US" w:eastAsia="zh-CN"/>
        </w:rPr>
        <w:t>无组织苯</w:t>
      </w:r>
      <w:r>
        <w:rPr>
          <w:rFonts w:hint="eastAsia" w:ascii="Times New Roman" w:hAnsi="Times New Roman" w:eastAsia="楷体" w:cs="Times New Roman"/>
          <w:color w:val="auto"/>
          <w:kern w:val="2"/>
          <w:sz w:val="28"/>
          <w:szCs w:val="28"/>
          <w:lang w:val="en-US" w:eastAsia="zh-CN" w:bidi="ar-SA"/>
        </w:rPr>
        <w:t>、</w:t>
      </w:r>
      <w:r>
        <w:rPr>
          <w:rFonts w:hint="eastAsia" w:ascii="Times New Roman" w:hAnsi="Times New Roman" w:eastAsia="楷体" w:cs="Times New Roman"/>
          <w:color w:val="auto"/>
          <w:sz w:val="28"/>
          <w:szCs w:val="28"/>
          <w:lang w:val="en-US" w:eastAsia="zh-CN"/>
        </w:rPr>
        <w:t>无组织甲苯</w:t>
      </w:r>
      <w:r>
        <w:rPr>
          <w:rFonts w:hint="eastAsia" w:ascii="Times New Roman" w:hAnsi="Times New Roman" w:eastAsia="楷体" w:cs="Times New Roman"/>
          <w:color w:val="auto"/>
          <w:kern w:val="2"/>
          <w:sz w:val="28"/>
          <w:szCs w:val="28"/>
          <w:lang w:val="en-US" w:eastAsia="zh-CN" w:bidi="ar-SA"/>
        </w:rPr>
        <w:t>及</w:t>
      </w:r>
      <w:r>
        <w:rPr>
          <w:rFonts w:hint="eastAsia" w:ascii="Times New Roman" w:hAnsi="Times New Roman" w:eastAsia="楷体" w:cs="Times New Roman"/>
          <w:color w:val="auto"/>
          <w:sz w:val="28"/>
          <w:szCs w:val="28"/>
          <w:lang w:val="en-US" w:eastAsia="zh-CN"/>
        </w:rPr>
        <w:t>无组织二甲苯</w:t>
      </w:r>
      <w:r>
        <w:rPr>
          <w:rFonts w:hint="eastAsia" w:ascii="Times New Roman" w:hAnsi="Times New Roman" w:eastAsia="楷体" w:cs="Times New Roman"/>
          <w:color w:val="auto"/>
          <w:kern w:val="2"/>
          <w:sz w:val="28"/>
          <w:szCs w:val="28"/>
          <w:lang w:val="en-US" w:eastAsia="zh-CN" w:bidi="ar-SA"/>
        </w:rPr>
        <w:t>均未检出</w:t>
      </w:r>
      <w:r>
        <w:rPr>
          <w:rFonts w:hint="default" w:ascii="Times New Roman" w:hAnsi="Times New Roman" w:eastAsia="楷体" w:cs="Times New Roman"/>
          <w:color w:val="auto"/>
          <w:kern w:val="2"/>
          <w:sz w:val="28"/>
          <w:szCs w:val="28"/>
          <w:lang w:val="en-US" w:eastAsia="zh-CN" w:bidi="ar-SA"/>
        </w:rPr>
        <w:t>，无组织</w:t>
      </w:r>
      <w:r>
        <w:rPr>
          <w:rFonts w:hint="eastAsia" w:ascii="Times New Roman" w:hAnsi="Times New Roman" w:eastAsia="楷体" w:cs="Times New Roman"/>
          <w:color w:val="auto"/>
          <w:kern w:val="2"/>
          <w:sz w:val="28"/>
          <w:szCs w:val="28"/>
          <w:lang w:val="en-US" w:eastAsia="zh-CN" w:bidi="ar-SA"/>
        </w:rPr>
        <w:t>非甲烷总烃小时浓度最高为0.44</w:t>
      </w:r>
      <w:r>
        <w:rPr>
          <w:rFonts w:hint="default" w:ascii="Times New Roman" w:hAnsi="Times New Roman" w:eastAsia="楷体" w:cs="Times New Roman"/>
          <w:b w:val="0"/>
          <w:bCs w:val="0"/>
          <w:color w:val="auto"/>
          <w:sz w:val="28"/>
          <w:szCs w:val="28"/>
          <w:vertAlign w:val="baseline"/>
          <w:lang w:val="en-US" w:eastAsia="zh-CN"/>
        </w:rPr>
        <w:t>mg/m</w:t>
      </w:r>
      <w:r>
        <w:rPr>
          <w:rFonts w:hint="default" w:ascii="Times New Roman" w:hAnsi="Times New Roman" w:eastAsia="楷体" w:cs="Times New Roman"/>
          <w:b w:val="0"/>
          <w:bCs w:val="0"/>
          <w:color w:val="auto"/>
          <w:sz w:val="28"/>
          <w:szCs w:val="28"/>
          <w:vertAlign w:val="superscript"/>
          <w:lang w:val="en-US" w:eastAsia="zh-CN"/>
        </w:rPr>
        <w:t>3</w:t>
      </w:r>
      <w:r>
        <w:rPr>
          <w:rFonts w:hint="default" w:ascii="Times New Roman" w:hAnsi="Times New Roman" w:eastAsia="楷体" w:cs="Times New Roman"/>
          <w:color w:val="auto"/>
          <w:kern w:val="2"/>
          <w:sz w:val="28"/>
          <w:szCs w:val="28"/>
          <w:lang w:val="en-US" w:eastAsia="zh-CN" w:bidi="ar-SA"/>
        </w:rPr>
        <w:t>，</w:t>
      </w:r>
      <w:r>
        <w:rPr>
          <w:rFonts w:hint="eastAsia" w:ascii="Times New Roman" w:hAnsi="Times New Roman" w:eastAsia="楷体" w:cs="Times New Roman"/>
          <w:color w:val="auto"/>
          <w:sz w:val="28"/>
          <w:szCs w:val="28"/>
          <w:lang w:val="en-US" w:eastAsia="zh-CN"/>
        </w:rPr>
        <w:t>均满足</w:t>
      </w:r>
      <w:r>
        <w:rPr>
          <w:rFonts w:hint="default" w:ascii="Times New Roman" w:hAnsi="Times New Roman" w:eastAsia="楷体" w:cs="Times New Roman"/>
          <w:color w:val="auto"/>
          <w:sz w:val="28"/>
          <w:szCs w:val="28"/>
          <w:lang w:val="en-US" w:eastAsia="zh-CN"/>
        </w:rPr>
        <w:t>《挥发性有机物排放标准 第5部分:表面涂装行业》(DB37/2801.5-2018)表3标准要求</w:t>
      </w:r>
      <w:r>
        <w:rPr>
          <w:rFonts w:hint="default" w:ascii="Times New Roman" w:hAnsi="Times New Roman" w:eastAsia="楷体_GB2312" w:cs="Times New Roman"/>
          <w:color w:val="auto"/>
          <w:sz w:val="28"/>
          <w:szCs w:val="28"/>
        </w:rPr>
        <w:t>。</w:t>
      </w:r>
    </w:p>
    <w:p>
      <w:pPr>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3. 噪声</w:t>
      </w:r>
    </w:p>
    <w:p>
      <w:pPr>
        <w:spacing w:beforeLines="50"/>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验收监测期间，监测点位昼间噪声在61.6dB(A)-63.6dB(A)之间，符合《工业企业厂界环境噪声排放标准》（GB12348－2008）中的3类标准限值</w:t>
      </w:r>
      <w:r>
        <w:rPr>
          <w:rFonts w:hint="default" w:ascii="Times New Roman" w:hAnsi="Times New Roman" w:eastAsia="楷体" w:cs="Times New Roman"/>
          <w:color w:val="auto"/>
          <w:sz w:val="28"/>
          <w:szCs w:val="28"/>
        </w:rPr>
        <w:t>。</w:t>
      </w:r>
    </w:p>
    <w:p>
      <w:pPr>
        <w:numPr>
          <w:ilvl w:val="0"/>
          <w:numId w:val="4"/>
        </w:numPr>
        <w:spacing w:line="360" w:lineRule="auto"/>
        <w:ind w:firstLine="560" w:firstLineChars="2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spacing w:beforeLines="50" w:line="360" w:lineRule="auto"/>
        <w:ind w:firstLine="560" w:firstLineChars="20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本项目下脚料外卖物资公司综合利用；烟尘净化器收集的烟尘及生活垃圾委托当地的环卫部门进行处理。废润滑油、漆渣、废活性炭、及废过滤棉委托济宁市智鑫洁源废旧物资回收有限公司无害化处理。经现场踏勘，废灯管目前尚未产生。一旦产生，须规范放置于危废暂存间，并与有资质单位签订有效的危废处理协议，保证得到妥善处置。</w:t>
      </w:r>
    </w:p>
    <w:p>
      <w:pPr>
        <w:spacing w:beforeLines="50" w:line="360" w:lineRule="auto"/>
        <w:ind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（二）环境管理调查</w:t>
      </w:r>
    </w:p>
    <w:p>
      <w:pPr>
        <w:spacing w:line="360" w:lineRule="auto"/>
        <w:ind w:firstLine="560" w:firstLineChars="200"/>
        <w:rPr>
          <w:rFonts w:hint="default" w:ascii="Times New Roman" w:hAnsi="Times New Roman" w:eastAsia="楷体_GB2312" w:cs="Times New Roman"/>
          <w:color w:val="auto"/>
          <w:sz w:val="28"/>
          <w:szCs w:val="28"/>
        </w:rPr>
      </w:pPr>
      <w:r>
        <w:rPr>
          <w:rFonts w:hint="eastAsia" w:eastAsia="楷体" w:cs="Times New Roman"/>
          <w:color w:val="auto"/>
          <w:sz w:val="28"/>
          <w:szCs w:val="36"/>
          <w:lang w:eastAsia="zh-CN"/>
        </w:rPr>
        <w:t>梁山奥德挂车配件制造有限公司</w:t>
      </w:r>
      <w:r>
        <w:rPr>
          <w:rFonts w:hint="default" w:ascii="Times New Roman" w:hAnsi="Times New Roman" w:eastAsia="楷体_GB2312" w:cs="Times New Roman"/>
          <w:color w:val="auto"/>
          <w:sz w:val="28"/>
          <w:szCs w:val="28"/>
        </w:rPr>
        <w:t>制定了《</w:t>
      </w:r>
      <w:r>
        <w:rPr>
          <w:rFonts w:hint="eastAsia" w:eastAsia="楷体" w:cs="Times New Roman"/>
          <w:color w:val="auto"/>
          <w:sz w:val="28"/>
          <w:szCs w:val="36"/>
          <w:lang w:eastAsia="zh-CN"/>
        </w:rPr>
        <w:t>梁山奥德挂车配件制造有限公司</w:t>
      </w:r>
      <w:r>
        <w:rPr>
          <w:rFonts w:hint="default" w:ascii="Times New Roman" w:hAnsi="Times New Roman" w:eastAsia="楷体_GB2312" w:cs="Times New Roman"/>
          <w:color w:val="auto"/>
          <w:sz w:val="28"/>
          <w:szCs w:val="28"/>
        </w:rPr>
        <w:t>环保管理制度》，并设立了相关机构。日常工作由</w:t>
      </w:r>
      <w:r>
        <w:rPr>
          <w:rFonts w:hint="eastAsia" w:eastAsia="楷体_GB2312" w:cs="Times New Roman"/>
          <w:color w:val="auto"/>
          <w:sz w:val="28"/>
          <w:szCs w:val="28"/>
          <w:lang w:val="en-US" w:eastAsia="zh-CN"/>
        </w:rPr>
        <w:t>环保小组</w:t>
      </w:r>
      <w:r>
        <w:rPr>
          <w:rFonts w:hint="default" w:ascii="Times New Roman" w:hAnsi="Times New Roman" w:eastAsia="楷体_GB2312"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五、专家意见：</w:t>
      </w:r>
    </w:p>
    <w:p>
      <w:pPr>
        <w:spacing w:line="360" w:lineRule="auto"/>
        <w:ind w:firstLine="420" w:firstLineChars="150"/>
        <w:jc w:val="left"/>
        <w:rPr>
          <w:rFonts w:hint="default"/>
        </w:rPr>
      </w:pPr>
      <w:r>
        <w:rPr>
          <w:rFonts w:hint="default" w:ascii="Times New Roman" w:hAnsi="Times New Roman" w:eastAsia="楷体_GB2312" w:cs="Times New Roman"/>
          <w:color w:val="auto"/>
          <w:sz w:val="28"/>
          <w:szCs w:val="28"/>
        </w:rPr>
        <w:t>在今后企业环保工作中，建议企业落实以下要求。</w:t>
      </w:r>
    </w:p>
    <w:p>
      <w:pPr>
        <w:spacing w:line="360" w:lineRule="auto"/>
        <w:ind w:firstLine="560" w:firstLineChars="200"/>
        <w:jc w:val="left"/>
        <w:rPr>
          <w:rFonts w:hint="eastAsia"/>
          <w:lang w:val="en-US" w:eastAsia="zh-CN"/>
        </w:rPr>
      </w:pPr>
      <w:r>
        <w:rPr>
          <w:rFonts w:hint="eastAsia" w:eastAsia="楷体_GB2312" w:cs="Times New Roman"/>
          <w:color w:val="auto"/>
          <w:sz w:val="28"/>
          <w:szCs w:val="28"/>
          <w:lang w:val="en-US" w:eastAsia="zh-CN"/>
        </w:rPr>
        <w:t>1、完善危废库建设，签订完善的危废协议并附危废单位资质证明；</w:t>
      </w:r>
    </w:p>
    <w:p>
      <w:pPr>
        <w:numPr>
          <w:ilvl w:val="0"/>
          <w:numId w:val="0"/>
        </w:numPr>
        <w:spacing w:line="360" w:lineRule="auto"/>
        <w:ind w:firstLine="560" w:firstLineChars="200"/>
        <w:jc w:val="left"/>
        <w:rPr>
          <w:rFonts w:hint="eastAsia" w:eastAsia="楷体_GB2312" w:cs="Times New Roman"/>
          <w:color w:val="auto"/>
          <w:sz w:val="28"/>
          <w:szCs w:val="28"/>
          <w:lang w:val="en-US" w:eastAsia="zh-CN"/>
        </w:rPr>
      </w:pPr>
      <w:r>
        <w:rPr>
          <w:rFonts w:hint="eastAsia" w:eastAsia="楷体_GB2312" w:cs="Times New Roman"/>
          <w:color w:val="auto"/>
          <w:sz w:val="28"/>
          <w:szCs w:val="28"/>
          <w:lang w:val="en-US" w:eastAsia="zh-CN"/>
        </w:rPr>
        <w:t>2、化粪池应及时清污，保证生活污水不外排，并签订清运协议；</w:t>
      </w:r>
    </w:p>
    <w:p>
      <w:pPr>
        <w:numPr>
          <w:ilvl w:val="0"/>
          <w:numId w:val="0"/>
        </w:numPr>
        <w:spacing w:line="360" w:lineRule="auto"/>
        <w:ind w:firstLine="560" w:firstLineChars="200"/>
        <w:jc w:val="left"/>
        <w:rPr>
          <w:rFonts w:hint="eastAsia" w:eastAsia="楷体_GB2312" w:cs="Times New Roman"/>
          <w:color w:val="auto"/>
          <w:sz w:val="28"/>
          <w:szCs w:val="28"/>
          <w:lang w:val="en-US" w:eastAsia="zh-CN"/>
        </w:rPr>
      </w:pPr>
      <w:r>
        <w:rPr>
          <w:rFonts w:hint="eastAsia" w:eastAsia="楷体_GB2312" w:cs="Times New Roman"/>
          <w:color w:val="auto"/>
          <w:sz w:val="28"/>
          <w:szCs w:val="28"/>
          <w:lang w:val="en-US" w:eastAsia="zh-CN"/>
        </w:rPr>
        <w:t>3、确定喷漆废水处置协议，保证喷漆废水不外排；</w:t>
      </w:r>
    </w:p>
    <w:p>
      <w:pPr>
        <w:numPr>
          <w:ilvl w:val="0"/>
          <w:numId w:val="0"/>
        </w:numPr>
        <w:spacing w:line="360" w:lineRule="auto"/>
        <w:ind w:firstLine="560" w:firstLineChars="200"/>
        <w:jc w:val="left"/>
        <w:rPr>
          <w:rFonts w:hint="eastAsia" w:eastAsia="楷体_GB2312" w:cs="Times New Roman"/>
          <w:color w:val="auto"/>
          <w:sz w:val="28"/>
          <w:szCs w:val="28"/>
          <w:lang w:val="en-US" w:eastAsia="zh-CN"/>
        </w:rPr>
      </w:pPr>
      <w:r>
        <w:rPr>
          <w:rFonts w:hint="eastAsia" w:eastAsia="楷体_GB2312" w:cs="Times New Roman"/>
          <w:color w:val="auto"/>
          <w:sz w:val="28"/>
          <w:szCs w:val="28"/>
          <w:lang w:val="en-US" w:eastAsia="zh-CN"/>
        </w:rPr>
        <w:t xml:space="preserve">4、加强环保设施运行维护，确保污染物稳定达标排放，并建立环保设施运行台账。 </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六、验收结论</w:t>
      </w:r>
    </w:p>
    <w:p>
      <w:pPr>
        <w:spacing w:line="360" w:lineRule="auto"/>
        <w:ind w:firstLine="555"/>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color w:val="auto"/>
          <w:sz w:val="28"/>
          <w:szCs w:val="28"/>
        </w:rPr>
      </w:pPr>
      <w:r>
        <w:rPr>
          <w:rFonts w:hint="eastAsia" w:eastAsia="楷体" w:cs="Times New Roman"/>
          <w:color w:val="auto"/>
          <w:sz w:val="28"/>
          <w:szCs w:val="36"/>
          <w:lang w:eastAsia="zh-CN"/>
        </w:rPr>
        <w:t>梁山奥德挂车配件制造有限公司</w:t>
      </w:r>
      <w:r>
        <w:rPr>
          <w:rFonts w:hint="default" w:ascii="Times New Roman" w:hAnsi="Times New Roman" w:eastAsia="楷体_GB2312" w:cs="Times New Roman"/>
          <w:color w:val="auto"/>
          <w:sz w:val="28"/>
          <w:szCs w:val="28"/>
        </w:rPr>
        <w:t>验收组</w:t>
      </w:r>
    </w:p>
    <w:p>
      <w:pPr>
        <w:spacing w:line="360" w:lineRule="auto"/>
        <w:jc w:val="right"/>
        <w:rPr>
          <w:rFonts w:hint="default" w:ascii="Times New Roman" w:hAnsi="Times New Roman" w:cs="Times New Roman"/>
          <w:color w:val="auto"/>
        </w:rPr>
      </w:pPr>
      <w:r>
        <w:rPr>
          <w:rFonts w:hint="default" w:ascii="Times New Roman" w:hAnsi="Times New Roman" w:eastAsia="楷体_GB2312" w:cs="Times New Roman"/>
          <w:color w:val="auto"/>
          <w:sz w:val="28"/>
          <w:szCs w:val="28"/>
        </w:rPr>
        <w:t xml:space="preserve">    2018年</w:t>
      </w:r>
      <w:r>
        <w:rPr>
          <w:rFonts w:hint="eastAsia" w:eastAsia="楷体_GB2312" w:cs="Times New Roman"/>
          <w:color w:val="auto"/>
          <w:sz w:val="28"/>
          <w:szCs w:val="28"/>
          <w:lang w:val="en-US" w:eastAsia="zh-CN"/>
        </w:rPr>
        <w:t>11</w:t>
      </w:r>
      <w:r>
        <w:rPr>
          <w:rFonts w:hint="default" w:ascii="Times New Roman" w:hAnsi="Times New Roman" w:eastAsia="楷体_GB2312" w:cs="Times New Roman"/>
          <w:color w:val="auto"/>
          <w:sz w:val="28"/>
          <w:szCs w:val="28"/>
        </w:rPr>
        <w:t>月</w:t>
      </w:r>
      <w:r>
        <w:rPr>
          <w:rFonts w:hint="eastAsia" w:eastAsia="楷体_GB2312" w:cs="Times New Roman"/>
          <w:color w:val="auto"/>
          <w:sz w:val="28"/>
          <w:szCs w:val="28"/>
          <w:lang w:val="en-US" w:eastAsia="zh-CN"/>
        </w:rPr>
        <w:t>13</w:t>
      </w:r>
      <w:bookmarkStart w:id="0" w:name="_GoBack"/>
      <w:bookmarkEnd w:id="0"/>
      <w:r>
        <w:rPr>
          <w:rFonts w:hint="default" w:ascii="Times New Roman" w:hAnsi="Times New Roman" w:eastAsia="楷体_GB2312" w:cs="Times New Roman"/>
          <w:color w:val="auto"/>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64D37"/>
    <w:rsid w:val="000C7FE6"/>
    <w:rsid w:val="00474B81"/>
    <w:rsid w:val="00484B9D"/>
    <w:rsid w:val="00764D37"/>
    <w:rsid w:val="00810B17"/>
    <w:rsid w:val="00B744C8"/>
    <w:rsid w:val="00DF03C2"/>
    <w:rsid w:val="00FF4BCB"/>
    <w:rsid w:val="01A67464"/>
    <w:rsid w:val="03722898"/>
    <w:rsid w:val="04D06007"/>
    <w:rsid w:val="0705220E"/>
    <w:rsid w:val="0A775B6C"/>
    <w:rsid w:val="0BB105F9"/>
    <w:rsid w:val="0BCD78E3"/>
    <w:rsid w:val="0BD4352F"/>
    <w:rsid w:val="0D96600B"/>
    <w:rsid w:val="110D6D4E"/>
    <w:rsid w:val="13242E95"/>
    <w:rsid w:val="13C97717"/>
    <w:rsid w:val="15EE1F3D"/>
    <w:rsid w:val="163112AE"/>
    <w:rsid w:val="16D20B22"/>
    <w:rsid w:val="18D05E89"/>
    <w:rsid w:val="19BD6A9B"/>
    <w:rsid w:val="1AAF6CA7"/>
    <w:rsid w:val="1EA123ED"/>
    <w:rsid w:val="2594604A"/>
    <w:rsid w:val="26B564F3"/>
    <w:rsid w:val="27420539"/>
    <w:rsid w:val="286B6E9D"/>
    <w:rsid w:val="2BFB35B9"/>
    <w:rsid w:val="31572BC2"/>
    <w:rsid w:val="32B43375"/>
    <w:rsid w:val="352F254F"/>
    <w:rsid w:val="388E6357"/>
    <w:rsid w:val="39D31BFF"/>
    <w:rsid w:val="39D9507A"/>
    <w:rsid w:val="3B2962D5"/>
    <w:rsid w:val="3C614E95"/>
    <w:rsid w:val="3D15054C"/>
    <w:rsid w:val="42D02360"/>
    <w:rsid w:val="440B2C50"/>
    <w:rsid w:val="4568287F"/>
    <w:rsid w:val="45AA0AB7"/>
    <w:rsid w:val="45B12AB5"/>
    <w:rsid w:val="4A1A313C"/>
    <w:rsid w:val="516D3DB9"/>
    <w:rsid w:val="52082039"/>
    <w:rsid w:val="520B1012"/>
    <w:rsid w:val="54DB65D9"/>
    <w:rsid w:val="55D94A04"/>
    <w:rsid w:val="56DD1623"/>
    <w:rsid w:val="591244B6"/>
    <w:rsid w:val="5A4B6E64"/>
    <w:rsid w:val="5F0C4CFF"/>
    <w:rsid w:val="61B3432B"/>
    <w:rsid w:val="65826A80"/>
    <w:rsid w:val="66FB5067"/>
    <w:rsid w:val="6A4209DB"/>
    <w:rsid w:val="6AB12CAA"/>
    <w:rsid w:val="6ABA50EB"/>
    <w:rsid w:val="6B6B133F"/>
    <w:rsid w:val="6BC17812"/>
    <w:rsid w:val="6DEB0CC4"/>
    <w:rsid w:val="6DEF4A43"/>
    <w:rsid w:val="6E620EC2"/>
    <w:rsid w:val="75B35E6F"/>
    <w:rsid w:val="77930543"/>
    <w:rsid w:val="77FE0D92"/>
    <w:rsid w:val="78A45AE1"/>
    <w:rsid w:val="7E121CF0"/>
    <w:rsid w:val="7E2F6A34"/>
    <w:rsid w:val="7E6B4595"/>
    <w:rsid w:val="7F171F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annotation text"/>
    <w:basedOn w:val="1"/>
    <w:unhideWhenUsed/>
    <w:qFormat/>
    <w:uiPriority w:val="99"/>
    <w:pPr>
      <w:jc w:val="left"/>
    </w:pPr>
  </w:style>
  <w:style w:type="paragraph" w:styleId="4">
    <w:name w:val="Block Text"/>
    <w:basedOn w:val="1"/>
    <w:unhideWhenUsed/>
    <w:qFormat/>
    <w:uiPriority w:val="99"/>
    <w:pPr>
      <w:ind w:left="525" w:leftChars="250" w:right="685" w:rightChars="326" w:firstLine="560"/>
    </w:pPr>
    <w:rPr>
      <w:sz w:val="28"/>
    </w:rPr>
  </w:style>
  <w:style w:type="paragraph" w:styleId="5">
    <w:name w:val="Plain Text"/>
    <w:basedOn w:val="1"/>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2514</Words>
  <Characters>286</Characters>
  <Lines>2</Lines>
  <Paragraphs>5</Paragraphs>
  <TotalTime>0</TotalTime>
  <ScaleCrop>false</ScaleCrop>
  <LinksUpToDate>false</LinksUpToDate>
  <CharactersWithSpaces>2795</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cp:lastPrinted>2018-10-31T02:45:00Z</cp:lastPrinted>
  <dcterms:modified xsi:type="dcterms:W3CDTF">2018-11-13T05:57:05Z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