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黑体" w:hAnsi="宋体" w:eastAsia="黑体" w:cs="黑体"/>
          <w:b/>
          <w:sz w:val="32"/>
          <w:szCs w:val="32"/>
          <w:shd w:val="clear" w:color="auto" w:fill="FFFFFF"/>
          <w:lang w:bidi="ar"/>
        </w:rPr>
      </w:pPr>
      <w:r>
        <w:rPr>
          <w:rFonts w:hint="eastAsia" w:ascii="黑体" w:hAnsi="宋体" w:eastAsia="黑体" w:cs="黑体"/>
          <w:b/>
          <w:sz w:val="32"/>
          <w:szCs w:val="32"/>
          <w:shd w:val="clear" w:color="auto" w:fill="FFFFFF"/>
          <w:lang w:val="en-US" w:eastAsia="zh-CN" w:bidi="ar"/>
        </w:rPr>
        <w:t>聊城市经济技术开发区金利来钢管厂年加工精轧钢管3000吨项目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黑体" w:hAnsi="宋体" w:eastAsia="黑体" w:cs="黑体"/>
          <w:b/>
          <w:sz w:val="32"/>
          <w:szCs w:val="32"/>
          <w:shd w:val="clear" w:color="auto" w:fill="FFFFFF"/>
          <w:lang w:bidi="ar"/>
        </w:rPr>
      </w:pPr>
      <w:r>
        <w:rPr>
          <w:rFonts w:hint="eastAsia" w:ascii="黑体" w:hAnsi="宋体" w:eastAsia="黑体" w:cs="黑体"/>
          <w:b/>
          <w:sz w:val="32"/>
          <w:szCs w:val="32"/>
          <w:shd w:val="clear" w:color="auto" w:fill="FFFFFF"/>
          <w:lang w:bidi="ar"/>
        </w:rPr>
        <w:t>竣工环境保护验收意见</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2018年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r>
        <w:rPr>
          <w:rFonts w:hint="eastAsia" w:ascii="仿宋" w:hAnsi="仿宋" w:eastAsia="仿宋" w:cs="仿宋"/>
          <w:sz w:val="28"/>
          <w:szCs w:val="28"/>
          <w:lang w:val="en-US" w:eastAsia="zh-CN"/>
        </w:rPr>
        <w:t>聊城市经济技术开发区金利来钢管厂</w:t>
      </w:r>
      <w:r>
        <w:rPr>
          <w:rFonts w:hint="eastAsia" w:ascii="仿宋" w:hAnsi="仿宋" w:eastAsia="仿宋" w:cs="仿宋"/>
          <w:sz w:val="28"/>
          <w:szCs w:val="28"/>
        </w:rPr>
        <w:t>组织召开</w:t>
      </w:r>
      <w:r>
        <w:rPr>
          <w:rFonts w:hint="eastAsia" w:ascii="仿宋" w:hAnsi="仿宋" w:eastAsia="仿宋" w:cs="仿宋"/>
          <w:sz w:val="28"/>
          <w:szCs w:val="28"/>
          <w:lang w:eastAsia="zh-CN"/>
        </w:rPr>
        <w:t>了</w:t>
      </w:r>
      <w:r>
        <w:rPr>
          <w:rFonts w:hint="eastAsia" w:ascii="仿宋" w:hAnsi="仿宋" w:eastAsia="仿宋" w:cs="仿宋"/>
          <w:sz w:val="28"/>
          <w:szCs w:val="28"/>
          <w:lang w:val="en-US" w:eastAsia="zh-CN"/>
        </w:rPr>
        <w:t>年加工精轧钢管3000吨项目</w:t>
      </w:r>
      <w:r>
        <w:rPr>
          <w:rFonts w:hint="eastAsia" w:ascii="仿宋" w:hAnsi="仿宋" w:eastAsia="仿宋" w:cs="仿宋"/>
          <w:sz w:val="28"/>
          <w:szCs w:val="28"/>
        </w:rPr>
        <w:t>竣工环保设施验收现场检查会。验收工作组由工程建设单位（</w:t>
      </w:r>
      <w:r>
        <w:rPr>
          <w:rFonts w:hint="eastAsia" w:ascii="仿宋" w:hAnsi="仿宋" w:eastAsia="仿宋" w:cs="仿宋"/>
          <w:sz w:val="28"/>
          <w:szCs w:val="28"/>
          <w:lang w:val="en-US" w:eastAsia="zh-CN"/>
        </w:rPr>
        <w:t>聊城市经济技术开发区金利来钢管厂</w:t>
      </w:r>
      <w:r>
        <w:rPr>
          <w:rFonts w:hint="eastAsia" w:ascii="仿宋" w:hAnsi="仿宋" w:eastAsia="仿宋" w:cs="仿宋"/>
          <w:sz w:val="28"/>
          <w:szCs w:val="28"/>
        </w:rPr>
        <w:t>）、</w:t>
      </w:r>
      <w:r>
        <w:rPr>
          <w:rFonts w:hint="eastAsia" w:ascii="FangSong_GB2312" w:hAnsi="Times New Roman" w:eastAsia="FangSong_GB2312"/>
          <w:sz w:val="28"/>
          <w:szCs w:val="28"/>
        </w:rPr>
        <w:t>验收监测和报告编制单位</w:t>
      </w:r>
      <w:r>
        <w:rPr>
          <w:rFonts w:hint="eastAsia" w:ascii="仿宋" w:hAnsi="仿宋" w:eastAsia="仿宋" w:cs="仿宋"/>
          <w:sz w:val="28"/>
          <w:szCs w:val="28"/>
        </w:rPr>
        <w:t>（河北恒一检测科技有限公司）并特邀</w:t>
      </w:r>
      <w:r>
        <w:rPr>
          <w:rFonts w:hint="eastAsia" w:ascii="仿宋" w:hAnsi="仿宋" w:eastAsia="仿宋" w:cs="仿宋"/>
          <w:sz w:val="28"/>
          <w:szCs w:val="28"/>
          <w:lang w:val="en-US" w:eastAsia="zh-CN"/>
        </w:rPr>
        <w:t>2</w:t>
      </w:r>
      <w:r>
        <w:rPr>
          <w:rFonts w:hint="eastAsia" w:ascii="仿宋" w:hAnsi="仿宋" w:eastAsia="仿宋" w:cs="仿宋"/>
          <w:sz w:val="28"/>
          <w:szCs w:val="28"/>
        </w:rPr>
        <w:t>名技术专家（名单附后）组成。</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rPr>
      </w:pPr>
      <w:r>
        <w:rPr>
          <w:rFonts w:hint="eastAsia" w:ascii="仿宋" w:hAnsi="仿宋" w:eastAsia="仿宋" w:cs="仿宋"/>
          <w:sz w:val="28"/>
          <w:szCs w:val="28"/>
        </w:rPr>
        <w:t>验收组现场查阅并核实了本项目</w:t>
      </w:r>
      <w:r>
        <w:rPr>
          <w:rFonts w:hint="eastAsia" w:ascii="仿宋" w:hAnsi="仿宋" w:eastAsia="仿宋" w:cs="仿宋"/>
          <w:sz w:val="28"/>
          <w:szCs w:val="28"/>
          <w:lang w:eastAsia="zh-CN"/>
        </w:rPr>
        <w:t>运营期</w:t>
      </w:r>
      <w:r>
        <w:rPr>
          <w:rFonts w:hint="eastAsia" w:ascii="仿宋" w:hAnsi="仿宋" w:eastAsia="仿宋" w:cs="仿宋"/>
          <w:sz w:val="28"/>
          <w:szCs w:val="28"/>
        </w:rPr>
        <w:t>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widowControl w:val="0"/>
        <w:numPr>
          <w:ilvl w:val="0"/>
          <w:numId w:val="1"/>
        </w:numPr>
        <w:kinsoku/>
        <w:overflowPunct/>
        <w:topLinePunct w:val="0"/>
        <w:autoSpaceDE/>
        <w:autoSpaceDN/>
        <w:bidi w:val="0"/>
        <w:adjustRightInd w:val="0"/>
        <w:spacing w:line="560" w:lineRule="exact"/>
        <w:jc w:val="left"/>
        <w:textAlignment w:val="auto"/>
        <w:outlineLvl w:val="9"/>
        <w:rPr>
          <w:rFonts w:hint="eastAsia"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工程建设基本情况</w:t>
      </w:r>
    </w:p>
    <w:p>
      <w:pPr>
        <w:keepNext w:val="0"/>
        <w:keepLines w:val="0"/>
        <w:pageBreakBefore w:val="0"/>
        <w:widowControl w:val="0"/>
        <w:kinsoku/>
        <w:overflowPunct/>
        <w:topLinePunct w:val="0"/>
        <w:autoSpaceDE/>
        <w:autoSpaceDN/>
        <w:bidi w:val="0"/>
        <w:adjustRightInd w:val="0"/>
        <w:spacing w:line="560" w:lineRule="exact"/>
        <w:ind w:firstLine="551" w:firstLineChars="196"/>
        <w:jc w:val="left"/>
        <w:textAlignment w:val="auto"/>
        <w:outlineLvl w:val="9"/>
        <w:rPr>
          <w:rFonts w:hint="eastAsia" w:ascii="仿宋" w:hAnsi="仿宋" w:eastAsia="仿宋" w:cs="仿宋"/>
          <w:b/>
          <w:kern w:val="0"/>
          <w:sz w:val="28"/>
          <w:szCs w:val="28"/>
          <w:shd w:val="clear" w:color="auto" w:fill="FFFFFF"/>
          <w:lang w:bidi="ar"/>
        </w:rPr>
      </w:pPr>
      <w:r>
        <w:rPr>
          <w:rFonts w:hint="eastAsia" w:ascii="仿宋" w:hAnsi="仿宋" w:eastAsia="仿宋" w:cs="仿宋"/>
          <w:b/>
          <w:sz w:val="28"/>
          <w:szCs w:val="28"/>
        </w:rPr>
        <w:t>（一）建设地点、规模、主要建设内容</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聊城市经济技术开发区金利来钢管厂位于山东聊城经济开发区蒋官屯办事处王行村，项目所处位置优越，交通便利，地理位置坐标为东经11</w:t>
      </w:r>
      <w:r>
        <w:rPr>
          <w:rFonts w:hint="eastAsia" w:ascii="仿宋" w:hAnsi="仿宋" w:eastAsia="仿宋" w:cs="仿宋"/>
          <w:sz w:val="28"/>
          <w:szCs w:val="28"/>
          <w:lang w:val="en-US" w:eastAsia="zh-CN"/>
        </w:rPr>
        <w:t>6.095989度</w:t>
      </w:r>
      <w:r>
        <w:rPr>
          <w:rFonts w:hint="eastAsia" w:ascii="仿宋" w:hAnsi="仿宋" w:eastAsia="仿宋" w:cs="仿宋"/>
          <w:sz w:val="28"/>
          <w:szCs w:val="28"/>
          <w:lang w:eastAsia="zh-CN"/>
        </w:rPr>
        <w:t>，北纬3</w:t>
      </w:r>
      <w:r>
        <w:rPr>
          <w:rFonts w:hint="eastAsia" w:ascii="仿宋" w:hAnsi="仿宋" w:eastAsia="仿宋" w:cs="仿宋"/>
          <w:sz w:val="28"/>
          <w:szCs w:val="28"/>
          <w:lang w:val="en-US" w:eastAsia="zh-CN"/>
        </w:rPr>
        <w:t>6.465806度</w:t>
      </w:r>
      <w:r>
        <w:rPr>
          <w:rFonts w:hint="eastAsia" w:ascii="仿宋" w:hAnsi="仿宋" w:eastAsia="仿宋" w:cs="仿宋"/>
          <w:sz w:val="28"/>
          <w:szCs w:val="28"/>
          <w:lang w:eastAsia="zh-CN"/>
        </w:rPr>
        <w:t>。项目总投资</w:t>
      </w:r>
      <w:r>
        <w:rPr>
          <w:rFonts w:hint="eastAsia" w:ascii="仿宋" w:hAnsi="仿宋" w:eastAsia="仿宋" w:cs="仿宋"/>
          <w:sz w:val="28"/>
          <w:szCs w:val="28"/>
          <w:lang w:val="en-US" w:eastAsia="zh-CN"/>
        </w:rPr>
        <w:t>30</w:t>
      </w:r>
      <w:r>
        <w:rPr>
          <w:rFonts w:hint="eastAsia" w:ascii="仿宋" w:hAnsi="仿宋" w:eastAsia="仿宋" w:cs="仿宋"/>
          <w:sz w:val="28"/>
          <w:szCs w:val="28"/>
          <w:lang w:eastAsia="zh-CN"/>
        </w:rPr>
        <w:t>万元，建设年加工精轧钢管3000吨项目，项目占地面积</w:t>
      </w:r>
      <w:r>
        <w:rPr>
          <w:rFonts w:hint="eastAsia" w:ascii="仿宋" w:hAnsi="仿宋" w:eastAsia="仿宋" w:cs="仿宋"/>
          <w:sz w:val="28"/>
          <w:szCs w:val="28"/>
          <w:lang w:val="en-US" w:eastAsia="zh-CN"/>
        </w:rPr>
        <w:t>1100</w:t>
      </w:r>
      <w:r>
        <w:rPr>
          <w:rFonts w:hint="eastAsia" w:ascii="仿宋" w:hAnsi="仿宋" w:eastAsia="仿宋" w:cs="仿宋"/>
          <w:sz w:val="28"/>
          <w:szCs w:val="28"/>
          <w:lang w:eastAsia="zh-CN"/>
        </w:rPr>
        <w:t>平方米，其中，生产车间</w:t>
      </w:r>
      <w:r>
        <w:rPr>
          <w:rFonts w:hint="eastAsia" w:ascii="仿宋" w:hAnsi="仿宋" w:eastAsia="仿宋" w:cs="仿宋"/>
          <w:sz w:val="28"/>
          <w:szCs w:val="28"/>
          <w:lang w:val="en-US" w:eastAsia="zh-CN"/>
        </w:rPr>
        <w:t>870平方米，办公室80平方米。</w:t>
      </w:r>
      <w:r>
        <w:rPr>
          <w:rFonts w:hint="eastAsia" w:ascii="仿宋" w:hAnsi="仿宋" w:eastAsia="仿宋" w:cs="仿宋"/>
          <w:sz w:val="28"/>
          <w:szCs w:val="28"/>
          <w:lang w:eastAsia="zh-CN"/>
        </w:rPr>
        <w:t>所用原料为钢管坯，冲压配件生产工艺简单，原料钢管坯，经过管坯检验、再经管坯锯料，将原坯锯成管坯，再经精轧机轧制，根据要求切割管头和管尾，最后检验包装入库待售即可。</w:t>
      </w:r>
    </w:p>
    <w:p>
      <w:pPr>
        <w:keepNext w:val="0"/>
        <w:keepLines w:val="0"/>
        <w:pageBreakBefore w:val="0"/>
        <w:widowControl w:val="0"/>
        <w:kinsoku/>
        <w:overflowPunct/>
        <w:topLinePunct w:val="0"/>
        <w:autoSpaceDE/>
        <w:autoSpaceDN/>
        <w:bidi w:val="0"/>
        <w:adjustRightInd w:val="0"/>
        <w:spacing w:line="560" w:lineRule="exact"/>
        <w:ind w:firstLine="427" w:firstLineChars="152"/>
        <w:textAlignment w:val="auto"/>
        <w:outlineLvl w:val="9"/>
        <w:rPr>
          <w:rFonts w:hint="eastAsia" w:ascii="仿宋" w:hAnsi="仿宋" w:eastAsia="仿宋" w:cs="仿宋"/>
          <w:b/>
          <w:kern w:val="0"/>
          <w:sz w:val="28"/>
          <w:szCs w:val="28"/>
          <w:shd w:val="clear" w:color="auto" w:fill="FFFFFF"/>
        </w:rPr>
      </w:pPr>
      <w:r>
        <w:rPr>
          <w:rFonts w:hint="eastAsia" w:ascii="仿宋" w:hAnsi="仿宋" w:eastAsia="仿宋" w:cs="仿宋"/>
          <w:b/>
          <w:kern w:val="0"/>
          <w:sz w:val="28"/>
          <w:szCs w:val="28"/>
          <w:shd w:val="clear" w:color="auto" w:fill="FFFFFF"/>
        </w:rPr>
        <w:t>（二）建设过程及环保审批情况</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聊城市经济技术开发区金利来钢管厂年加工精轧钢管3000吨项目已于20</w:t>
      </w:r>
      <w:r>
        <w:rPr>
          <w:rFonts w:hint="eastAsia" w:ascii="仿宋" w:hAnsi="仿宋" w:eastAsia="仿宋" w:cs="仿宋"/>
          <w:sz w:val="28"/>
          <w:szCs w:val="28"/>
          <w:lang w:val="en-US" w:eastAsia="zh-CN"/>
        </w:rPr>
        <w:t>14</w:t>
      </w:r>
      <w:r>
        <w:rPr>
          <w:rFonts w:hint="eastAsia" w:ascii="仿宋" w:hAnsi="仿宋" w:eastAsia="仿宋" w:cs="仿宋"/>
          <w:sz w:val="28"/>
          <w:szCs w:val="28"/>
          <w:lang w:eastAsia="zh-CN"/>
        </w:rPr>
        <w:t>年建成投产，属于未批先建项目</w:t>
      </w:r>
      <w:r>
        <w:rPr>
          <w:rFonts w:hint="eastAsia" w:ascii="仿宋" w:hAnsi="仿宋" w:eastAsia="仿宋" w:cs="仿宋"/>
          <w:sz w:val="28"/>
          <w:szCs w:val="28"/>
          <w:lang w:val="en-US" w:eastAsia="zh-CN"/>
        </w:rPr>
        <w:t>。聊城市环境保护局经济技术开发区分局已对其作出了行政处罚，详见附件中罚款单。同时，要求建设单位补办环评手续。</w:t>
      </w:r>
      <w:r>
        <w:rPr>
          <w:rFonts w:hint="eastAsia" w:ascii="仿宋" w:hAnsi="仿宋" w:eastAsia="仿宋" w:cs="仿宋"/>
          <w:sz w:val="28"/>
          <w:szCs w:val="28"/>
          <w:lang w:eastAsia="zh-CN"/>
        </w:rPr>
        <w:t>聊城市经济技术开发区金利来钢管厂于</w:t>
      </w:r>
      <w:r>
        <w:rPr>
          <w:rFonts w:hint="eastAsia" w:ascii="仿宋" w:hAnsi="仿宋" w:eastAsia="仿宋" w:cs="仿宋"/>
          <w:sz w:val="28"/>
          <w:szCs w:val="28"/>
          <w:lang w:val="en-US" w:eastAsia="zh-CN"/>
        </w:rPr>
        <w:t>2017</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月委托山东格林泰克环保技术服务有限公司编制完成了《聊城市经济技术开发区金利来钢管厂年加工精轧钢管3000吨项目环境影响报告表》，2</w:t>
      </w:r>
      <w:r>
        <w:rPr>
          <w:rFonts w:hint="eastAsia" w:ascii="仿宋" w:hAnsi="仿宋" w:eastAsia="仿宋" w:cs="仿宋"/>
          <w:sz w:val="28"/>
          <w:szCs w:val="28"/>
          <w:lang w:val="en-US" w:eastAsia="zh-CN"/>
        </w:rPr>
        <w:t>017</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日聊城市环境保护局经济技术开发区分局聊开环报告表[2017]</w:t>
      </w:r>
      <w:r>
        <w:rPr>
          <w:rFonts w:hint="eastAsia" w:ascii="仿宋" w:hAnsi="仿宋" w:eastAsia="仿宋" w:cs="仿宋"/>
          <w:sz w:val="28"/>
          <w:szCs w:val="28"/>
          <w:lang w:val="en-US" w:eastAsia="zh-CN"/>
        </w:rPr>
        <w:t>103</w:t>
      </w:r>
      <w:r>
        <w:rPr>
          <w:rFonts w:hint="eastAsia" w:ascii="仿宋" w:hAnsi="仿宋" w:eastAsia="仿宋" w:cs="仿宋"/>
          <w:sz w:val="28"/>
          <w:szCs w:val="28"/>
          <w:lang w:eastAsia="zh-CN"/>
        </w:rPr>
        <w:t>号文对该项目进行了批复。</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2017年10月份聊城市经济技术开发区金利来钢管厂委托</w:t>
      </w:r>
      <w:r>
        <w:rPr>
          <w:rFonts w:hint="eastAsia" w:ascii="仿宋" w:hAnsi="仿宋" w:eastAsia="仿宋" w:cs="仿宋"/>
          <w:sz w:val="28"/>
          <w:szCs w:val="28"/>
        </w:rPr>
        <w:t>河北恒一检测科技有限公司</w:t>
      </w:r>
      <w:r>
        <w:rPr>
          <w:rFonts w:hint="eastAsia" w:ascii="仿宋" w:hAnsi="仿宋" w:eastAsia="仿宋" w:cs="仿宋"/>
          <w:sz w:val="28"/>
          <w:szCs w:val="28"/>
          <w:lang w:val="en-US" w:eastAsia="zh-CN"/>
        </w:rPr>
        <w:t>进行该项目的环保验收监测工作，</w:t>
      </w:r>
      <w:r>
        <w:rPr>
          <w:rFonts w:hint="eastAsia" w:ascii="仿宋" w:hAnsi="仿宋" w:eastAsia="仿宋" w:cs="仿宋"/>
          <w:sz w:val="28"/>
          <w:szCs w:val="28"/>
        </w:rPr>
        <w:t>河北恒一检测科技有限公司</w:t>
      </w:r>
      <w:r>
        <w:rPr>
          <w:rFonts w:hint="eastAsia" w:ascii="仿宋" w:hAnsi="仿宋" w:eastAsia="仿宋" w:cs="仿宋"/>
          <w:sz w:val="28"/>
          <w:szCs w:val="28"/>
          <w:lang w:val="en-US" w:eastAsia="zh-CN"/>
        </w:rPr>
        <w:t>组织有关技术人员进行现场踏勘、收集资料，对污染源进行了监测。依据国家有关法规文件和项目环保验收监测技术规范制定了该项目环保验收监测方案，并于2017年10月07日-08日进行了现场监测，对现场调查情况和检测数据进行了分析和论证，在此基础上编制了</w:t>
      </w:r>
      <w:r>
        <w:rPr>
          <w:rFonts w:hint="eastAsia" w:ascii="仿宋" w:hAnsi="仿宋" w:eastAsia="仿宋" w:cs="仿宋"/>
          <w:sz w:val="28"/>
          <w:szCs w:val="28"/>
          <w:lang w:eastAsia="zh-CN"/>
        </w:rPr>
        <w:t>《聊城市经济技术开发区金利来钢管厂年加工精轧钢管3000吨项目竣工环境保护验收监测报告》。</w:t>
      </w:r>
    </w:p>
    <w:p>
      <w:pPr>
        <w:keepNext w:val="0"/>
        <w:keepLines w:val="0"/>
        <w:pageBreakBefore w:val="0"/>
        <w:widowControl w:val="0"/>
        <w:kinsoku/>
        <w:overflowPunct/>
        <w:topLinePunct w:val="0"/>
        <w:autoSpaceDE/>
        <w:autoSpaceDN/>
        <w:bidi w:val="0"/>
        <w:spacing w:line="560" w:lineRule="exact"/>
        <w:ind w:firstLine="413" w:firstLineChars="147"/>
        <w:textAlignment w:val="auto"/>
        <w:outlineLvl w:val="9"/>
        <w:rPr>
          <w:rFonts w:hint="eastAsia" w:ascii="仿宋" w:hAnsi="仿宋" w:eastAsia="仿宋" w:cs="仿宋"/>
          <w:sz w:val="28"/>
          <w:szCs w:val="28"/>
        </w:rPr>
      </w:pPr>
      <w:r>
        <w:rPr>
          <w:rFonts w:hint="eastAsia" w:ascii="仿宋" w:hAnsi="仿宋" w:eastAsia="仿宋" w:cs="仿宋"/>
          <w:b/>
          <w:kern w:val="0"/>
          <w:sz w:val="28"/>
          <w:szCs w:val="28"/>
          <w:shd w:val="clear" w:color="auto" w:fill="FFFFFF"/>
        </w:rPr>
        <w:t>（三）投资情况</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color w:val="FF0000"/>
          <w:sz w:val="28"/>
          <w:szCs w:val="28"/>
        </w:rPr>
      </w:pPr>
      <w:r>
        <w:rPr>
          <w:rFonts w:hint="eastAsia" w:ascii="仿宋" w:hAnsi="仿宋" w:eastAsia="仿宋" w:cs="仿宋"/>
          <w:sz w:val="28"/>
          <w:szCs w:val="28"/>
        </w:rPr>
        <w:t>项目实际总投资</w:t>
      </w:r>
      <w:r>
        <w:rPr>
          <w:rFonts w:hint="eastAsia" w:ascii="仿宋" w:hAnsi="仿宋" w:eastAsia="仿宋" w:cs="仿宋"/>
          <w:sz w:val="28"/>
          <w:szCs w:val="28"/>
          <w:lang w:val="en-US" w:eastAsia="zh-CN"/>
        </w:rPr>
        <w:t>30</w:t>
      </w:r>
      <w:r>
        <w:rPr>
          <w:rFonts w:hint="eastAsia" w:ascii="仿宋" w:hAnsi="仿宋" w:eastAsia="仿宋" w:cs="仿宋"/>
          <w:sz w:val="28"/>
          <w:szCs w:val="28"/>
        </w:rPr>
        <w:t>万</w:t>
      </w:r>
      <w:r>
        <w:rPr>
          <w:rFonts w:hint="eastAsia" w:ascii="仿宋" w:hAnsi="仿宋" w:eastAsia="仿宋" w:cs="仿宋"/>
          <w:color w:val="auto"/>
          <w:sz w:val="28"/>
          <w:szCs w:val="28"/>
        </w:rPr>
        <w:t>元，环保投资</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万元。</w:t>
      </w:r>
    </w:p>
    <w:p>
      <w:pPr>
        <w:keepNext w:val="0"/>
        <w:keepLines w:val="0"/>
        <w:pageBreakBefore w:val="0"/>
        <w:widowControl w:val="0"/>
        <w:kinsoku/>
        <w:overflowPunct/>
        <w:topLinePunct w:val="0"/>
        <w:autoSpaceDE/>
        <w:autoSpaceDN/>
        <w:bidi w:val="0"/>
        <w:adjustRightInd w:val="0"/>
        <w:spacing w:line="560" w:lineRule="exact"/>
        <w:ind w:firstLine="427" w:firstLineChars="152"/>
        <w:jc w:val="left"/>
        <w:textAlignment w:val="auto"/>
        <w:outlineLvl w:val="9"/>
        <w:rPr>
          <w:rFonts w:hint="eastAsia" w:ascii="仿宋" w:hAnsi="仿宋" w:eastAsia="仿宋" w:cs="仿宋"/>
          <w:b/>
          <w:kern w:val="0"/>
          <w:sz w:val="28"/>
          <w:szCs w:val="28"/>
          <w:shd w:val="clear" w:color="auto" w:fill="FFFFFF"/>
        </w:rPr>
      </w:pPr>
      <w:r>
        <w:rPr>
          <w:rFonts w:hint="eastAsia" w:ascii="仿宋" w:hAnsi="仿宋" w:eastAsia="仿宋" w:cs="仿宋"/>
          <w:b/>
          <w:kern w:val="0"/>
          <w:sz w:val="28"/>
          <w:szCs w:val="28"/>
          <w:shd w:val="clear" w:color="auto" w:fill="FFFFFF"/>
        </w:rPr>
        <w:t>（四）验收范围</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聊城市经济技术开发区金利来钢管厂年加工精轧钢管3000吨项目。</w:t>
      </w:r>
    </w:p>
    <w:p>
      <w:pPr>
        <w:keepNext w:val="0"/>
        <w:keepLines w:val="0"/>
        <w:pageBreakBefore w:val="0"/>
        <w:widowControl w:val="0"/>
        <w:numPr>
          <w:ilvl w:val="0"/>
          <w:numId w:val="2"/>
        </w:numPr>
        <w:kinsoku/>
        <w:overflowPunct/>
        <w:topLinePunct w:val="0"/>
        <w:autoSpaceDE/>
        <w:autoSpaceDN/>
        <w:bidi w:val="0"/>
        <w:adjustRightInd w:val="0"/>
        <w:spacing w:line="560" w:lineRule="exact"/>
        <w:ind w:left="319" w:leftChars="152" w:firstLine="281" w:firstLineChars="100"/>
        <w:jc w:val="left"/>
        <w:textAlignment w:val="auto"/>
        <w:outlineLvl w:val="9"/>
        <w:rPr>
          <w:rFonts w:hint="eastAsia" w:ascii="仿宋" w:hAnsi="仿宋" w:eastAsia="仿宋" w:cs="仿宋"/>
          <w:b/>
          <w:sz w:val="28"/>
          <w:szCs w:val="28"/>
        </w:rPr>
      </w:pPr>
      <w:r>
        <w:rPr>
          <w:rFonts w:hint="eastAsia" w:ascii="仿宋" w:hAnsi="仿宋" w:eastAsia="仿宋" w:cs="仿宋"/>
          <w:b/>
          <w:sz w:val="28"/>
          <w:szCs w:val="28"/>
        </w:rPr>
        <w:t>工程变更情况</w:t>
      </w:r>
    </w:p>
    <w:p>
      <w:pPr>
        <w:pStyle w:val="4"/>
        <w:keepNext w:val="0"/>
        <w:keepLines w:val="0"/>
        <w:pageBreakBefore w:val="0"/>
        <w:widowControl w:val="0"/>
        <w:kinsoku/>
        <w:wordWrap w:val="0"/>
        <w:overflowPunct/>
        <w:topLinePunct w:val="0"/>
        <w:autoSpaceDE/>
        <w:autoSpaceDN/>
        <w:bidi w:val="0"/>
        <w:adjustRightInd/>
        <w:snapToGrid/>
        <w:spacing w:before="135" w:line="560" w:lineRule="exact"/>
        <w:ind w:left="147" w:right="144"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对照</w:t>
      </w:r>
      <w:r>
        <w:rPr>
          <w:rFonts w:hint="eastAsia" w:ascii="仿宋" w:hAnsi="仿宋" w:eastAsia="仿宋" w:cs="仿宋"/>
          <w:sz w:val="28"/>
          <w:szCs w:val="28"/>
        </w:rPr>
        <w:t>环办[2015]52号文《关于印发环评管理中部分行业建设项目重大变动清单的通知》，本项目的性质、规模、地点、生产工艺和环境保护措施五个因素中的一项或一项以上均未发生重大变动，该项目变动内容不属于重大变动。</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三、环境保护设施建设情况</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（一）废水</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本项目生产过程中不产生生产废水，废水主要为生活污水。本项目生活污水排入旱厕，旱厕粪便废水外运堆肥。</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（二）废气</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rPr>
        <w:t>项目无生产废气产生。</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（三）噪声</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本项目运营期噪声主要为</w:t>
      </w:r>
      <w:r>
        <w:rPr>
          <w:rFonts w:hint="eastAsia" w:ascii="仿宋" w:hAnsi="仿宋" w:eastAsia="仿宋" w:cs="仿宋"/>
          <w:sz w:val="28"/>
          <w:szCs w:val="28"/>
          <w:lang w:eastAsia="zh-CN"/>
        </w:rPr>
        <w:t>轧机、锯床</w:t>
      </w:r>
      <w:r>
        <w:rPr>
          <w:rFonts w:hint="eastAsia" w:ascii="仿宋" w:hAnsi="仿宋" w:eastAsia="仿宋" w:cs="仿宋"/>
          <w:sz w:val="28"/>
          <w:szCs w:val="28"/>
        </w:rPr>
        <w:t>等产生的噪声，噪声源强为</w:t>
      </w:r>
      <w:r>
        <w:rPr>
          <w:rFonts w:hint="eastAsia" w:ascii="仿宋" w:hAnsi="仿宋" w:eastAsia="仿宋" w:cs="仿宋"/>
          <w:sz w:val="28"/>
          <w:szCs w:val="28"/>
          <w:lang w:val="en-US" w:eastAsia="zh-CN"/>
        </w:rPr>
        <w:t>65-100</w:t>
      </w:r>
      <w:r>
        <w:rPr>
          <w:rFonts w:hint="eastAsia" w:ascii="仿宋" w:hAnsi="仿宋" w:eastAsia="仿宋" w:cs="仿宋"/>
          <w:sz w:val="28"/>
          <w:szCs w:val="28"/>
        </w:rPr>
        <w:t>dB(A)。所有生产设备均选用低噪声设备，且全部设置于生产车间内，经过基础减振，再经过车间隔声，距离衰减等，厂界噪声能够满足《工业企业厂界环境噪声排放标准》（GB12348-2008）中的2类标准要求。</w:t>
      </w:r>
    </w:p>
    <w:p>
      <w:pPr>
        <w:keepNext w:val="0"/>
        <w:keepLines w:val="0"/>
        <w:pageBreakBefore w:val="0"/>
        <w:widowControl w:val="0"/>
        <w:kinsoku/>
        <w:overflowPunct/>
        <w:topLinePunct w:val="0"/>
        <w:autoSpaceDE/>
        <w:autoSpaceDN/>
        <w:bidi w:val="0"/>
        <w:adjustRightInd w:val="0"/>
        <w:snapToGrid w:val="0"/>
        <w:spacing w:line="560" w:lineRule="exact"/>
        <w:ind w:firstLine="422" w:firstLineChars="15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（四）固废</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本项目固废主要为生产过程产生的金属颗粒物、下脚料和不合格品，设备运行维护产生的废机油以及职工办公、生活产生的生活垃圾。</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其中，</w:t>
      </w:r>
      <w:r>
        <w:rPr>
          <w:rFonts w:hint="eastAsia" w:ascii="仿宋" w:hAnsi="仿宋" w:eastAsia="仿宋" w:cs="仿宋"/>
          <w:sz w:val="28"/>
          <w:szCs w:val="28"/>
          <w:lang w:eastAsia="zh-CN"/>
        </w:rPr>
        <w:t>锯床加工过程中产生的金属颗粒物产生量</w:t>
      </w:r>
      <w:r>
        <w:rPr>
          <w:rFonts w:hint="eastAsia" w:ascii="仿宋" w:hAnsi="仿宋" w:eastAsia="仿宋" w:cs="仿宋"/>
          <w:sz w:val="28"/>
          <w:szCs w:val="28"/>
        </w:rPr>
        <w:t>约为</w:t>
      </w:r>
      <w:r>
        <w:rPr>
          <w:rFonts w:hint="eastAsia" w:ascii="仿宋" w:hAnsi="仿宋" w:eastAsia="仿宋" w:cs="仿宋"/>
          <w:sz w:val="28"/>
          <w:szCs w:val="28"/>
          <w:lang w:val="en-US" w:eastAsia="zh-CN"/>
        </w:rPr>
        <w:t>0.06</w:t>
      </w:r>
      <w:r>
        <w:rPr>
          <w:rFonts w:hint="eastAsia" w:ascii="仿宋" w:hAnsi="仿宋" w:eastAsia="仿宋" w:cs="仿宋"/>
          <w:sz w:val="28"/>
          <w:szCs w:val="28"/>
        </w:rPr>
        <w:t>t/a，</w:t>
      </w:r>
      <w:r>
        <w:rPr>
          <w:rFonts w:hint="eastAsia" w:ascii="仿宋" w:hAnsi="仿宋" w:eastAsia="仿宋" w:cs="仿宋"/>
          <w:sz w:val="28"/>
          <w:szCs w:val="28"/>
          <w:lang w:eastAsia="zh-CN"/>
        </w:rPr>
        <w:t>切割管头、管尾下脚料</w:t>
      </w:r>
      <w:r>
        <w:rPr>
          <w:rFonts w:hint="eastAsia" w:ascii="仿宋" w:hAnsi="仿宋" w:eastAsia="仿宋" w:cs="仿宋"/>
          <w:sz w:val="28"/>
          <w:szCs w:val="28"/>
        </w:rPr>
        <w:t>产生量</w:t>
      </w:r>
      <w:r>
        <w:rPr>
          <w:rFonts w:hint="eastAsia" w:ascii="仿宋" w:hAnsi="仿宋" w:eastAsia="仿宋" w:cs="仿宋"/>
          <w:sz w:val="28"/>
          <w:szCs w:val="28"/>
          <w:lang w:eastAsia="zh-CN"/>
        </w:rPr>
        <w:t>约</w:t>
      </w:r>
      <w:r>
        <w:rPr>
          <w:rFonts w:hint="eastAsia" w:ascii="仿宋" w:hAnsi="仿宋" w:eastAsia="仿宋" w:cs="仿宋"/>
          <w:sz w:val="28"/>
          <w:szCs w:val="28"/>
        </w:rPr>
        <w:t>为</w:t>
      </w:r>
      <w:r>
        <w:rPr>
          <w:rFonts w:hint="eastAsia" w:ascii="仿宋" w:hAnsi="仿宋" w:eastAsia="仿宋" w:cs="仿宋"/>
          <w:sz w:val="28"/>
          <w:szCs w:val="28"/>
          <w:lang w:val="en-US" w:eastAsia="zh-CN"/>
        </w:rPr>
        <w:t>7.2</w:t>
      </w:r>
      <w:r>
        <w:rPr>
          <w:rFonts w:hint="eastAsia" w:ascii="仿宋" w:hAnsi="仿宋" w:eastAsia="仿宋" w:cs="仿宋"/>
          <w:sz w:val="28"/>
          <w:szCs w:val="28"/>
        </w:rPr>
        <w:t>t/a</w:t>
      </w:r>
      <w:r>
        <w:rPr>
          <w:rFonts w:hint="eastAsia" w:ascii="仿宋" w:hAnsi="仿宋" w:eastAsia="仿宋" w:cs="仿宋"/>
          <w:sz w:val="28"/>
          <w:szCs w:val="28"/>
          <w:lang w:eastAsia="zh-CN"/>
        </w:rPr>
        <w:t>，检验产生的不合格品产生量为</w:t>
      </w:r>
      <w:r>
        <w:rPr>
          <w:rFonts w:hint="eastAsia" w:ascii="仿宋" w:hAnsi="仿宋" w:eastAsia="仿宋" w:cs="仿宋"/>
          <w:sz w:val="28"/>
          <w:szCs w:val="28"/>
          <w:lang w:val="en-US" w:eastAsia="zh-CN"/>
        </w:rPr>
        <w:t>2.74t/a，以上均</w:t>
      </w:r>
      <w:r>
        <w:rPr>
          <w:rFonts w:hint="eastAsia" w:ascii="仿宋" w:hAnsi="仿宋" w:eastAsia="仿宋" w:cs="仿宋"/>
          <w:sz w:val="28"/>
          <w:szCs w:val="28"/>
          <w:lang w:eastAsia="zh-CN"/>
        </w:rPr>
        <w:t>全部收集后出售给钢材生产企业综合利用；设备运行维护产生的废机油，产生量为</w:t>
      </w:r>
      <w:r>
        <w:rPr>
          <w:rFonts w:hint="eastAsia" w:ascii="仿宋" w:hAnsi="仿宋" w:eastAsia="仿宋" w:cs="仿宋"/>
          <w:sz w:val="28"/>
          <w:szCs w:val="28"/>
          <w:lang w:val="en-US" w:eastAsia="zh-CN"/>
        </w:rPr>
        <w:t>0.2t/a,委托山东万洁环保科技</w:t>
      </w:r>
      <w:r>
        <w:rPr>
          <w:rFonts w:hint="default" w:ascii="仿宋" w:hAnsi="仿宋" w:eastAsia="仿宋" w:cs="仿宋"/>
          <w:sz w:val="28"/>
          <w:szCs w:val="28"/>
          <w:lang w:val="en-US" w:eastAsia="zh-CN"/>
        </w:rPr>
        <w:t>有限公司</w:t>
      </w:r>
      <w:r>
        <w:rPr>
          <w:rFonts w:hint="eastAsia" w:ascii="仿宋" w:hAnsi="仿宋" w:eastAsia="仿宋" w:cs="仿宋"/>
          <w:sz w:val="28"/>
          <w:szCs w:val="28"/>
          <w:lang w:val="en-US" w:eastAsia="zh-CN"/>
        </w:rPr>
        <w:t>处理；</w:t>
      </w:r>
      <w:r>
        <w:rPr>
          <w:rFonts w:hint="eastAsia" w:ascii="仿宋" w:hAnsi="仿宋" w:eastAsia="仿宋" w:cs="仿宋"/>
          <w:sz w:val="28"/>
          <w:szCs w:val="28"/>
        </w:rPr>
        <w:t>职工办公生活会产生少量的生活垃圾，生活垃圾产生量为</w:t>
      </w:r>
      <w:r>
        <w:rPr>
          <w:rFonts w:hint="eastAsia" w:ascii="仿宋" w:hAnsi="仿宋" w:eastAsia="仿宋" w:cs="仿宋"/>
          <w:sz w:val="28"/>
          <w:szCs w:val="28"/>
          <w:lang w:val="en-US" w:eastAsia="zh-CN"/>
        </w:rPr>
        <w:t>0.9</w:t>
      </w:r>
      <w:r>
        <w:rPr>
          <w:rFonts w:hint="eastAsia" w:ascii="仿宋" w:hAnsi="仿宋" w:eastAsia="仿宋" w:cs="仿宋"/>
          <w:sz w:val="28"/>
          <w:szCs w:val="28"/>
        </w:rPr>
        <w:t>t/a</w:t>
      </w:r>
      <w:r>
        <w:rPr>
          <w:rFonts w:hint="eastAsia" w:ascii="仿宋" w:hAnsi="仿宋" w:eastAsia="仿宋" w:cs="仿宋"/>
          <w:sz w:val="28"/>
          <w:szCs w:val="28"/>
          <w:lang w:eastAsia="zh-CN"/>
        </w:rPr>
        <w:t>，集中收集后委托由环卫部门定期清运</w:t>
      </w:r>
      <w:r>
        <w:rPr>
          <w:rFonts w:hint="eastAsia" w:ascii="仿宋" w:hAnsi="仿宋" w:eastAsia="仿宋" w:cs="仿宋"/>
          <w:sz w:val="28"/>
          <w:szCs w:val="28"/>
        </w:rPr>
        <w:t>。</w:t>
      </w:r>
    </w:p>
    <w:p>
      <w:pPr>
        <w:spacing w:line="560" w:lineRule="exact"/>
        <w:ind w:firstLine="551" w:firstLineChars="196"/>
        <w:rPr>
          <w:rFonts w:ascii="FangSong_GB2312" w:hAnsi="Times New Roman" w:eastAsia="FangSong_GB2312"/>
          <w:b/>
          <w:sz w:val="28"/>
          <w:szCs w:val="28"/>
        </w:rPr>
      </w:pPr>
      <w:r>
        <w:rPr>
          <w:rFonts w:hint="eastAsia" w:ascii="FangSong_GB2312" w:hAnsi="Times New Roman" w:eastAsia="FangSong_GB2312"/>
          <w:b/>
          <w:sz w:val="28"/>
          <w:szCs w:val="28"/>
        </w:rPr>
        <w:t>四、环境保护设施调试效果</w:t>
      </w:r>
    </w:p>
    <w:p>
      <w:pPr>
        <w:pStyle w:val="13"/>
        <w:spacing w:line="600" w:lineRule="exact"/>
        <w:ind w:firstLine="700" w:firstLineChars="250"/>
        <w:rPr>
          <w:rFonts w:ascii="FangSong_GB2312" w:hAnsi="FangSong_GB2312" w:eastAsia="FangSong_GB2312" w:cs="FangSong_GB2312"/>
        </w:rPr>
      </w:pPr>
      <w:r>
        <w:rPr>
          <w:rFonts w:hint="eastAsia" w:ascii="FangSong_GB2312" w:hAnsi="FangSong_GB2312" w:eastAsia="FangSong_GB2312" w:cs="FangSong_GB2312"/>
        </w:rPr>
        <w:t>验收监测期间，项目生产工况稳定，</w:t>
      </w:r>
      <w:r>
        <w:rPr>
          <w:rFonts w:hint="eastAsia" w:ascii="FangSong_GB2312" w:hAnsi="FangSong_GB2312" w:eastAsia="FangSong_GB2312" w:cs="FangSong_GB2312"/>
          <w:lang w:eastAsia="zh-CN"/>
        </w:rPr>
        <w:t>两</w:t>
      </w:r>
      <w:r>
        <w:rPr>
          <w:rFonts w:hint="eastAsia" w:ascii="FangSong_GB2312" w:hAnsi="FangSong_GB2312" w:eastAsia="FangSong_GB2312" w:cs="FangSong_GB2312"/>
        </w:rPr>
        <w:t>天生产负荷为</w:t>
      </w:r>
      <w:r>
        <w:rPr>
          <w:rFonts w:hint="eastAsia" w:ascii="FangSong_GB2312" w:hAnsi="FangSong_GB2312" w:eastAsia="FangSong_GB2312" w:cs="FangSong_GB2312"/>
          <w:lang w:val="en-US" w:eastAsia="zh-CN"/>
        </w:rPr>
        <w:t>90</w:t>
      </w:r>
      <w:r>
        <w:rPr>
          <w:rFonts w:hint="eastAsia" w:ascii="FangSong_GB2312" w:hAnsi="FangSong_GB2312" w:eastAsia="FangSong_GB2312" w:cs="FangSong_GB2312"/>
        </w:rPr>
        <w:t>%</w:t>
      </w:r>
      <w:r>
        <w:rPr>
          <w:rFonts w:hint="eastAsia" w:ascii="FangSong_GB2312" w:hAnsi="FangSong_GB2312" w:eastAsia="FangSong_GB2312" w:cs="FangSong_GB2312"/>
          <w:lang w:eastAsia="zh-CN"/>
        </w:rPr>
        <w:t>、</w:t>
      </w:r>
      <w:r>
        <w:rPr>
          <w:rFonts w:hint="eastAsia" w:ascii="FangSong_GB2312" w:hAnsi="FangSong_GB2312" w:eastAsia="FangSong_GB2312" w:cs="FangSong_GB2312"/>
          <w:lang w:val="en-US" w:eastAsia="zh-CN"/>
        </w:rPr>
        <w:t>90</w:t>
      </w:r>
      <w:r>
        <w:rPr>
          <w:rFonts w:hint="eastAsia" w:ascii="FangSong_GB2312" w:hAnsi="FangSong_GB2312" w:eastAsia="FangSong_GB2312" w:cs="FangSong_GB2312"/>
        </w:rPr>
        <w:t>%,符合验收监测应在工况稳定、生产负荷达设计生产能力负荷的75%以上的要求。监测结果表明：</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（一）废水</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本项目生产过程中不产生生产废水，项目废水主要为职工生活污水。经旱厕收集后定期清运肥田，不外排。</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（二）废气</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rPr>
        <w:t>项目无生产废气产生。</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eastAsia="zh-CN"/>
        </w:rPr>
        <w:t>三</w:t>
      </w:r>
      <w:r>
        <w:rPr>
          <w:rFonts w:hint="eastAsia" w:ascii="仿宋" w:hAnsi="仿宋" w:eastAsia="仿宋" w:cs="仿宋"/>
          <w:b/>
          <w:bCs/>
          <w:sz w:val="28"/>
          <w:szCs w:val="28"/>
        </w:rPr>
        <w:t>）厂界噪声</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验收监测</w:t>
      </w:r>
      <w:r>
        <w:rPr>
          <w:rFonts w:hint="default" w:ascii="Times New Roman" w:hAnsi="Times New Roman" w:eastAsia="仿宋" w:cs="Times New Roman"/>
          <w:sz w:val="28"/>
          <w:szCs w:val="28"/>
        </w:rPr>
        <w:t>期间，1#、2#、3#、4#监测点位昼间噪声在</w:t>
      </w:r>
      <w:r>
        <w:rPr>
          <w:rFonts w:hint="default" w:ascii="Times New Roman" w:hAnsi="Times New Roman" w:eastAsia="仿宋" w:cs="Times New Roman"/>
          <w:sz w:val="28"/>
          <w:szCs w:val="28"/>
          <w:lang w:val="en-US" w:eastAsia="zh-CN"/>
        </w:rPr>
        <w:t>56.5</w:t>
      </w:r>
      <w:r>
        <w:rPr>
          <w:rFonts w:hint="default" w:ascii="Times New Roman" w:hAnsi="Times New Roman" w:eastAsia="仿宋" w:cs="Times New Roman"/>
          <w:sz w:val="28"/>
          <w:szCs w:val="28"/>
        </w:rPr>
        <w:t>dB(A)</w:t>
      </w:r>
      <w:r>
        <w:rPr>
          <w:rFonts w:hint="eastAsia" w:ascii="Times New Roman" w:hAnsi="Times New Roman" w:eastAsia="仿宋" w:cs="Times New Roman"/>
          <w:sz w:val="28"/>
          <w:szCs w:val="28"/>
          <w:lang w:val="en-US" w:eastAsia="zh-CN"/>
        </w:rPr>
        <w:t>-</w:t>
      </w:r>
      <w:r>
        <w:rPr>
          <w:rFonts w:hint="default" w:ascii="Times New Roman" w:hAnsi="Times New Roman" w:eastAsia="仿宋" w:cs="Times New Roman"/>
          <w:sz w:val="28"/>
          <w:szCs w:val="28"/>
          <w:lang w:val="en-US" w:eastAsia="zh-CN"/>
        </w:rPr>
        <w:t>59.4</w:t>
      </w:r>
      <w:r>
        <w:rPr>
          <w:rFonts w:hint="default" w:ascii="Times New Roman" w:hAnsi="Times New Roman" w:eastAsia="仿宋" w:cs="Times New Roman"/>
          <w:sz w:val="28"/>
          <w:szCs w:val="28"/>
        </w:rPr>
        <w:t>dB(A)之间,夜间</w:t>
      </w:r>
      <w:r>
        <w:rPr>
          <w:rFonts w:hint="default" w:ascii="Times New Roman" w:hAnsi="Times New Roman" w:eastAsia="仿宋" w:cs="Times New Roman"/>
          <w:sz w:val="28"/>
          <w:szCs w:val="28"/>
          <w:lang w:val="en-US" w:eastAsia="zh-CN"/>
        </w:rPr>
        <w:t>不生产，</w:t>
      </w:r>
      <w:r>
        <w:rPr>
          <w:rFonts w:hint="default" w:ascii="Times New Roman" w:hAnsi="Times New Roman" w:eastAsia="仿宋" w:cs="Times New Roman"/>
          <w:sz w:val="28"/>
          <w:szCs w:val="28"/>
        </w:rPr>
        <w:t>符合《工业企业厂界</w:t>
      </w:r>
      <w:r>
        <w:rPr>
          <w:rFonts w:hint="default" w:ascii="Times New Roman" w:hAnsi="Times New Roman" w:eastAsia="仿宋" w:cs="Times New Roman"/>
          <w:sz w:val="28"/>
          <w:szCs w:val="28"/>
          <w:lang w:eastAsia="zh-CN"/>
        </w:rPr>
        <w:t>环境</w:t>
      </w:r>
      <w:r>
        <w:rPr>
          <w:rFonts w:hint="default" w:ascii="Times New Roman" w:hAnsi="Times New Roman" w:eastAsia="仿宋" w:cs="Times New Roman"/>
          <w:sz w:val="28"/>
          <w:szCs w:val="28"/>
        </w:rPr>
        <w:t>噪声排放标准》（GB12348</w:t>
      </w:r>
      <w:r>
        <w:rPr>
          <w:rFonts w:hint="eastAsia" w:ascii="Times New Roman" w:hAnsi="Times New Roman" w:eastAsia="仿宋" w:cs="Times New Roman"/>
          <w:sz w:val="28"/>
          <w:szCs w:val="28"/>
          <w:lang w:val="en-US" w:eastAsia="zh-CN"/>
        </w:rPr>
        <w:t>-</w:t>
      </w:r>
      <w:r>
        <w:rPr>
          <w:rFonts w:hint="default" w:ascii="Times New Roman" w:hAnsi="Times New Roman" w:eastAsia="仿宋" w:cs="Times New Roman"/>
          <w:sz w:val="28"/>
          <w:szCs w:val="28"/>
        </w:rPr>
        <w:t>2008）中的</w:t>
      </w: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类标准限值。</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eastAsia="zh-CN"/>
        </w:rPr>
        <w:t>四</w:t>
      </w:r>
      <w:r>
        <w:rPr>
          <w:rFonts w:hint="eastAsia" w:ascii="仿宋" w:hAnsi="仿宋" w:eastAsia="仿宋" w:cs="仿宋"/>
          <w:b/>
          <w:bCs/>
          <w:sz w:val="28"/>
          <w:szCs w:val="28"/>
        </w:rPr>
        <w:t>）固体废物</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ascii="FangSong_GB2312" w:hAnsi="宋体" w:eastAsia="FangSong_GB2312" w:cs="宋体"/>
          <w:sz w:val="28"/>
          <w:szCs w:val="28"/>
        </w:rPr>
      </w:pPr>
      <w:r>
        <w:rPr>
          <w:rFonts w:hint="eastAsia" w:ascii="FangSong_GB2312" w:hAnsi="Times New Roman" w:eastAsia="FangSong_GB2312"/>
          <w:sz w:val="28"/>
          <w:szCs w:val="28"/>
          <w:lang w:val="en-US" w:eastAsia="zh-CN"/>
        </w:rPr>
        <w:t>固体废弃物实施分类管理和妥善处理处置工作。</w:t>
      </w:r>
      <w:r>
        <w:rPr>
          <w:rFonts w:hint="eastAsia" w:ascii="FangSong_GB2312" w:hAnsi="Times New Roman" w:eastAsia="FangSong_GB2312"/>
          <w:sz w:val="28"/>
          <w:szCs w:val="28"/>
          <w:lang w:eastAsia="zh-CN"/>
        </w:rPr>
        <w:t>本项目固废主要为生产过程产生的金属颗粒物、下脚料和不合格品，设备运行维护产生的废机油以及职工办公、生活产生的生活垃圾。</w:t>
      </w:r>
      <w:r>
        <w:rPr>
          <w:rFonts w:hint="eastAsia" w:ascii="FangSong_GB2312" w:hAnsi="Times New Roman" w:eastAsia="FangSong_GB2312"/>
          <w:sz w:val="28"/>
          <w:szCs w:val="28"/>
          <w:lang w:val="en-US" w:eastAsia="zh-CN"/>
        </w:rPr>
        <w:t>其中，</w:t>
      </w:r>
      <w:r>
        <w:rPr>
          <w:rFonts w:hint="eastAsia" w:ascii="FangSong_GB2312" w:hAnsi="Times New Roman" w:eastAsia="FangSong_GB2312"/>
          <w:sz w:val="28"/>
          <w:szCs w:val="28"/>
          <w:lang w:eastAsia="zh-CN"/>
        </w:rPr>
        <w:t>锯床加工过程中产生的金属颗粒物、下脚料和不合格品全部收集后出售给钢材生产企业综合利用；设备运行维护产生的废机油，</w:t>
      </w:r>
      <w:r>
        <w:rPr>
          <w:rFonts w:hint="eastAsia" w:ascii="FangSong_GB2312" w:hAnsi="Times New Roman" w:eastAsia="FangSong_GB2312"/>
          <w:sz w:val="28"/>
          <w:szCs w:val="28"/>
          <w:lang w:val="en-US" w:eastAsia="zh-CN"/>
        </w:rPr>
        <w:t>委托</w:t>
      </w:r>
      <w:r>
        <w:rPr>
          <w:rFonts w:hint="eastAsia" w:ascii="仿宋" w:hAnsi="仿宋" w:eastAsia="仿宋" w:cs="仿宋"/>
          <w:sz w:val="28"/>
          <w:szCs w:val="28"/>
          <w:lang w:val="en-US" w:eastAsia="zh-CN"/>
        </w:rPr>
        <w:t>山东万洁环保科技</w:t>
      </w:r>
      <w:r>
        <w:rPr>
          <w:rFonts w:hint="default" w:ascii="仿宋" w:hAnsi="仿宋" w:eastAsia="仿宋" w:cs="仿宋"/>
          <w:sz w:val="28"/>
          <w:szCs w:val="28"/>
          <w:lang w:val="en-US" w:eastAsia="zh-CN"/>
        </w:rPr>
        <w:t>有限公司</w:t>
      </w:r>
      <w:r>
        <w:rPr>
          <w:rFonts w:hint="eastAsia" w:ascii="仿宋" w:hAnsi="仿宋" w:eastAsia="仿宋" w:cs="仿宋"/>
          <w:sz w:val="28"/>
          <w:szCs w:val="28"/>
          <w:lang w:val="en-US" w:eastAsia="zh-CN"/>
        </w:rPr>
        <w:t>处</w:t>
      </w:r>
      <w:r>
        <w:rPr>
          <w:rFonts w:hint="eastAsia" w:ascii="FangSong_GB2312" w:hAnsi="Times New Roman" w:eastAsia="FangSong_GB2312"/>
          <w:sz w:val="28"/>
          <w:szCs w:val="28"/>
          <w:lang w:val="en-US" w:eastAsia="zh-CN"/>
        </w:rPr>
        <w:t>理；</w:t>
      </w:r>
      <w:r>
        <w:rPr>
          <w:rFonts w:hint="eastAsia" w:ascii="FangSong_GB2312" w:hAnsi="Times New Roman" w:eastAsia="FangSong_GB2312"/>
          <w:sz w:val="28"/>
          <w:szCs w:val="28"/>
        </w:rPr>
        <w:t>职工办公生活会产生少量的生活垃圾，</w:t>
      </w:r>
      <w:r>
        <w:rPr>
          <w:rFonts w:hint="eastAsia" w:ascii="FangSong_GB2312" w:hAnsi="Times New Roman" w:eastAsia="FangSong_GB2312"/>
          <w:sz w:val="28"/>
          <w:szCs w:val="28"/>
          <w:lang w:eastAsia="zh-CN"/>
        </w:rPr>
        <w:t>集中收集后委托由环卫部门定期清运</w:t>
      </w:r>
      <w:r>
        <w:rPr>
          <w:rFonts w:hint="eastAsia" w:ascii="FangSong_GB2312" w:hAnsi="Times New Roman" w:eastAsia="FangSong_GB2312"/>
          <w:sz w:val="28"/>
          <w:szCs w:val="28"/>
        </w:rPr>
        <w:t>。</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五、工程建设对环境的影响</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项目建设进行了环境影响评价，按环评及其批复要求建设了环保设施。目前，环保设施运行状况良好，项目产生的</w:t>
      </w:r>
      <w:r>
        <w:rPr>
          <w:rFonts w:hint="eastAsia" w:ascii="仿宋" w:hAnsi="仿宋" w:eastAsia="仿宋" w:cs="仿宋"/>
          <w:sz w:val="28"/>
          <w:szCs w:val="28"/>
          <w:lang w:eastAsia="zh-CN"/>
        </w:rPr>
        <w:t>废水、</w:t>
      </w:r>
      <w:r>
        <w:rPr>
          <w:rFonts w:hint="eastAsia" w:ascii="仿宋" w:hAnsi="仿宋" w:eastAsia="仿宋" w:cs="仿宋"/>
          <w:sz w:val="28"/>
          <w:szCs w:val="28"/>
        </w:rPr>
        <w:t>废气、噪声能够达标排放，固体废物能够得到妥善处理。</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六、验收结论</w:t>
      </w:r>
    </w:p>
    <w:p>
      <w:pPr>
        <w:adjustRightInd w:val="0"/>
        <w:snapToGrid w:val="0"/>
        <w:spacing w:line="560" w:lineRule="exact"/>
        <w:ind w:firstLine="560" w:firstLineChars="200"/>
        <w:rPr>
          <w:rFonts w:ascii="FangSong_GB2312" w:hAnsi="宋体" w:eastAsia="FangSong_GB2312" w:cs="宋体"/>
          <w:sz w:val="28"/>
          <w:szCs w:val="28"/>
        </w:rPr>
      </w:pPr>
      <w:r>
        <w:rPr>
          <w:rFonts w:hint="eastAsia" w:ascii="仿宋" w:hAnsi="仿宋" w:eastAsia="仿宋" w:cs="仿宋"/>
          <w:sz w:val="28"/>
          <w:szCs w:val="28"/>
          <w:lang w:eastAsia="zh-CN"/>
        </w:rPr>
        <w:t>聊城市经济技术开发区金利来钢管厂年加工精轧钢管3000吨项目</w:t>
      </w:r>
      <w:r>
        <w:rPr>
          <w:rFonts w:hint="eastAsia" w:ascii="FangSong_GB2312" w:hAnsi="宋体" w:eastAsia="FangSong_GB2312" w:cs="宋体"/>
          <w:sz w:val="28"/>
          <w:szCs w:val="28"/>
        </w:rPr>
        <w:t>实施过程中按照环评及其批复要求落实了相关环保措施，项目建设过程未发生重大变动；验收监测的污染物排放达到国家相关排放标准，验收报告不存在重大质量缺陷。</w:t>
      </w:r>
      <w:bookmarkStart w:id="0" w:name="_GoBack"/>
      <w:bookmarkEnd w:id="0"/>
    </w:p>
    <w:p>
      <w:pPr>
        <w:adjustRightInd w:val="0"/>
        <w:snapToGrid w:val="0"/>
        <w:spacing w:line="560" w:lineRule="exact"/>
        <w:ind w:firstLine="560" w:firstLineChars="200"/>
        <w:rPr>
          <w:rFonts w:ascii="FangSong_GB2312" w:hAnsi="宋体" w:eastAsia="FangSong_GB2312" w:cs="宋体"/>
          <w:sz w:val="28"/>
          <w:szCs w:val="28"/>
        </w:rPr>
      </w:pPr>
      <w:r>
        <w:rPr>
          <w:rFonts w:hint="eastAsia" w:ascii="FangSong_GB2312" w:hAnsi="宋体" w:eastAsia="FangSong_GB2312" w:cs="宋体"/>
          <w:sz w:val="28"/>
          <w:szCs w:val="28"/>
        </w:rPr>
        <w:t>鉴于项目基本符合验收条件，不存在《建设项目竣工环境保护验收暂行办法》中所规定的验收不合格情形，验收组原则上同意该项目环保设施通过环保验收。</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七、要求与建议</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进一步规范验收监测报告编制内容。</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、落实自行监测计划，定期开展噪声自行监测；按照《企事业单位环境信息公开管理办法》要求进行环境信息公开。</w:t>
      </w:r>
    </w:p>
    <w:p>
      <w:pPr>
        <w:adjustRightInd w:val="0"/>
        <w:snapToGrid w:val="0"/>
        <w:spacing w:line="560" w:lineRule="exact"/>
        <w:ind w:firstLine="560" w:firstLineChars="200"/>
        <w:rPr>
          <w:rFonts w:hint="eastAsia" w:ascii="FangSong_GB2312" w:hAnsi="宋体" w:eastAsia="FangSong_GB2312" w:cs="宋体"/>
          <w:sz w:val="28"/>
          <w:szCs w:val="28"/>
        </w:rPr>
      </w:pPr>
      <w:r>
        <w:rPr>
          <w:rFonts w:hint="eastAsia" w:ascii="FangSong_GB2312" w:hAnsi="宋体" w:eastAsia="FangSong_GB2312" w:cs="宋体"/>
          <w:sz w:val="28"/>
          <w:szCs w:val="28"/>
          <w:lang w:val="en-US" w:eastAsia="zh-CN"/>
        </w:rPr>
        <w:t>3</w:t>
      </w:r>
      <w:r>
        <w:rPr>
          <w:rFonts w:hint="eastAsia" w:ascii="FangSong_GB2312" w:hAnsi="宋体" w:eastAsia="FangSong_GB2312" w:cs="宋体"/>
          <w:sz w:val="28"/>
          <w:szCs w:val="28"/>
        </w:rPr>
        <w:t>、对项目涉及噪声、固废部分内容向环保主管部门提交验收申请。</w:t>
      </w:r>
    </w:p>
    <w:p>
      <w:pPr>
        <w:pStyle w:val="13"/>
        <w:rPr>
          <w:rFonts w:hint="eastAsia" w:ascii="FangSong_GB2312" w:hAnsi="宋体" w:eastAsia="FangSong_GB2312" w:cs="宋体"/>
          <w:sz w:val="28"/>
          <w:szCs w:val="28"/>
          <w:lang w:val="en-US" w:eastAsia="zh-CN"/>
        </w:rPr>
      </w:pPr>
      <w:r>
        <w:rPr>
          <w:rFonts w:hint="eastAsia" w:ascii="FangSong_GB2312" w:hAnsi="宋体" w:eastAsia="FangSong_GB2312" w:cs="宋体"/>
          <w:sz w:val="28"/>
          <w:szCs w:val="28"/>
          <w:lang w:val="en-US" w:eastAsia="zh-CN"/>
        </w:rPr>
        <w:t>4、成品、半成品要及时清理，尽量减少积压、注意保持环境清洁卫生。</w:t>
      </w:r>
    </w:p>
    <w:p>
      <w:pPr>
        <w:pStyle w:val="13"/>
        <w:rPr>
          <w:rFonts w:hint="eastAsia" w:ascii="FangSong_GB2312" w:hAnsi="宋体" w:eastAsia="FangSong_GB2312" w:cs="宋体"/>
          <w:sz w:val="28"/>
          <w:szCs w:val="28"/>
          <w:lang w:val="en-US" w:eastAsia="zh-CN"/>
        </w:rPr>
      </w:pPr>
      <w:r>
        <w:rPr>
          <w:rFonts w:hint="eastAsia" w:ascii="FangSong_GB2312" w:hAnsi="宋体" w:eastAsia="FangSong_GB2312" w:cs="宋体"/>
          <w:sz w:val="28"/>
          <w:szCs w:val="28"/>
          <w:lang w:val="en-US" w:eastAsia="zh-CN"/>
        </w:rPr>
        <w:t>5、减少生产对周边居民的影响，杜绝被投诉情况发生。</w:t>
      </w:r>
    </w:p>
    <w:p>
      <w:pPr>
        <w:adjustRightInd w:val="0"/>
        <w:snapToGrid w:val="0"/>
        <w:spacing w:line="560" w:lineRule="exact"/>
        <w:ind w:firstLine="562" w:firstLineChars="200"/>
        <w:rPr>
          <w:rFonts w:ascii="FangSong_GB2312" w:hAnsi="宋体" w:eastAsia="FangSong_GB2312" w:cs="宋体"/>
          <w:b/>
          <w:sz w:val="28"/>
          <w:szCs w:val="28"/>
        </w:rPr>
      </w:pPr>
      <w:r>
        <w:rPr>
          <w:rFonts w:hint="eastAsia" w:ascii="FangSong_GB2312" w:hAnsi="宋体" w:eastAsia="FangSong_GB2312" w:cs="宋体"/>
          <w:b/>
          <w:sz w:val="28"/>
          <w:szCs w:val="28"/>
        </w:rPr>
        <w:t>八、验收人员信息</w:t>
      </w:r>
    </w:p>
    <w:p>
      <w:pPr>
        <w:adjustRightInd w:val="0"/>
        <w:snapToGrid w:val="0"/>
        <w:spacing w:line="560" w:lineRule="exact"/>
        <w:ind w:firstLine="560" w:firstLineChars="200"/>
        <w:rPr>
          <w:rFonts w:hint="eastAsia" w:ascii="FangSong_GB2312" w:hAnsi="宋体" w:eastAsia="FangSong_GB2312" w:cs="宋体"/>
          <w:sz w:val="28"/>
          <w:szCs w:val="28"/>
        </w:rPr>
      </w:pPr>
      <w:r>
        <w:rPr>
          <w:rFonts w:hint="eastAsia" w:ascii="FangSong_GB2312" w:hAnsi="宋体" w:eastAsia="FangSong_GB2312" w:cs="宋体"/>
          <w:sz w:val="28"/>
          <w:szCs w:val="28"/>
        </w:rPr>
        <w:t>见附件。</w:t>
      </w:r>
    </w:p>
    <w:p>
      <w:pPr>
        <w:pStyle w:val="2"/>
        <w:rPr>
          <w:rFonts w:hint="eastAsia" w:ascii="FangSong_GB2312" w:hAnsi="宋体" w:eastAsia="FangSong_GB2312" w:cs="宋体"/>
          <w:sz w:val="28"/>
          <w:szCs w:val="28"/>
        </w:rPr>
      </w:pPr>
    </w:p>
    <w:p>
      <w:pPr>
        <w:pStyle w:val="2"/>
        <w:rPr>
          <w:rFonts w:hint="eastAsia" w:ascii="FangSong_GB2312" w:hAnsi="宋体" w:eastAsia="FangSong_GB2312" w:cs="宋体"/>
          <w:sz w:val="28"/>
          <w:szCs w:val="28"/>
        </w:rPr>
      </w:pPr>
    </w:p>
    <w:p>
      <w:pPr>
        <w:pStyle w:val="2"/>
        <w:rPr>
          <w:rFonts w:hint="eastAsia" w:ascii="FangSong_GB2312" w:hAnsi="宋体" w:eastAsia="FangSong_GB2312" w:cs="宋体"/>
          <w:sz w:val="28"/>
          <w:szCs w:val="28"/>
        </w:rPr>
      </w:pPr>
    </w:p>
    <w:p>
      <w:pPr>
        <w:pStyle w:val="2"/>
        <w:rPr>
          <w:rFonts w:hint="eastAsia" w:ascii="FangSong_GB2312" w:hAnsi="宋体" w:eastAsia="FangSong_GB2312" w:cs="宋体"/>
          <w:sz w:val="28"/>
          <w:szCs w:val="28"/>
          <w:lang w:eastAsia="zh-CN"/>
        </w:rPr>
      </w:pPr>
    </w:p>
    <w:p>
      <w:pPr>
        <w:keepNext w:val="0"/>
        <w:keepLines w:val="0"/>
        <w:pageBreakBefore w:val="0"/>
        <w:widowControl w:val="0"/>
        <w:kinsoku/>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sz w:val="28"/>
          <w:szCs w:val="28"/>
          <w:lang w:eastAsia="zh-CN"/>
        </w:rPr>
      </w:pPr>
    </w:p>
    <w:p>
      <w:pPr>
        <w:keepNext w:val="0"/>
        <w:keepLines w:val="0"/>
        <w:pageBreakBefore w:val="0"/>
        <w:widowControl w:val="0"/>
        <w:kinsoku/>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color w:val="000000"/>
          <w:sz w:val="28"/>
          <w:szCs w:val="28"/>
          <w:lang w:eastAsia="zh-CN"/>
        </w:rPr>
      </w:pPr>
      <w:r>
        <w:rPr>
          <w:rFonts w:hint="eastAsia" w:ascii="仿宋" w:hAnsi="仿宋" w:eastAsia="仿宋" w:cs="仿宋"/>
          <w:sz w:val="28"/>
          <w:szCs w:val="28"/>
          <w:lang w:eastAsia="zh-CN"/>
        </w:rPr>
        <w:t>聊城市经济技术开发区金利来钢管厂</w:t>
      </w:r>
    </w:p>
    <w:p>
      <w:pPr>
        <w:keepNext w:val="0"/>
        <w:keepLines w:val="0"/>
        <w:pageBreakBefore w:val="0"/>
        <w:widowControl w:val="0"/>
        <w:kinsoku/>
        <w:wordWrap w:val="0"/>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sz w:val="28"/>
          <w:szCs w:val="28"/>
          <w:lang w:val="en-US" w:eastAsia="zh-CN"/>
        </w:rPr>
      </w:pPr>
      <w:r>
        <w:rPr>
          <w:rFonts w:hint="eastAsia" w:ascii="仿宋" w:hAnsi="仿宋" w:eastAsia="仿宋" w:cs="仿宋"/>
          <w:color w:val="000000"/>
          <w:sz w:val="28"/>
          <w:szCs w:val="28"/>
        </w:rPr>
        <w:t>2018年</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30</w:t>
      </w:r>
      <w:r>
        <w:rPr>
          <w:rFonts w:hint="eastAsia" w:ascii="仿宋" w:hAnsi="仿宋" w:eastAsia="仿宋" w:cs="仿宋"/>
          <w:color w:val="000000"/>
          <w:sz w:val="28"/>
          <w:szCs w:val="28"/>
        </w:rPr>
        <w:t>日</w:t>
      </w:r>
      <w:r>
        <w:rPr>
          <w:rFonts w:hint="eastAsia" w:ascii="仿宋" w:hAnsi="仿宋" w:eastAsia="仿宋" w:cs="仿宋"/>
          <w:color w:val="000000"/>
          <w:sz w:val="28"/>
          <w:szCs w:val="28"/>
          <w:lang w:val="en-US" w:eastAsia="zh-CN"/>
        </w:rPr>
        <w:t xml:space="preserve">        </w:t>
      </w:r>
    </w:p>
    <w:sectPr>
      <w:pgSz w:w="11906" w:h="16838"/>
      <w:pgMar w:top="1440" w:right="1236" w:bottom="1440" w:left="1236"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50BAC"/>
    <w:multiLevelType w:val="singleLevel"/>
    <w:tmpl w:val="26A50BAC"/>
    <w:lvl w:ilvl="0" w:tentative="0">
      <w:start w:val="2"/>
      <w:numFmt w:val="chineseCounting"/>
      <w:suff w:val="nothing"/>
      <w:lvlText w:val="%1、"/>
      <w:lvlJc w:val="left"/>
      <w:rPr>
        <w:rFonts w:hint="eastAsia"/>
      </w:rPr>
    </w:lvl>
  </w:abstractNum>
  <w:abstractNum w:abstractNumId="1">
    <w:nsid w:val="6E6616E8"/>
    <w:multiLevelType w:val="multilevel"/>
    <w:tmpl w:val="6E6616E8"/>
    <w:lvl w:ilvl="0" w:tentative="0">
      <w:start w:val="1"/>
      <w:numFmt w:val="japaneseCounting"/>
      <w:lvlText w:val="%1、"/>
      <w:lvlJc w:val="left"/>
      <w:pPr>
        <w:ind w:left="1325" w:hanging="720"/>
      </w:pPr>
      <w:rPr>
        <w:rFonts w:hint="default"/>
      </w:rPr>
    </w:lvl>
    <w:lvl w:ilvl="1" w:tentative="0">
      <w:start w:val="1"/>
      <w:numFmt w:val="lowerLetter"/>
      <w:lvlText w:val="%2)"/>
      <w:lvlJc w:val="left"/>
      <w:pPr>
        <w:ind w:left="1445" w:hanging="420"/>
      </w:pPr>
    </w:lvl>
    <w:lvl w:ilvl="2" w:tentative="0">
      <w:start w:val="1"/>
      <w:numFmt w:val="lowerRoman"/>
      <w:lvlText w:val="%3."/>
      <w:lvlJc w:val="right"/>
      <w:pPr>
        <w:ind w:left="1865" w:hanging="420"/>
      </w:pPr>
    </w:lvl>
    <w:lvl w:ilvl="3" w:tentative="0">
      <w:start w:val="1"/>
      <w:numFmt w:val="decimal"/>
      <w:lvlText w:val="%4."/>
      <w:lvlJc w:val="left"/>
      <w:pPr>
        <w:ind w:left="2285" w:hanging="420"/>
      </w:pPr>
    </w:lvl>
    <w:lvl w:ilvl="4" w:tentative="0">
      <w:start w:val="1"/>
      <w:numFmt w:val="lowerLetter"/>
      <w:lvlText w:val="%5)"/>
      <w:lvlJc w:val="left"/>
      <w:pPr>
        <w:ind w:left="2705" w:hanging="420"/>
      </w:pPr>
    </w:lvl>
    <w:lvl w:ilvl="5" w:tentative="0">
      <w:start w:val="1"/>
      <w:numFmt w:val="lowerRoman"/>
      <w:lvlText w:val="%6."/>
      <w:lvlJc w:val="right"/>
      <w:pPr>
        <w:ind w:left="3125" w:hanging="420"/>
      </w:pPr>
    </w:lvl>
    <w:lvl w:ilvl="6" w:tentative="0">
      <w:start w:val="1"/>
      <w:numFmt w:val="decimal"/>
      <w:lvlText w:val="%7."/>
      <w:lvlJc w:val="left"/>
      <w:pPr>
        <w:ind w:left="3545" w:hanging="420"/>
      </w:pPr>
    </w:lvl>
    <w:lvl w:ilvl="7" w:tentative="0">
      <w:start w:val="1"/>
      <w:numFmt w:val="lowerLetter"/>
      <w:lvlText w:val="%8)"/>
      <w:lvlJc w:val="left"/>
      <w:pPr>
        <w:ind w:left="3965" w:hanging="420"/>
      </w:pPr>
    </w:lvl>
    <w:lvl w:ilvl="8" w:tentative="0">
      <w:start w:val="1"/>
      <w:numFmt w:val="lowerRoman"/>
      <w:lvlText w:val="%9."/>
      <w:lvlJc w:val="right"/>
      <w:pPr>
        <w:ind w:left="43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5AE"/>
    <w:rsid w:val="000023AF"/>
    <w:rsid w:val="000B53C4"/>
    <w:rsid w:val="000E13B7"/>
    <w:rsid w:val="000E7BE5"/>
    <w:rsid w:val="00143698"/>
    <w:rsid w:val="00144A88"/>
    <w:rsid w:val="00251649"/>
    <w:rsid w:val="00390D3F"/>
    <w:rsid w:val="00546BF9"/>
    <w:rsid w:val="005A332F"/>
    <w:rsid w:val="005B3571"/>
    <w:rsid w:val="005D5A31"/>
    <w:rsid w:val="005F37F3"/>
    <w:rsid w:val="00751329"/>
    <w:rsid w:val="007554A2"/>
    <w:rsid w:val="0082078F"/>
    <w:rsid w:val="00826709"/>
    <w:rsid w:val="0083337F"/>
    <w:rsid w:val="00894BBD"/>
    <w:rsid w:val="008C52BA"/>
    <w:rsid w:val="009814E7"/>
    <w:rsid w:val="00A675AE"/>
    <w:rsid w:val="00AE7EF9"/>
    <w:rsid w:val="00B525A7"/>
    <w:rsid w:val="00CC648E"/>
    <w:rsid w:val="00D261DE"/>
    <w:rsid w:val="00DA71A1"/>
    <w:rsid w:val="00DE7050"/>
    <w:rsid w:val="00E120FA"/>
    <w:rsid w:val="00E50226"/>
    <w:rsid w:val="00EC1CC6"/>
    <w:rsid w:val="00F1740C"/>
    <w:rsid w:val="00F41672"/>
    <w:rsid w:val="00F96A5B"/>
    <w:rsid w:val="00FE6881"/>
    <w:rsid w:val="025C2BFD"/>
    <w:rsid w:val="02794918"/>
    <w:rsid w:val="02B31862"/>
    <w:rsid w:val="02BD1F68"/>
    <w:rsid w:val="0423250D"/>
    <w:rsid w:val="047B278F"/>
    <w:rsid w:val="04D000EC"/>
    <w:rsid w:val="05632D50"/>
    <w:rsid w:val="07875D0A"/>
    <w:rsid w:val="0A5A3D34"/>
    <w:rsid w:val="0A6D6EF5"/>
    <w:rsid w:val="0EF950D2"/>
    <w:rsid w:val="12023D21"/>
    <w:rsid w:val="13193C6B"/>
    <w:rsid w:val="16143ACA"/>
    <w:rsid w:val="16B91739"/>
    <w:rsid w:val="175F6AEF"/>
    <w:rsid w:val="17ED44AC"/>
    <w:rsid w:val="21FF214F"/>
    <w:rsid w:val="225E66FC"/>
    <w:rsid w:val="24791704"/>
    <w:rsid w:val="25CE3371"/>
    <w:rsid w:val="275F4918"/>
    <w:rsid w:val="28E7463B"/>
    <w:rsid w:val="2F662AAC"/>
    <w:rsid w:val="344F5681"/>
    <w:rsid w:val="364A55FA"/>
    <w:rsid w:val="371A70F5"/>
    <w:rsid w:val="381534B7"/>
    <w:rsid w:val="3AC3464C"/>
    <w:rsid w:val="3C7D71FC"/>
    <w:rsid w:val="3CF96FC0"/>
    <w:rsid w:val="3D0346D1"/>
    <w:rsid w:val="3E8C4307"/>
    <w:rsid w:val="405062BE"/>
    <w:rsid w:val="48AD5152"/>
    <w:rsid w:val="49336B37"/>
    <w:rsid w:val="49BD4862"/>
    <w:rsid w:val="4ABF7A2B"/>
    <w:rsid w:val="500542E8"/>
    <w:rsid w:val="51AE49E0"/>
    <w:rsid w:val="57695479"/>
    <w:rsid w:val="5A2B50E2"/>
    <w:rsid w:val="5C2F2204"/>
    <w:rsid w:val="5CDB545A"/>
    <w:rsid w:val="5E4C18D1"/>
    <w:rsid w:val="5F873C2D"/>
    <w:rsid w:val="61AF3BBB"/>
    <w:rsid w:val="62690286"/>
    <w:rsid w:val="633A009A"/>
    <w:rsid w:val="647410FA"/>
    <w:rsid w:val="6A5F2EAD"/>
    <w:rsid w:val="6EAF58CD"/>
    <w:rsid w:val="70E003A3"/>
    <w:rsid w:val="71B0369F"/>
    <w:rsid w:val="71F11F14"/>
    <w:rsid w:val="724079C4"/>
    <w:rsid w:val="7324478F"/>
    <w:rsid w:val="734C2D4E"/>
    <w:rsid w:val="7474431B"/>
    <w:rsid w:val="74EF649C"/>
    <w:rsid w:val="75F86A48"/>
    <w:rsid w:val="7C8B6D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annotation text"/>
    <w:basedOn w:val="1"/>
    <w:qFormat/>
    <w:uiPriority w:val="0"/>
    <w:pPr>
      <w:jc w:val="left"/>
    </w:pPr>
  </w:style>
  <w:style w:type="paragraph" w:styleId="4">
    <w:name w:val="Body Text"/>
    <w:basedOn w:val="1"/>
    <w:qFormat/>
    <w:uiPriority w:val="1"/>
    <w:pPr>
      <w:spacing w:before="26"/>
      <w:ind w:left="227"/>
    </w:pPr>
    <w:rPr>
      <w:rFonts w:ascii="宋体" w:hAnsi="宋体" w:eastAsia="宋体"/>
      <w:sz w:val="24"/>
      <w:szCs w:val="24"/>
    </w:rPr>
  </w:style>
  <w:style w:type="paragraph" w:styleId="5">
    <w:name w:val="Block Text"/>
    <w:basedOn w:val="1"/>
    <w:uiPriority w:val="0"/>
    <w:pPr>
      <w:adjustRightInd/>
      <w:ind w:left="525" w:leftChars="250" w:right="685" w:rightChars="326" w:firstLine="560"/>
      <w:jc w:val="both"/>
      <w:textAlignment w:val="auto"/>
    </w:pPr>
    <w:rPr>
      <w:sz w:val="28"/>
      <w:szCs w:val="24"/>
    </w:rPr>
  </w:style>
  <w:style w:type="paragraph" w:styleId="6">
    <w:name w:val="Date"/>
    <w:basedOn w:val="1"/>
    <w:next w:val="1"/>
    <w:link w:val="21"/>
    <w:qFormat/>
    <w:uiPriority w:val="0"/>
    <w:pPr>
      <w:ind w:left="100" w:leftChars="2500"/>
    </w:p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Indent 3"/>
    <w:basedOn w:val="1"/>
    <w:uiPriority w:val="0"/>
    <w:pPr>
      <w:spacing w:after="120"/>
      <w:ind w:left="420" w:leftChars="200"/>
    </w:pPr>
    <w:rPr>
      <w:sz w:val="16"/>
      <w:szCs w:val="16"/>
    </w:rPr>
  </w:style>
  <w:style w:type="table" w:styleId="12">
    <w:name w:val="Table Grid"/>
    <w:basedOn w:val="11"/>
    <w:qFormat/>
    <w:uiPriority w:val="99"/>
    <w:rPr>
      <w:szCs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3">
    <w:name w:val="li_正文"/>
    <w:basedOn w:val="1"/>
    <w:qFormat/>
    <w:uiPriority w:val="0"/>
    <w:pPr>
      <w:ind w:firstLine="200" w:firstLineChars="200"/>
      <w:jc w:val="left"/>
    </w:pPr>
    <w:rPr>
      <w:rFonts w:ascii="Calibri" w:hAnsi="Calibri" w:eastAsia="宋体" w:cs="Times New Roman"/>
      <w:sz w:val="28"/>
      <w:szCs w:val="28"/>
    </w:rPr>
  </w:style>
  <w:style w:type="paragraph" w:customStyle="1" w:styleId="14">
    <w:name w:val="CM24"/>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customStyle="1" w:styleId="15">
    <w:name w:val="CM25"/>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16">
    <w:name w:val="reader-word-layer reader-word-s27-7"/>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7">
    <w:name w:val="列出段落1"/>
    <w:basedOn w:val="1"/>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paragraph" w:styleId="18">
    <w:name w:val="No Spacing"/>
    <w:link w:val="20"/>
    <w:qFormat/>
    <w:uiPriority w:val="1"/>
    <w:rPr>
      <w:rFonts w:ascii="Calibri" w:hAnsi="Calibri" w:eastAsia="宋体" w:cs="Times New Roman"/>
      <w:sz w:val="22"/>
      <w:szCs w:val="22"/>
      <w:lang w:val="en-US" w:eastAsia="zh-CN" w:bidi="ar-SA"/>
    </w:rPr>
  </w:style>
  <w:style w:type="character" w:customStyle="1" w:styleId="19">
    <w:name w:val="页脚 Char"/>
    <w:basedOn w:val="10"/>
    <w:link w:val="7"/>
    <w:qFormat/>
    <w:uiPriority w:val="99"/>
    <w:rPr>
      <w:rFonts w:ascii="Calibri" w:hAnsi="Calibri"/>
      <w:kern w:val="2"/>
      <w:sz w:val="18"/>
      <w:szCs w:val="18"/>
    </w:rPr>
  </w:style>
  <w:style w:type="character" w:customStyle="1" w:styleId="20">
    <w:name w:val="无间隔 Char"/>
    <w:basedOn w:val="10"/>
    <w:link w:val="18"/>
    <w:qFormat/>
    <w:uiPriority w:val="1"/>
    <w:rPr>
      <w:rFonts w:ascii="Calibri" w:hAnsi="Calibri"/>
      <w:sz w:val="22"/>
      <w:szCs w:val="22"/>
      <w:lang w:val="en-US" w:eastAsia="zh-CN" w:bidi="ar-SA"/>
    </w:rPr>
  </w:style>
  <w:style w:type="character" w:customStyle="1" w:styleId="21">
    <w:name w:val="日期 Char"/>
    <w:basedOn w:val="10"/>
    <w:link w:val="6"/>
    <w:qFormat/>
    <w:uiPriority w:val="0"/>
    <w:rPr>
      <w:rFonts w:ascii="Calibri" w:hAnsi="Calibri"/>
      <w:kern w:val="2"/>
      <w:sz w:val="21"/>
      <w:szCs w:val="24"/>
    </w:rPr>
  </w:style>
  <w:style w:type="character" w:customStyle="1" w:styleId="22">
    <w:name w:val="页眉 Char"/>
    <w:basedOn w:val="10"/>
    <w:link w:val="8"/>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CUMT</Company>
  <Pages>4</Pages>
  <Words>353</Words>
  <Characters>2018</Characters>
  <Lines>16</Lines>
  <Paragraphs>4</Paragraphs>
  <TotalTime>1</TotalTime>
  <ScaleCrop>false</ScaleCrop>
  <LinksUpToDate>false</LinksUpToDate>
  <CharactersWithSpaces>2367</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2017-12-23T13:12:00Z</dcterms:created>
  <dc:creator>LLZ</dc:creator>
  <cp:lastModifiedBy>Administrator</cp:lastModifiedBy>
  <dcterms:modified xsi:type="dcterms:W3CDTF">2019-02-25T05:20:20Z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