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color w:val="auto"/>
          <w:sz w:val="28"/>
          <w:szCs w:val="28"/>
          <w:lang w:val="en-US" w:eastAsia="zh-CN"/>
        </w:rPr>
      </w:pPr>
      <w:r>
        <w:rPr>
          <w:rFonts w:hint="eastAsia" w:eastAsia="楷体_GB2312" w:cs="Times New Roman"/>
          <w:b/>
          <w:color w:val="auto"/>
          <w:sz w:val="28"/>
          <w:szCs w:val="28"/>
          <w:lang w:val="en-US" w:eastAsia="zh-CN"/>
        </w:rPr>
        <w:t>聊城临广环保材料科技有限公司新建年处理11万吨废渣生产线项目</w:t>
      </w:r>
    </w:p>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default" w:ascii="Times New Roman" w:hAnsi="Times New Roman" w:eastAsia="楷体_GB2312" w:cs="Times New Roman"/>
          <w:b/>
          <w:color w:val="auto"/>
          <w:sz w:val="28"/>
          <w:szCs w:val="28"/>
          <w:lang w:val="en-US" w:eastAsia="zh-CN"/>
        </w:rPr>
        <w:t>竣工</w:t>
      </w:r>
      <w:r>
        <w:rPr>
          <w:rFonts w:hint="default" w:ascii="Times New Roman" w:hAnsi="Times New Roman" w:eastAsia="楷体_GB2312"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3</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22</w:t>
      </w:r>
      <w:r>
        <w:rPr>
          <w:rFonts w:hint="default" w:ascii="Times New Roman" w:hAnsi="Times New Roman" w:eastAsia="楷体_GB2312" w:cs="Times New Roman"/>
          <w:color w:val="auto"/>
          <w:sz w:val="28"/>
          <w:szCs w:val="28"/>
          <w:highlight w:val="none"/>
        </w:rPr>
        <w:t>日</w:t>
      </w:r>
      <w:r>
        <w:rPr>
          <w:rFonts w:hint="default" w:ascii="Times New Roman" w:hAnsi="Times New Roman" w:eastAsia="楷体_GB2312" w:cs="Times New Roman"/>
          <w:color w:val="auto"/>
          <w:sz w:val="28"/>
          <w:szCs w:val="28"/>
        </w:rPr>
        <w:t>，</w:t>
      </w:r>
      <w:r>
        <w:rPr>
          <w:rFonts w:hint="eastAsia" w:eastAsia="楷体_GB2312" w:cs="Times New Roman"/>
          <w:color w:val="auto"/>
          <w:sz w:val="28"/>
          <w:szCs w:val="28"/>
          <w:lang w:val="en-US" w:eastAsia="zh-CN"/>
        </w:rPr>
        <w:t>聊城临广环保材料科技有限公司</w:t>
      </w:r>
      <w:r>
        <w:rPr>
          <w:rFonts w:hint="default" w:ascii="Times New Roman" w:hAnsi="Times New Roman" w:eastAsia="楷体_GB2312" w:cs="Times New Roman"/>
          <w:color w:val="auto"/>
          <w:sz w:val="28"/>
          <w:szCs w:val="28"/>
          <w:highlight w:val="none"/>
        </w:rPr>
        <w:t>组织召开</w:t>
      </w:r>
      <w:r>
        <w:rPr>
          <w:rFonts w:hint="eastAsia" w:eastAsia="楷体_GB2312" w:cs="Times New Roman"/>
          <w:color w:val="auto"/>
          <w:sz w:val="28"/>
          <w:szCs w:val="28"/>
          <w:highlight w:val="none"/>
          <w:lang w:val="en-US" w:eastAsia="zh-CN"/>
        </w:rPr>
        <w:t>新建年处理11万吨废渣生产线项目</w:t>
      </w:r>
      <w:r>
        <w:rPr>
          <w:rFonts w:hint="default" w:ascii="Times New Roman" w:hAnsi="Times New Roman" w:eastAsia="楷体_GB2312" w:cs="Times New Roman"/>
          <w:color w:val="auto"/>
          <w:sz w:val="28"/>
          <w:szCs w:val="28"/>
          <w:highlight w:val="none"/>
        </w:rPr>
        <w:t>竣</w:t>
      </w:r>
      <w:r>
        <w:rPr>
          <w:rFonts w:hint="default" w:ascii="Times New Roman" w:hAnsi="Times New Roman" w:eastAsia="楷体_GB2312" w:cs="Times New Roman"/>
          <w:color w:val="auto"/>
          <w:sz w:val="28"/>
          <w:szCs w:val="28"/>
        </w:rPr>
        <w:t>工环境保护验收现场检查及验收及验收会。验收工作组由工程建设单位（</w:t>
      </w:r>
      <w:r>
        <w:rPr>
          <w:rFonts w:hint="eastAsia" w:eastAsia="楷体_GB2312" w:cs="Times New Roman"/>
          <w:color w:val="auto"/>
          <w:sz w:val="28"/>
          <w:szCs w:val="28"/>
          <w:lang w:val="en-US" w:eastAsia="zh-CN"/>
        </w:rPr>
        <w:t>聊城临广环保材料科技有限公司</w:t>
      </w:r>
      <w:r>
        <w:rPr>
          <w:rFonts w:hint="default" w:ascii="Times New Roman" w:hAnsi="Times New Roman" w:eastAsia="楷体_GB2312" w:cs="Times New Roman"/>
          <w:color w:val="auto"/>
          <w:sz w:val="28"/>
          <w:szCs w:val="28"/>
        </w:rPr>
        <w:t>）、环评单位（</w:t>
      </w:r>
      <w:r>
        <w:rPr>
          <w:rFonts w:hint="default" w:ascii="Times New Roman" w:hAnsi="Times New Roman" w:eastAsia="楷体" w:cs="Times New Roman"/>
          <w:color w:val="auto"/>
          <w:sz w:val="28"/>
          <w:szCs w:val="28"/>
          <w:lang w:val="en-US" w:eastAsia="zh-CN"/>
        </w:rPr>
        <w:t>青岛洁瑞环保技术服务有限公司</w:t>
      </w:r>
      <w:r>
        <w:rPr>
          <w:rFonts w:hint="default" w:ascii="Times New Roman" w:hAnsi="Times New Roman" w:eastAsia="楷体_GB2312" w:cs="Times New Roman"/>
          <w:color w:val="auto"/>
          <w:sz w:val="28"/>
          <w:szCs w:val="28"/>
        </w:rPr>
        <w:t>）、监测单位（</w:t>
      </w: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）并特邀</w:t>
      </w:r>
      <w:r>
        <w:rPr>
          <w:rFonts w:hint="eastAsia"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numPr>
          <w:ilvl w:val="0"/>
          <w:numId w:val="0"/>
        </w:numPr>
        <w:spacing w:line="360" w:lineRule="auto"/>
        <w:ind w:left="0" w:leftChars="0" w:firstLine="560" w:firstLineChars="2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项目建设地点位于</w:t>
      </w:r>
      <w:r>
        <w:rPr>
          <w:rFonts w:hint="eastAsia" w:eastAsia="楷体" w:cs="Times New Roman"/>
          <w:color w:val="auto"/>
          <w:sz w:val="28"/>
          <w:szCs w:val="28"/>
          <w:lang w:val="en-US" w:eastAsia="zh-CN"/>
        </w:rPr>
        <w:t>山东省聊城市东昌府区道口铺街道办事处胡谢村（329省道73号处）</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项目总投资</w:t>
      </w:r>
      <w:r>
        <w:rPr>
          <w:rFonts w:hint="eastAsia" w:eastAsia="楷体" w:cs="Times New Roman"/>
          <w:color w:val="auto"/>
          <w:sz w:val="28"/>
          <w:szCs w:val="28"/>
          <w:lang w:val="en-US" w:eastAsia="zh-CN"/>
        </w:rPr>
        <w:t>326</w:t>
      </w:r>
      <w:r>
        <w:rPr>
          <w:rFonts w:hint="default" w:ascii="Times New Roman" w:hAnsi="Times New Roman" w:eastAsia="楷体" w:cs="Times New Roman"/>
          <w:color w:val="auto"/>
          <w:sz w:val="28"/>
          <w:szCs w:val="28"/>
          <w:lang w:val="en-US" w:eastAsia="zh-CN"/>
        </w:rPr>
        <w:t>万</w:t>
      </w:r>
      <w:r>
        <w:rPr>
          <w:rFonts w:hint="default" w:ascii="Times New Roman" w:hAnsi="Times New Roman" w:eastAsia="楷体" w:cs="Times New Roman"/>
          <w:color w:val="auto"/>
          <w:sz w:val="28"/>
          <w:szCs w:val="28"/>
          <w:lang w:eastAsia="zh-CN"/>
        </w:rPr>
        <w:t>元，建设</w:t>
      </w:r>
      <w:r>
        <w:rPr>
          <w:rFonts w:hint="eastAsia" w:eastAsia="楷体" w:cs="Times New Roman"/>
          <w:color w:val="auto"/>
          <w:sz w:val="28"/>
          <w:szCs w:val="28"/>
          <w:lang w:eastAsia="zh-CN"/>
        </w:rPr>
        <w:t>新建年处理11万吨废渣生产线项目</w:t>
      </w:r>
      <w:r>
        <w:rPr>
          <w:rFonts w:hint="default" w:ascii="Times New Roman" w:hAnsi="Times New Roman" w:eastAsia="楷体" w:cs="Times New Roman"/>
          <w:color w:val="auto"/>
          <w:sz w:val="28"/>
          <w:szCs w:val="28"/>
          <w:lang w:eastAsia="zh-CN"/>
        </w:rPr>
        <w:t>，项目占地面积4395.6平方米，购置跳汰机、粉碎机及磁滚筒等设备</w:t>
      </w:r>
      <w:r>
        <w:rPr>
          <w:rFonts w:hint="eastAsia" w:eastAsia="楷体" w:cs="Times New Roman"/>
          <w:color w:val="auto"/>
          <w:sz w:val="28"/>
          <w:szCs w:val="28"/>
          <w:lang w:eastAsia="zh-CN"/>
        </w:rPr>
        <w:t>及其环保设施</w:t>
      </w:r>
      <w:r>
        <w:rPr>
          <w:rFonts w:hint="default" w:ascii="Times New Roman" w:hAnsi="Times New Roman" w:eastAsia="楷体" w:cs="Times New Roman"/>
          <w:color w:val="auto"/>
          <w:sz w:val="28"/>
          <w:szCs w:val="28"/>
          <w:lang w:eastAsia="zh-CN"/>
        </w:rPr>
        <w:t>，通过对废渣除铁、</w:t>
      </w:r>
      <w:r>
        <w:rPr>
          <w:rFonts w:hint="default" w:ascii="Times New Roman" w:hAnsi="Times New Roman" w:eastAsia="楷体" w:cs="Times New Roman"/>
          <w:color w:val="auto"/>
          <w:sz w:val="28"/>
          <w:szCs w:val="28"/>
          <w:lang w:val="en-US" w:eastAsia="zh-CN"/>
        </w:rPr>
        <w:t>破碎、跳汰、筛选及晾晒</w:t>
      </w:r>
      <w:r>
        <w:rPr>
          <w:rFonts w:hint="default" w:ascii="Times New Roman" w:hAnsi="Times New Roman" w:eastAsia="楷体" w:cs="Times New Roman"/>
          <w:color w:val="auto"/>
          <w:sz w:val="28"/>
          <w:szCs w:val="28"/>
          <w:lang w:eastAsia="zh-CN"/>
        </w:rPr>
        <w:t>等流程，制成免烧砖用砂</w:t>
      </w:r>
      <w:r>
        <w:rPr>
          <w:rFonts w:hint="default" w:ascii="Times New Roman" w:hAnsi="Times New Roman" w:eastAsia="楷体" w:cs="Times New Roman"/>
          <w:color w:val="auto"/>
          <w:sz w:val="28"/>
          <w:szCs w:val="28"/>
          <w:lang w:val="en-US" w:eastAsia="zh-CN"/>
        </w:rPr>
        <w:t>外售给制砖企业</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_GB2312" w:cs="Times New Roman"/>
          <w:color w:val="auto"/>
          <w:sz w:val="28"/>
          <w:szCs w:val="28"/>
        </w:rPr>
        <w:t>建设性质为</w:t>
      </w:r>
      <w:r>
        <w:rPr>
          <w:rFonts w:hint="default" w:ascii="Times New Roman" w:hAnsi="Times New Roman" w:eastAsia="楷体_GB2312" w:cs="Times New Roman"/>
          <w:color w:val="auto"/>
          <w:sz w:val="28"/>
          <w:szCs w:val="28"/>
          <w:lang w:val="en-US" w:eastAsia="zh-CN"/>
        </w:rPr>
        <w:t>新建</w:t>
      </w:r>
      <w:r>
        <w:rPr>
          <w:rFonts w:hint="default" w:ascii="Times New Roman" w:hAnsi="Times New Roman" w:eastAsia="楷体_GB2312" w:cs="Times New Roman"/>
          <w:color w:val="auto"/>
          <w:sz w:val="28"/>
          <w:szCs w:val="28"/>
        </w:rPr>
        <w:t>，项目生产规模为：</w:t>
      </w:r>
      <w:r>
        <w:rPr>
          <w:rFonts w:hint="eastAsia" w:eastAsia="楷体_GB2312" w:cs="Times New Roman"/>
          <w:color w:val="auto"/>
          <w:sz w:val="28"/>
          <w:szCs w:val="28"/>
          <w:lang w:val="en-US" w:eastAsia="zh-CN"/>
        </w:rPr>
        <w:t>年生产105050吨免烧砖用砂（炉渣）。</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（二）环保审批情况</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2018年8月聊城临广环保材料科技有限公司</w:t>
      </w:r>
      <w:r>
        <w:rPr>
          <w:rFonts w:hint="default" w:ascii="Times New Roman" w:hAnsi="Times New Roman" w:eastAsia="楷体_GB2312" w:cs="Times New Roman"/>
          <w:color w:val="auto"/>
          <w:sz w:val="28"/>
          <w:szCs w:val="28"/>
        </w:rPr>
        <w:t>委托</w:t>
      </w:r>
      <w:r>
        <w:rPr>
          <w:rFonts w:hint="default" w:ascii="Times New Roman" w:hAnsi="Times New Roman" w:eastAsia="楷体_GB2312" w:cs="Times New Roman"/>
          <w:color w:val="auto"/>
          <w:sz w:val="28"/>
          <w:szCs w:val="28"/>
          <w:lang w:eastAsia="zh-CN"/>
        </w:rPr>
        <w:t>青岛洁瑞环保技术服务有限公司</w:t>
      </w:r>
      <w:r>
        <w:rPr>
          <w:rFonts w:hint="default" w:ascii="Times New Roman" w:hAnsi="Times New Roman" w:eastAsia="楷体_GB2312" w:cs="Times New Roman"/>
          <w:color w:val="auto"/>
          <w:sz w:val="28"/>
          <w:szCs w:val="28"/>
        </w:rPr>
        <w:t>编制了《</w:t>
      </w:r>
      <w:r>
        <w:rPr>
          <w:rFonts w:hint="default" w:ascii="Times New Roman" w:hAnsi="Times New Roman" w:eastAsia="楷体_GB2312" w:cs="Times New Roman"/>
          <w:color w:val="auto"/>
          <w:sz w:val="28"/>
          <w:szCs w:val="28"/>
          <w:lang w:eastAsia="zh-CN"/>
        </w:rPr>
        <w:t>聊城临广环保材料科技有限公司新建年处理11万吨废渣生产线项目</w:t>
      </w:r>
      <w:r>
        <w:rPr>
          <w:rFonts w:hint="default" w:ascii="Times New Roman" w:hAnsi="Times New Roman" w:eastAsia="楷体_GB2312" w:cs="Times New Roman"/>
          <w:color w:val="auto"/>
          <w:sz w:val="28"/>
          <w:szCs w:val="28"/>
        </w:rPr>
        <w:t>环境影响报告表》，</w:t>
      </w:r>
      <w:r>
        <w:rPr>
          <w:rFonts w:hint="default" w:ascii="Times New Roman" w:hAnsi="Times New Roman" w:eastAsia="楷体_GB2312" w:cs="Times New Roman"/>
          <w:color w:val="auto"/>
          <w:sz w:val="28"/>
          <w:szCs w:val="28"/>
          <w:lang w:eastAsia="zh-CN"/>
        </w:rPr>
        <w:t>2018年9月13日聊城市环境保护局东昌府分局</w:t>
      </w:r>
      <w:r>
        <w:rPr>
          <w:rFonts w:hint="default" w:ascii="Times New Roman" w:hAnsi="Times New Roman" w:eastAsia="楷体_GB2312" w:cs="Times New Roman"/>
          <w:color w:val="auto"/>
          <w:sz w:val="28"/>
          <w:szCs w:val="28"/>
        </w:rPr>
        <w:t>以</w:t>
      </w:r>
      <w:r>
        <w:rPr>
          <w:rFonts w:hint="default" w:ascii="Times New Roman" w:hAnsi="Times New Roman" w:eastAsia="楷体_GB2312" w:cs="Times New Roman"/>
          <w:color w:val="auto"/>
          <w:sz w:val="28"/>
          <w:szCs w:val="28"/>
          <w:lang w:eastAsia="zh-CN"/>
        </w:rPr>
        <w:t>聊东环审[2018]217号</w:t>
      </w:r>
      <w:r>
        <w:rPr>
          <w:rFonts w:hint="default" w:ascii="Times New Roman" w:hAnsi="Times New Roman" w:eastAsia="楷体_GB2312" w:cs="Times New Roman"/>
          <w:color w:val="auto"/>
          <w:sz w:val="28"/>
          <w:szCs w:val="28"/>
        </w:rPr>
        <w:t>对其进行了审批。201</w:t>
      </w:r>
      <w:r>
        <w:rPr>
          <w:rFonts w:hint="default" w:ascii="Times New Roman" w:hAnsi="Times New Roman" w:eastAsia="楷体_GB2312" w:cs="Times New Roman"/>
          <w:color w:val="auto"/>
          <w:sz w:val="28"/>
          <w:szCs w:val="28"/>
          <w:lang w:val="en-US" w:eastAsia="zh-CN"/>
        </w:rPr>
        <w:t>9</w:t>
      </w:r>
      <w:r>
        <w:rPr>
          <w:rFonts w:hint="default" w:ascii="Times New Roman" w:hAnsi="Times New Roman" w:eastAsia="楷体_GB2312" w:cs="Times New Roman"/>
          <w:color w:val="auto"/>
          <w:sz w:val="28"/>
          <w:szCs w:val="28"/>
        </w:rPr>
        <w:t>年</w:t>
      </w:r>
      <w:r>
        <w:rPr>
          <w:rFonts w:hint="eastAsia"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rPr>
        <w:t>月公司委托山东聊和环保科技有限公司进行该项目的环保验收监测工作，接受委托后山东聊和环保科技有限公司组织有关技术人员进行现场踏勘，依据监测技术规范制定了环保验收监测方案，并于</w:t>
      </w:r>
      <w:r>
        <w:rPr>
          <w:rFonts w:hint="default" w:ascii="Times New Roman" w:hAnsi="Times New Roman" w:eastAsia="楷体_GB2312" w:cs="Times New Roman"/>
          <w:color w:val="auto"/>
          <w:sz w:val="28"/>
          <w:szCs w:val="28"/>
          <w:lang w:eastAsia="zh-CN"/>
        </w:rPr>
        <w:t>2019年03月04日-05日</w:t>
      </w:r>
      <w:r>
        <w:rPr>
          <w:rFonts w:hint="default" w:ascii="Times New Roman" w:hAnsi="Times New Roman" w:eastAsia="楷体_GB2312" w:cs="Times New Roman"/>
          <w:color w:val="auto"/>
          <w:sz w:val="28"/>
          <w:szCs w:val="28"/>
        </w:rPr>
        <w:t>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项目实际总投资</w:t>
      </w:r>
      <w:r>
        <w:rPr>
          <w:rFonts w:hint="eastAsia" w:eastAsia="楷体_GB2312" w:cs="Times New Roman"/>
          <w:color w:val="auto"/>
          <w:sz w:val="28"/>
          <w:szCs w:val="28"/>
          <w:lang w:val="en-US" w:eastAsia="zh-CN"/>
        </w:rPr>
        <w:t>326</w:t>
      </w:r>
      <w:r>
        <w:rPr>
          <w:rFonts w:hint="default" w:ascii="Times New Roman" w:hAnsi="Times New Roman" w:eastAsia="楷体_GB2312" w:cs="Times New Roman"/>
          <w:color w:val="auto"/>
          <w:sz w:val="28"/>
          <w:szCs w:val="28"/>
          <w:lang w:val="en-US" w:eastAsia="zh-CN"/>
        </w:rPr>
        <w:t>万</w:t>
      </w:r>
      <w:r>
        <w:rPr>
          <w:rFonts w:hint="default" w:ascii="Times New Roman" w:hAnsi="Times New Roman" w:eastAsia="楷体_GB2312" w:cs="Times New Roman"/>
          <w:color w:val="auto"/>
          <w:sz w:val="28"/>
          <w:szCs w:val="28"/>
        </w:rPr>
        <w:t>元，其中环保投资</w:t>
      </w:r>
      <w:r>
        <w:rPr>
          <w:rFonts w:hint="eastAsia" w:eastAsia="楷体_GB2312" w:cs="Times New Roman"/>
          <w:color w:val="auto"/>
          <w:sz w:val="28"/>
          <w:szCs w:val="28"/>
          <w:lang w:val="en-US" w:eastAsia="zh-CN"/>
        </w:rPr>
        <w:t>1</w:t>
      </w:r>
      <w:r>
        <w:rPr>
          <w:rFonts w:hint="default" w:ascii="Times New Roman" w:hAnsi="Times New Roman" w:eastAsia="楷体_GB2312" w:cs="Times New Roman"/>
          <w:color w:val="auto"/>
          <w:sz w:val="28"/>
          <w:szCs w:val="28"/>
        </w:rPr>
        <w:t>万元。占总投资</w:t>
      </w:r>
      <w:r>
        <w:rPr>
          <w:rFonts w:hint="eastAsia" w:eastAsia="楷体_GB2312" w:cs="Times New Roman"/>
          <w:color w:val="auto"/>
          <w:sz w:val="28"/>
          <w:szCs w:val="28"/>
          <w:lang w:val="en-US" w:eastAsia="zh-CN"/>
        </w:rPr>
        <w:t>0.3</w:t>
      </w:r>
      <w:r>
        <w:rPr>
          <w:rFonts w:hint="default" w:ascii="Times New Roman" w:hAnsi="Times New Roman" w:eastAsia="楷体_GB2312"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default" w:ascii="Times New Roman" w:hAnsi="Times New Roman" w:eastAsia="楷体_GB2312" w:cs="Times New Roman"/>
          <w:color w:val="auto"/>
          <w:sz w:val="28"/>
          <w:szCs w:val="28"/>
          <w:lang w:eastAsia="zh-CN"/>
        </w:rPr>
        <w:t>11万吨废渣</w:t>
      </w:r>
      <w:r>
        <w:rPr>
          <w:rFonts w:hint="eastAsia" w:eastAsia="楷体_GB2312" w:cs="Times New Roman"/>
          <w:color w:val="auto"/>
          <w:sz w:val="28"/>
          <w:szCs w:val="28"/>
          <w:lang w:eastAsia="zh-CN"/>
        </w:rPr>
        <w:t>处理</w:t>
      </w:r>
      <w:r>
        <w:rPr>
          <w:rFonts w:hint="default" w:ascii="Times New Roman" w:hAnsi="Times New Roman" w:eastAsia="楷体_GB2312" w:cs="Times New Roman"/>
          <w:color w:val="auto"/>
          <w:sz w:val="28"/>
          <w:szCs w:val="28"/>
          <w:lang w:val="en-US" w:eastAsia="zh-CN"/>
        </w:rPr>
        <w:t>设备</w:t>
      </w:r>
      <w:r>
        <w:rPr>
          <w:rFonts w:hint="default" w:ascii="Times New Roman" w:hAnsi="Times New Roman" w:eastAsia="楷体_GB2312"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通过现场调查，对照环评报告及审批意见，</w:t>
      </w:r>
      <w:r>
        <w:rPr>
          <w:rFonts w:hint="default" w:ascii="Times New Roman" w:hAnsi="Times New Roman" w:eastAsia="楷体_GB2312" w:cs="Times New Roman"/>
          <w:color w:val="auto"/>
          <w:sz w:val="28"/>
          <w:szCs w:val="28"/>
          <w:lang w:eastAsia="zh-CN"/>
        </w:rPr>
        <w:t>现场比环评设计的设备多一台</w:t>
      </w:r>
      <w:r>
        <w:rPr>
          <w:rFonts w:hint="default" w:ascii="Times New Roman" w:hAnsi="Times New Roman" w:eastAsia="楷体_GB2312" w:cs="Times New Roman"/>
          <w:color w:val="auto"/>
          <w:sz w:val="28"/>
          <w:szCs w:val="28"/>
          <w:lang w:val="en-US" w:eastAsia="zh-CN"/>
        </w:rPr>
        <w:t>HRWF系列涡流分选机，此设备用途为除铝，未影响本项目综合产能。</w:t>
      </w:r>
      <w:r>
        <w:rPr>
          <w:rFonts w:hint="default" w:ascii="Times New Roman" w:hAnsi="Times New Roman" w:eastAsia="楷体_GB2312" w:cs="Times New Roman"/>
          <w:color w:val="auto"/>
          <w:sz w:val="28"/>
          <w:szCs w:val="28"/>
        </w:rPr>
        <w:t>生产性质、生产规模、生产地点、生产工艺及环保设施均无明显变动，故本项目工程无重大变动。</w:t>
      </w:r>
    </w:p>
    <w:p>
      <w:pPr>
        <w:pStyle w:val="9"/>
        <w:numPr>
          <w:ilvl w:val="0"/>
          <w:numId w:val="0"/>
        </w:numPr>
        <w:spacing w:line="360" w:lineRule="auto"/>
        <w:ind w:left="560" w:left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三、</w:t>
      </w:r>
      <w:r>
        <w:rPr>
          <w:rFonts w:hint="default" w:ascii="Times New Roman" w:hAnsi="Times New Roman" w:eastAsia="楷体_GB2312"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项目无生产废水，生活污水进入化粪池定期清掏外运</w:t>
      </w:r>
      <w:r>
        <w:rPr>
          <w:rFonts w:hint="eastAsia" w:eastAsia="楷体" w:cs="Times New Roman"/>
          <w:color w:val="auto"/>
          <w:sz w:val="28"/>
          <w:szCs w:val="28"/>
          <w:lang w:val="en-US" w:eastAsia="zh-CN"/>
        </w:rPr>
        <w:t>，不外排</w:t>
      </w:r>
      <w:r>
        <w:rPr>
          <w:rFonts w:hint="default" w:ascii="Times New Roman" w:hAnsi="Times New Roman" w:eastAsia="楷体" w:cs="Times New Roman"/>
          <w:color w:val="auto"/>
          <w:sz w:val="28"/>
          <w:szCs w:val="28"/>
          <w:lang w:val="en-US" w:eastAsia="zh-CN"/>
        </w:rPr>
        <w:t>。</w:t>
      </w:r>
    </w:p>
    <w:p>
      <w:pPr>
        <w:widowControl/>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（二）废气污染源及其治理措施</w:t>
      </w:r>
    </w:p>
    <w:p>
      <w:pPr>
        <w:ind w:firstLine="560" w:firstLineChars="20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项目废气主要为卸料起尘、原料破碎产生的粉尘以及道路运输扬尘，均无组织排放。</w:t>
      </w:r>
    </w:p>
    <w:p>
      <w:pPr>
        <w:spacing w:line="360" w:lineRule="auto"/>
        <w:ind w:left="0" w:leftChars="0" w:firstLine="420" w:firstLineChars="1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项目噪声源主要为炉渣斗、滚筒、除铁器等设备运转产生的机械噪声。通过采取加强绿化，合理布置设备，车间隔声及距离衰减等措施</w:t>
      </w:r>
      <w:r>
        <w:rPr>
          <w:rFonts w:hint="default" w:ascii="Times New Roman" w:hAnsi="Times New Roman" w:eastAsia="楷体" w:cs="Times New Roman"/>
          <w:snapToGrid w:val="0"/>
          <w:color w:val="auto"/>
          <w:kern w:val="0"/>
          <w:sz w:val="28"/>
          <w:szCs w:val="28"/>
        </w:rPr>
        <w:t>，降低对外环境的影响。</w:t>
      </w:r>
      <w:r>
        <w:rPr>
          <w:rFonts w:hint="default" w:ascii="Times New Roman" w:hAnsi="Times New Roman" w:eastAsia="楷体" w:cs="Times New Roman"/>
          <w:snapToGrid w:val="0"/>
          <w:color w:val="auto"/>
          <w:kern w:val="0"/>
          <w:sz w:val="28"/>
          <w:szCs w:val="28"/>
          <w:lang w:val="en-US" w:eastAsia="zh-CN"/>
        </w:rPr>
        <w:t xml:space="preserve"> </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本项目产生的固体废物主要包括未燃尽有机物、废铁及其它废金属和生活垃圾，均为一般工业固体废物。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未燃尽有机物返回聊城市国环垃圾焚烧发电厂焚烧处理；废铁及其它废金属，统一收集后外售处理；生活垃圾暂存在生活垃圾桶内，收集后由环卫部门定期清运。</w:t>
      </w:r>
    </w:p>
    <w:p>
      <w:pPr>
        <w:pStyle w:val="9"/>
        <w:numPr>
          <w:ilvl w:val="0"/>
          <w:numId w:val="0"/>
        </w:numPr>
        <w:spacing w:line="360" w:lineRule="auto"/>
        <w:ind w:left="0" w:leftChars="0"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 w:cs="Times New Roman"/>
          <w:color w:val="auto"/>
          <w:sz w:val="28"/>
          <w:szCs w:val="28"/>
          <w:lang w:eastAsia="zh-CN"/>
        </w:rPr>
        <w:t>四、</w:t>
      </w:r>
      <w:r>
        <w:rPr>
          <w:rFonts w:hint="default" w:ascii="Times New Roman" w:hAnsi="Times New Roman" w:eastAsia="楷体_GB2312" w:cs="Times New Roman"/>
          <w:color w:val="auto"/>
          <w:sz w:val="28"/>
          <w:szCs w:val="28"/>
        </w:rPr>
        <w:t>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出具的</w:t>
      </w:r>
      <w:r>
        <w:rPr>
          <w:rFonts w:hint="default" w:ascii="Times New Roman" w:hAnsi="Times New Roman" w:eastAsia="楷体_GB2312" w:cs="Times New Roman"/>
          <w:b w:val="0"/>
          <w:bCs w:val="0"/>
          <w:color w:val="auto"/>
          <w:sz w:val="28"/>
          <w:szCs w:val="28"/>
        </w:rPr>
        <w:t>《</w:t>
      </w:r>
      <w:r>
        <w:rPr>
          <w:rFonts w:hint="eastAsia" w:eastAsia="楷体_GB2312" w:cs="Times New Roman"/>
          <w:b w:val="0"/>
          <w:bCs w:val="0"/>
          <w:color w:val="auto"/>
          <w:sz w:val="28"/>
          <w:szCs w:val="28"/>
          <w:lang w:val="en-US" w:eastAsia="zh-CN"/>
        </w:rPr>
        <w:t>聊城临广环保材料科技有限公司新建年处理11万吨废渣生产线项目</w:t>
      </w:r>
      <w:r>
        <w:rPr>
          <w:rFonts w:hint="default" w:ascii="Times New Roman" w:hAnsi="Times New Roman" w:eastAsia="楷体_GB2312" w:cs="Times New Roman"/>
          <w:color w:val="auto"/>
          <w:sz w:val="28"/>
          <w:szCs w:val="28"/>
        </w:rPr>
        <w:t>竣工环境保护验收监测报告》监测结果表明：</w:t>
      </w:r>
    </w:p>
    <w:p>
      <w:pPr>
        <w:numPr>
          <w:ilvl w:val="0"/>
          <w:numId w:val="1"/>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废水</w:t>
      </w:r>
    </w:p>
    <w:p>
      <w:pPr>
        <w:spacing w:line="360" w:lineRule="auto"/>
        <w:ind w:left="0" w:leftChars="0" w:firstLine="638" w:firstLineChars="228"/>
        <w:jc w:val="left"/>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b w:val="0"/>
          <w:bCs w:val="0"/>
          <w:color w:val="auto"/>
          <w:sz w:val="28"/>
          <w:szCs w:val="28"/>
          <w:lang w:val="zh-CN" w:eastAsia="zh-CN"/>
        </w:rPr>
        <w:t>项目无生产废水，生活污水进入化粪池定期清掏外运，不外排</w:t>
      </w:r>
      <w:r>
        <w:rPr>
          <w:rFonts w:hint="default" w:ascii="Times New Roman" w:hAnsi="Times New Roman" w:eastAsia="楷体" w:cs="Times New Roman"/>
          <w:b w:val="0"/>
          <w:bCs w:val="0"/>
          <w:color w:val="auto"/>
          <w:sz w:val="28"/>
          <w:szCs w:val="28"/>
          <w:lang w:eastAsia="zh-CN"/>
        </w:rPr>
        <w:t>。</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napToGrid w:val="0"/>
        <w:spacing w:line="360" w:lineRule="auto"/>
        <w:ind w:left="0" w:leftChars="0" w:firstLine="638" w:firstLineChars="228"/>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验收监测期间，无组织颗粒物小时浓度最高为0.360mg/m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，满足《建材工业大气污染物排放标准》（DB37/2373-2018)表3除水泥外的其他建材无组织颗粒物浓度限值要求。</w:t>
      </w:r>
    </w:p>
    <w:p>
      <w:p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 噪声</w:t>
      </w:r>
    </w:p>
    <w:p>
      <w:pPr>
        <w:spacing w:line="360" w:lineRule="auto"/>
        <w:ind w:firstLine="482"/>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 xml:space="preserve"> 验收监测期间，监测点位昼间噪声在56.3dB(A)-58.2dB(A)之间，符合《工业企业厂界环境噪声排放标准》（GB12348－2008）中的2类标准限值</w:t>
      </w:r>
      <w:r>
        <w:rPr>
          <w:rFonts w:hint="default" w:ascii="Times New Roman" w:hAnsi="Times New Roman" w:eastAsia="楷体" w:cs="Times New Roman"/>
          <w:color w:val="auto"/>
          <w:sz w:val="28"/>
          <w:szCs w:val="28"/>
        </w:rPr>
        <w:t>。</w:t>
      </w:r>
    </w:p>
    <w:p>
      <w:pPr>
        <w:numPr>
          <w:ilvl w:val="0"/>
          <w:numId w:val="3"/>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本项目产生的固体废物主要包括未燃尽有机物、废铁</w:t>
      </w:r>
      <w:r>
        <w:rPr>
          <w:rFonts w:hint="default" w:ascii="Times New Roman" w:hAnsi="Times New Roman" w:eastAsia="楷体" w:cs="Times New Roman"/>
          <w:color w:val="auto"/>
          <w:sz w:val="28"/>
          <w:szCs w:val="28"/>
          <w:lang w:eastAsia="zh-CN"/>
        </w:rPr>
        <w:t>及</w:t>
      </w:r>
      <w:r>
        <w:rPr>
          <w:rFonts w:hint="default" w:ascii="Times New Roman" w:hAnsi="Times New Roman" w:eastAsia="楷体" w:cs="Times New Roman"/>
          <w:color w:val="auto"/>
          <w:sz w:val="28"/>
          <w:szCs w:val="28"/>
        </w:rPr>
        <w:t>其它废金属和生活垃圾，</w:t>
      </w:r>
      <w:r>
        <w:rPr>
          <w:rFonts w:hint="default" w:ascii="Times New Roman" w:hAnsi="Times New Roman" w:eastAsia="楷体" w:cs="Times New Roman"/>
          <w:color w:val="auto"/>
          <w:sz w:val="28"/>
          <w:szCs w:val="28"/>
          <w:lang w:eastAsia="zh-CN"/>
        </w:rPr>
        <w:t>均</w:t>
      </w:r>
      <w:r>
        <w:rPr>
          <w:rFonts w:hint="default" w:ascii="Times New Roman" w:hAnsi="Times New Roman" w:eastAsia="楷体" w:cs="Times New Roman"/>
          <w:color w:val="auto"/>
          <w:sz w:val="28"/>
          <w:szCs w:val="28"/>
        </w:rPr>
        <w:t>为一般工业固体废物。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未燃尽有机物返回聊城市国环垃圾焚烧发电厂焚烧处理；废铁及其它废金属，统一收集后外售处理；生活垃圾暂存在生活垃圾桶内，收集后由环卫部门定期清运</w:t>
      </w:r>
      <w:r>
        <w:rPr>
          <w:rFonts w:hint="default" w:ascii="Times New Roman" w:hAnsi="Times New Roman" w:eastAsia="楷体" w:cs="Times New Roman"/>
          <w:color w:val="auto"/>
          <w:sz w:val="28"/>
          <w:szCs w:val="28"/>
        </w:rPr>
        <w:t>。</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聊城临广环保材料科技有限公司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聊城临广环保材料科技有限公司</w:t>
      </w:r>
      <w:r>
        <w:rPr>
          <w:rFonts w:hint="default" w:ascii="Times New Roman" w:hAnsi="Times New Roman" w:eastAsia="楷体_GB2312" w:cs="Times New Roman"/>
          <w:color w:val="auto"/>
          <w:sz w:val="28"/>
          <w:szCs w:val="28"/>
        </w:rPr>
        <w:t>环保管理制度》</w:t>
      </w:r>
      <w:r>
        <w:rPr>
          <w:rFonts w:hint="default" w:ascii="Times New Roman" w:hAnsi="Times New Roman" w:eastAsia="楷体_GB2312" w:cs="Times New Roman"/>
          <w:color w:val="auto"/>
          <w:sz w:val="28"/>
          <w:szCs w:val="28"/>
          <w:lang w:eastAsia="zh-CN"/>
        </w:rPr>
        <w:t>，</w:t>
      </w:r>
      <w:r>
        <w:rPr>
          <w:rFonts w:hint="default" w:ascii="Times New Roman" w:hAnsi="Times New Roman" w:eastAsia="楷体_GB2312" w:cs="Times New Roman"/>
          <w:color w:val="auto"/>
          <w:sz w:val="28"/>
          <w:szCs w:val="28"/>
        </w:rPr>
        <w:t>并设立了相关机构。日常工作由</w:t>
      </w:r>
      <w:r>
        <w:rPr>
          <w:rFonts w:hint="eastAsia" w:ascii="Times New Roman" w:hAnsi="Times New Roman" w:eastAsia="楷体_GB2312" w:cs="Times New Roman"/>
          <w:color w:val="auto"/>
          <w:sz w:val="28"/>
          <w:szCs w:val="28"/>
          <w:lang w:eastAsia="zh-CN"/>
        </w:rPr>
        <w:t>办公室</w:t>
      </w:r>
      <w:r>
        <w:rPr>
          <w:rFonts w:hint="default" w:ascii="Times New Roman" w:hAnsi="Times New Roman" w:eastAsia="楷体_GB2312"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在今后企业环保工作中，建议企业落实以下要求。</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物料堆场加强苫盖、喷淋措施，达到抑制干起尘要求；</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地坪料渣沉积量大，加强平整硬化</w:t>
      </w:r>
      <w:r>
        <w:rPr>
          <w:rFonts w:hint="eastAsia" w:ascii="Times New Roman" w:hAnsi="Times New Roman" w:eastAsia="楷体_GB2312" w:cs="Times New Roman"/>
          <w:color w:val="auto"/>
          <w:sz w:val="28"/>
          <w:szCs w:val="28"/>
          <w:lang w:val="en-US" w:eastAsia="zh-CN"/>
        </w:rPr>
        <w:t>；</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适时处理废品，防止含油污件漏洒、流失。确须存放，应进有遮蔽空间</w:t>
      </w:r>
      <w:r>
        <w:rPr>
          <w:rFonts w:hint="eastAsia" w:ascii="Times New Roman" w:hAnsi="Times New Roman" w:eastAsia="楷体_GB2312" w:cs="Times New Roman"/>
          <w:color w:val="auto"/>
          <w:sz w:val="28"/>
          <w:szCs w:val="28"/>
          <w:lang w:val="en-US" w:eastAsia="zh-CN"/>
        </w:rPr>
        <w:t>；</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按环保需求、建立相应环保管理机构、制度。</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六</w:t>
      </w:r>
      <w:r>
        <w:rPr>
          <w:rFonts w:hint="default" w:ascii="Times New Roman" w:hAnsi="Times New Roman" w:eastAsia="楷体_GB2312" w:cs="Times New Roman"/>
          <w:color w:val="auto"/>
          <w:sz w:val="28"/>
          <w:szCs w:val="28"/>
        </w:rPr>
        <w:t>、验收结论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eastAsia" w:eastAsia="楷体" w:cs="Times New Roman"/>
          <w:color w:val="auto"/>
          <w:sz w:val="28"/>
          <w:szCs w:val="36"/>
          <w:lang w:eastAsia="zh-CN"/>
        </w:rPr>
        <w:t>聊城临广环保材料科技有限公司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cs="Times New Roman"/>
          <w:color w:val="auto"/>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 xml:space="preserve">    201</w:t>
      </w:r>
      <w:bookmarkStart w:id="0" w:name="_GoBack"/>
      <w:bookmarkEnd w:id="0"/>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3</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26</w:t>
      </w:r>
      <w:r>
        <w:rPr>
          <w:rFonts w:hint="default" w:ascii="Times New Roman" w:hAnsi="Times New Roman" w:eastAsia="楷体_GB2312" w:cs="Times New Roman"/>
          <w:color w:val="auto"/>
          <w:sz w:val="28"/>
          <w:szCs w:val="28"/>
          <w:highlight w:val="none"/>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9356A"/>
    <w:rsid w:val="00FA719E"/>
    <w:rsid w:val="030F5404"/>
    <w:rsid w:val="181F582C"/>
    <w:rsid w:val="18D05E89"/>
    <w:rsid w:val="194536F7"/>
    <w:rsid w:val="1AB228FE"/>
    <w:rsid w:val="2102413F"/>
    <w:rsid w:val="27420539"/>
    <w:rsid w:val="2A2225DC"/>
    <w:rsid w:val="394E218A"/>
    <w:rsid w:val="3AA3253F"/>
    <w:rsid w:val="3CBC00FB"/>
    <w:rsid w:val="440B2C50"/>
    <w:rsid w:val="493326E6"/>
    <w:rsid w:val="51B711D3"/>
    <w:rsid w:val="5F102768"/>
    <w:rsid w:val="5FEF6218"/>
    <w:rsid w:val="639760D3"/>
    <w:rsid w:val="67E97C88"/>
    <w:rsid w:val="77930543"/>
    <w:rsid w:val="78F400A0"/>
    <w:rsid w:val="79322C88"/>
    <w:rsid w:val="7B27245D"/>
    <w:rsid w:val="7C6E1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2019-03-26T07:31:43Z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