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东阿鲁源工贸有限公司年加</w:t>
      </w:r>
      <w:r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  <w:t xml:space="preserve">工500吨钢材项目  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left="298" w:leftChars="142"/>
        <w:jc w:val="center"/>
        <w:textAlignment w:val="auto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竣工环境保护验收现场检查及验收</w:t>
      </w:r>
      <w:r>
        <w:rPr>
          <w:rFonts w:asciiTheme="majorEastAsia" w:hAnsiTheme="majorEastAsia" w:eastAsiaTheme="majorEastAsia"/>
          <w:b/>
          <w:sz w:val="28"/>
          <w:szCs w:val="28"/>
        </w:rPr>
        <w:t>工作组验收意见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</w:t>
      </w: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东阿鲁源工贸有限公司年加工500吨钢材项目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东阿县鲁源工贸有限公司原有项目为东阿县鲁源工贸有限公司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钢材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销售及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轴承配件加工项目，该项目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于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2011年10月委托聊城市环境科学工程设计院编制了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该项目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环境影响报告表，2011年11月4日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东阿县环境保护局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对其进行了审批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2017年5月9日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东阿县环境保护局对该项目进行了验收（东环验[201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]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号）。该项目轴承配件工艺未建设，钢材生产工艺除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5组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拔丝机正常运行外，其余设备均已停用。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点位于</w:t>
      </w:r>
      <w:r>
        <w:rPr>
          <w:rFonts w:hint="eastAsia" w:cs="Times New Roman"/>
          <w:sz w:val="28"/>
          <w:szCs w:val="28"/>
          <w:lang w:eastAsia="zh-CN"/>
        </w:rPr>
        <w:t>东阿县大桥镇北，东昌焦化公司东临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，占地面积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10025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m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拟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总投资</w:t>
      </w:r>
      <w:r>
        <w:rPr>
          <w:rFonts w:hint="eastAsia" w:cs="Times New Roman"/>
          <w:bCs/>
          <w:color w:val="000000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万元，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购置</w:t>
      </w:r>
      <w:r>
        <w:rPr>
          <w:rFonts w:hint="eastAsia" w:cs="Times New Roman"/>
          <w:bCs/>
          <w:color w:val="000000"/>
          <w:sz w:val="28"/>
          <w:szCs w:val="28"/>
          <w:lang w:eastAsia="zh-CN"/>
        </w:rPr>
        <w:t>球化炉、退火炉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等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加工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设备</w:t>
      </w:r>
      <w:r>
        <w:rPr>
          <w:rFonts w:hint="eastAsia" w:cs="Times New Roman"/>
          <w:bCs/>
          <w:color w:val="000000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建设</w:t>
      </w:r>
      <w:r>
        <w:rPr>
          <w:rFonts w:hint="eastAsia" w:cs="Times New Roman" w:eastAsiaTheme="majorEastAsia"/>
          <w:sz w:val="28"/>
          <w:szCs w:val="28"/>
          <w:lang w:eastAsia="zh-CN"/>
        </w:rPr>
        <w:t>年加工500吨钢材项目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生产能力为</w:t>
      </w:r>
      <w:r>
        <w:rPr>
          <w:rFonts w:hint="eastAsia" w:cs="Times New Roman" w:eastAsiaTheme="majorEastAsia"/>
          <w:sz w:val="28"/>
          <w:szCs w:val="28"/>
          <w:lang w:eastAsia="zh-CN"/>
        </w:rPr>
        <w:t>年加工500吨钢材项目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本次验收范围为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东阿鲁源工贸有限公司年加工500吨钢材项目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</w:t>
      </w:r>
      <w:r>
        <w:rPr>
          <w:rFonts w:hint="eastAsia" w:cs="Times New Roman" w:eastAsiaTheme="majorEastAsia"/>
          <w:sz w:val="28"/>
          <w:szCs w:val="28"/>
          <w:lang w:eastAsia="zh-CN"/>
        </w:rPr>
        <w:t>改扩建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，项目生产规模为：</w:t>
      </w:r>
      <w:r>
        <w:rPr>
          <w:rFonts w:hint="eastAsia" w:cs="Times New Roman" w:eastAsiaTheme="majorEastAsia"/>
          <w:sz w:val="28"/>
          <w:szCs w:val="28"/>
          <w:lang w:eastAsia="zh-CN"/>
        </w:rPr>
        <w:t>年加工500吨钢材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90" w:firstLineChars="245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东阿鲁源工贸有限公司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18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委托</w:t>
      </w:r>
      <w:r>
        <w:rPr>
          <w:rFonts w:hint="eastAsia" w:cs="Times New Roman" w:eastAsiaTheme="majorEastAsia"/>
          <w:sz w:val="28"/>
          <w:szCs w:val="28"/>
          <w:lang w:eastAsia="zh-CN"/>
        </w:rPr>
        <w:t>中科森环企业管理（北京）有限公司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编制了《</w:t>
      </w: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东阿鲁源工贸有限公司年加工500吨钢材项目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环境影响报告表》，20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东阿县环境保护局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东环报告表[2019]7号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对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其进行了审批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16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1.5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年加工500吨钢材项目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本项目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性质、生产地点、生产规模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和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生产设备与工艺流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程较原环评相比未发生变化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本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无生产废水产生，不新增人员，故无生产及生活污水产生。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本项目废气主要拉丝工序产生的颗粒物，颗粒物产生量较小，以无组织形式排放。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项目噪声源主要为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球化炉、退火炉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等设备运行时产生的噪声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，所有生产设备均设置于生产车间内，经过基础减振，再经过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厂房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隔声、距离衰减等措施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降低对周围环境的影响。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固废主要为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拔丝工序产生的氧化皮，收集后外售综合利用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东阿鲁源工贸有限公司年加工500吨钢材项目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1" w:leftChars="67" w:firstLine="697" w:firstLineChars="249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验收监测期间，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  <w:highlight w:val="none"/>
          <w:vertAlign w:val="baseline"/>
          <w:lang w:val="en-US" w:eastAsia="zh-CN"/>
        </w:rPr>
        <w:t>无组织颗粒物厂界最大检测浓度为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highlight w:val="none"/>
          <w:lang w:val="en-US" w:eastAsia="zh-CN"/>
        </w:rPr>
        <w:t>0.392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，满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  <w:highlight w:val="none"/>
          <w:vertAlign w:val="baseline"/>
          <w:lang w:val="en-US" w:eastAsia="zh-CN"/>
        </w:rPr>
        <w:t>足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《大气污染物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综合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排放标准》（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GB16297-1996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）表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szCs w:val="28"/>
          <w:highlight w:val="none"/>
          <w:vertAlign w:val="baseline"/>
          <w:lang w:val="en-US" w:eastAsia="zh-CN"/>
        </w:rPr>
        <w:t>中限值要求。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各监测点位昼间噪声在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48.5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highlight w:val="none"/>
          <w:lang w:val="en-US" w:eastAsia="zh-CN"/>
        </w:rPr>
        <w:t>55.5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，夜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间噪声在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38.0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highlight w:val="none"/>
          <w:lang w:val="en-US" w:eastAsia="zh-CN"/>
        </w:rPr>
        <w:t>44.7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满足</w:t>
      </w:r>
      <w:r>
        <w:rPr>
          <w:rFonts w:hint="default" w:ascii="Times New Roman" w:hAnsi="Times New Roman" w:eastAsia="宋体" w:cs="Times New Roman"/>
          <w:sz w:val="28"/>
          <w:szCs w:val="28"/>
        </w:rPr>
        <w:t>《工业企业厂界环境噪声排放标准》（GB12348－2008）中的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8"/>
          <w:szCs w:val="28"/>
        </w:rPr>
        <w:t>类标准限值。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keepNext w:val="0"/>
        <w:keepLines w:val="0"/>
        <w:pageBreakBefore w:val="0"/>
        <w:tabs>
          <w:tab w:val="left" w:pos="360"/>
        </w:tabs>
        <w:kinsoku/>
        <w:wordWrap/>
        <w:overflowPunct/>
        <w:topLinePunct w:val="0"/>
        <w:bidi w:val="0"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55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279" w:leftChars="133" w:firstLine="280" w:firstLineChars="100"/>
        <w:jc w:val="left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注意清洁生产，及时清理地面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/>
          <w:sz w:val="28"/>
          <w:szCs w:val="28"/>
        </w:rPr>
        <w:t>定期开展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废气、</w:t>
      </w:r>
      <w:r>
        <w:rPr>
          <w:rFonts w:hint="eastAsia" w:asciiTheme="minorEastAsia" w:hAnsiTheme="minorEastAsia" w:eastAsiaTheme="minorEastAsia"/>
          <w:sz w:val="28"/>
          <w:szCs w:val="28"/>
        </w:rPr>
        <w:t>噪声等污染物自行监测；按照《企事业单位环境信息公开管理办法》要求进行环境信息公开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firstLine="560"/>
        <w:textAlignment w:val="auto"/>
        <w:rPr>
          <w:rFonts w:hint="eastAsia" w:cs="Times New Roman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东阿鲁源工贸有限公司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right"/>
        <w:textAlignment w:val="auto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footerReference r:id="rId3" w:type="default"/>
      <w:pgSz w:w="11906" w:h="16838"/>
      <w:pgMar w:top="720" w:right="720" w:bottom="720" w:left="720" w:header="851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434EAC"/>
    <w:rsid w:val="10E652F6"/>
    <w:rsid w:val="13242E95"/>
    <w:rsid w:val="13BF0847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4EC1F0D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8F4BAE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6F007A37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12</TotalTime>
  <ScaleCrop>false</ScaleCrop>
  <LinksUpToDate>false</LinksUpToDate>
  <CharactersWithSpaces>2382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2020-01-11T07:03:00Z</cp:lastPrinted>
  <dcterms:modified xsi:type="dcterms:W3CDTF">2020-03-23T01:17:28Z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