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jc w:val="center"/>
        <w:rPr>
          <w:rFonts w:hint="default" w:ascii="Times New Roman" w:hAnsi="Times New Roman" w:eastAsia="宋体" w:cs="Times New Roman"/>
          <w:b/>
          <w:color w:val="auto"/>
          <w:sz w:val="28"/>
          <w:szCs w:val="28"/>
        </w:rPr>
      </w:pPr>
      <w:r>
        <w:rPr>
          <w:rFonts w:hint="eastAsia" w:cs="Times New Roman"/>
          <w:b/>
          <w:color w:val="auto"/>
          <w:sz w:val="28"/>
          <w:szCs w:val="28"/>
          <w:lang w:val="en-US" w:eastAsia="zh-CN"/>
        </w:rPr>
        <w:t>聊城市景诺泰金属材料有限公司年产2000套工程机械配件、3000套交通设施配件项目（一期）</w:t>
      </w:r>
      <w:r>
        <w:rPr>
          <w:rFonts w:hint="default" w:ascii="Times New Roman" w:hAnsi="Times New Roman" w:eastAsia="宋体" w:cs="Times New Roman"/>
          <w:b/>
          <w:color w:val="auto"/>
          <w:sz w:val="28"/>
          <w:szCs w:val="28"/>
          <w:lang w:val="en-US" w:eastAsia="zh-CN"/>
        </w:rPr>
        <w:t>竣工</w:t>
      </w:r>
      <w:r>
        <w:rPr>
          <w:rFonts w:hint="default" w:ascii="Times New Roman" w:hAnsi="Times New Roman" w:eastAsia="宋体" w:cs="Times New Roman"/>
          <w:b/>
          <w:color w:val="auto"/>
          <w:sz w:val="28"/>
          <w:szCs w:val="28"/>
        </w:rPr>
        <w:t>环境保护验收现场检查及验收工作组验收意见</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val="en-US" w:eastAsia="zh-CN"/>
        </w:rPr>
        <w:t>2020</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16</w:t>
      </w:r>
      <w:r>
        <w:rPr>
          <w:rFonts w:hint="default" w:ascii="Times New Roman" w:hAnsi="Times New Roman" w:eastAsia="宋体" w:cs="Times New Roman"/>
          <w:color w:val="auto"/>
          <w:sz w:val="24"/>
          <w:szCs w:val="24"/>
          <w:highlight w:val="none"/>
        </w:rPr>
        <w:t>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聊城市景诺泰金属材料有限公司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年产2000套工程机械配件、3000套交通设施配件项目（一期）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聊城市景诺泰金属材料有限公司</w:t>
      </w:r>
      <w:r>
        <w:rPr>
          <w:rFonts w:hint="default" w:ascii="Times New Roman" w:hAnsi="Times New Roman" w:eastAsia="宋体" w:cs="Times New Roman"/>
          <w:color w:val="auto"/>
          <w:sz w:val="24"/>
          <w:szCs w:val="24"/>
        </w:rPr>
        <w:t>）、监测单位（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聊城市景诺泰金属材料有限公司位于聊城市高新技术产业开发区光岳路东、湖南路南。项目预计总投资</w:t>
      </w:r>
      <w:r>
        <w:rPr>
          <w:rFonts w:hint="default" w:ascii="Times New Roman" w:hAnsi="Times New Roman" w:eastAsia="宋体" w:cs="Times New Roman"/>
          <w:color w:val="auto"/>
          <w:sz w:val="24"/>
          <w:szCs w:val="24"/>
          <w:lang w:val="en-US" w:eastAsia="zh-CN"/>
        </w:rPr>
        <w:t>270万</w:t>
      </w:r>
      <w:r>
        <w:rPr>
          <w:rFonts w:hint="default" w:ascii="Times New Roman" w:hAnsi="Times New Roman" w:eastAsia="宋体" w:cs="Times New Roman"/>
          <w:color w:val="auto"/>
          <w:sz w:val="24"/>
          <w:szCs w:val="24"/>
          <w:lang w:eastAsia="zh-CN"/>
        </w:rPr>
        <w:t>元，总占地面积</w:t>
      </w:r>
      <w:r>
        <w:rPr>
          <w:rFonts w:hint="default" w:ascii="Times New Roman" w:hAnsi="Times New Roman" w:eastAsia="宋体" w:cs="Times New Roman"/>
          <w:color w:val="auto"/>
          <w:sz w:val="24"/>
          <w:szCs w:val="24"/>
          <w:lang w:val="en-US" w:eastAsia="zh-CN"/>
        </w:rPr>
        <w:t>1722m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，购置激光切割机、数控折弯机及二氧化碳保护焊机等设备，</w:t>
      </w:r>
      <w:r>
        <w:rPr>
          <w:rFonts w:hint="default" w:ascii="Times New Roman" w:hAnsi="Times New Roman" w:eastAsia="宋体" w:cs="Times New Roman"/>
          <w:color w:val="auto"/>
          <w:sz w:val="24"/>
          <w:szCs w:val="24"/>
          <w:lang w:eastAsia="zh-CN"/>
        </w:rPr>
        <w:t>建设年产2000套工程机械配件、3000套交通设施配件项目</w:t>
      </w:r>
      <w:r>
        <w:rPr>
          <w:rFonts w:hint="default" w:ascii="Times New Roman" w:hAnsi="Times New Roman" w:eastAsia="宋体" w:cs="Times New Roman"/>
          <w:color w:val="auto"/>
          <w:sz w:val="24"/>
          <w:szCs w:val="24"/>
          <w:lang w:val="en-US" w:eastAsia="zh-CN"/>
        </w:rPr>
        <w:t>。由于企业资金问题，部分设备未上，项目分期验收，本次验收为一期。一期总投资200万元，生产规模为</w:t>
      </w:r>
      <w:r>
        <w:rPr>
          <w:rFonts w:hint="default" w:ascii="Times New Roman" w:hAnsi="Times New Roman" w:eastAsia="宋体" w:cs="Times New Roman"/>
          <w:color w:val="auto"/>
          <w:sz w:val="24"/>
          <w:szCs w:val="24"/>
          <w:lang w:eastAsia="zh-CN"/>
        </w:rPr>
        <w:t>年产1000套工程机械配件、1500套交通设施配件。</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为新建。2020年2月聊城市景诺泰金属材料有限公司委托合肥颖淼环境科技有限公司编制了《聊城市景诺泰金属材料有限公司年产2000套工程机械配件、3000套交通设施配件项目环境影响报告表》，2020年3月30日聊城市生态环境局高新技术产业开发区分局以聊高新环报告表[2020]9号对其进行了审批。2020年4月公司委托山东聊和环保科技有限公司进行该项目的环保验收监测工作，2020年04月15日-16日对该企业进行了验收监测，根据验收监测结果和现场检查情况编制了本项目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200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15</w:t>
      </w:r>
      <w:r>
        <w:rPr>
          <w:rFonts w:hint="default" w:ascii="Times New Roman" w:hAnsi="Times New Roman" w:eastAsia="宋体" w:cs="Times New Roman"/>
          <w:color w:val="auto"/>
          <w:sz w:val="24"/>
          <w:szCs w:val="24"/>
        </w:rPr>
        <w:t>万元。占总投资</w:t>
      </w:r>
      <w:r>
        <w:rPr>
          <w:rFonts w:hint="eastAsia" w:cs="Times New Roman"/>
          <w:color w:val="auto"/>
          <w:sz w:val="24"/>
          <w:szCs w:val="24"/>
          <w:lang w:val="en-US" w:eastAsia="zh-CN"/>
        </w:rPr>
        <w:t>7.5</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的范围为</w:t>
      </w:r>
      <w:r>
        <w:rPr>
          <w:rFonts w:hint="default" w:ascii="Times New Roman" w:hAnsi="Times New Roman" w:eastAsia="宋体" w:cs="Times New Roman"/>
          <w:color w:val="auto"/>
          <w:sz w:val="24"/>
          <w:szCs w:val="24"/>
          <w:lang w:eastAsia="zh-CN"/>
        </w:rPr>
        <w:t>年产1000套工程机械配件、1500套交通设施配件</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通过现场调查，对照环评报告及审批意见，由于企业资金问题，部分设备未上，项目分期验收，本次验收为一期。项目一期自动攻丝机未上，生产工艺流程中无攻丝加工，焊接后即成品，该变化未导致项目新增污染物。实际勘探中发现会有危险废物废液压油的产生，环评中未识别出，企业已建设危废暂存间。项目生产性质、生产规模、生产地点、生产工艺及环保设施均无明显变动，根据《关于印发环评管理中部分行业建设项目重大变动清单的通知》环办[2015]52号，项目不涉及重大变更</w:t>
      </w:r>
      <w:r>
        <w:rPr>
          <w:rFonts w:hint="default" w:ascii="Times New Roman" w:hAnsi="Times New Roman" w:eastAsia="宋体" w:cs="Times New Roman"/>
          <w:color w:val="auto"/>
          <w:sz w:val="24"/>
          <w:szCs w:val="24"/>
        </w:rPr>
        <w:t>。</w:t>
      </w:r>
    </w:p>
    <w:p>
      <w:pPr>
        <w:pStyle w:val="9"/>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pStyle w:val="9"/>
        <w:spacing w:beforeLines="50"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本项目产生废水主要为生活污水，经化粪池处理后排入市政管网，由聊城市润河污水处理厂深度处理达标后外排。</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本项目生产过程中产生废气主要为激光切割烟尘、焊接烟尘，经配套烟尘净化器收集处理后，通过车间通风无组织排放。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本项目产生的噪声主要为激光切割机、数控折弯机等设备运行时产生的噪声，在采取隔声、基础减震等措施后，经距离衰减，降低对外环境的影响。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9"/>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本项目固体废物主要为激光切割产生的下脚料、激光切割机更换下来的废液压油、废液压油桶及职工生活产生的生活垃圾。下脚料产生量约3.5t/a，售给物资回收公司再利用。废液压油属于危险废物（HW08，900-218-08），每2~3年产生一次，约0.1t/a，现场勘探时暂未产生，一旦产生后须暂存于危废暂存间内，并及时与有危废处置资质的单位签订危废处置协议。废液压油桶由提供液压油的厂家回收处理。生活垃圾产生量约为1.5t/a，由环卫部门统一收集清运，不外排。</w:t>
      </w:r>
    </w:p>
    <w:p>
      <w:pPr>
        <w:pStyle w:val="9"/>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聊城市景诺泰金属材料有限公司年产2000套工程机械配件、3000套交通设施配件项目</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验收监测期间，废水pH为7.08-7.14，化学需氧量最高排放浓度为41mg/L，氨氮最高排放浓度为5.04mg/L，悬浮物最高排放浓度为40mg/L，均满足《污水排入城镇下水道水质标准》（GB/T 31962-2015）表1中的B等级标准及聊城市润河污水处理厂进水水质要求。</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rPr>
        <w:t>验收监测期间，无组织颗粒物小时浓度最高</w:t>
      </w:r>
      <w:r>
        <w:rPr>
          <w:rFonts w:hint="default" w:ascii="Times New Roman" w:hAnsi="Times New Roman" w:eastAsia="宋体" w:cs="Times New Roman"/>
          <w:color w:val="auto"/>
          <w:sz w:val="24"/>
          <w:szCs w:val="24"/>
          <w:lang w:eastAsia="zh-CN"/>
        </w:rPr>
        <w:t>为</w:t>
      </w:r>
      <w:r>
        <w:rPr>
          <w:rFonts w:hint="eastAsia" w:ascii="Times New Roman" w:hAnsi="Times New Roman" w:eastAsia="宋体" w:cs="Times New Roman"/>
          <w:color w:val="auto"/>
          <w:sz w:val="24"/>
          <w:szCs w:val="24"/>
          <w:lang w:eastAsia="zh-CN"/>
        </w:rPr>
        <w:t>0.260</w:t>
      </w:r>
      <w:r>
        <w:rPr>
          <w:rFonts w:hint="default" w:ascii="Times New Roman" w:hAnsi="Times New Roman" w:eastAsia="宋体" w:cs="Times New Roman"/>
          <w:color w:val="auto"/>
          <w:sz w:val="24"/>
          <w:szCs w:val="24"/>
        </w:rPr>
        <w:t>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，满足</w:t>
      </w:r>
      <w:r>
        <w:rPr>
          <w:rFonts w:hint="eastAsia" w:ascii="Times New Roman" w:hAnsi="Times New Roman" w:eastAsia="宋体" w:cs="Times New Roman"/>
          <w:color w:val="auto"/>
          <w:sz w:val="24"/>
          <w:szCs w:val="24"/>
          <w:lang w:eastAsia="zh-CN"/>
        </w:rPr>
        <w:t>大气污染物综合排放标准》（GB16297-1996）表2无组织排放标准</w:t>
      </w:r>
      <w:r>
        <w:rPr>
          <w:rFonts w:hint="default" w:ascii="Times New Roman" w:hAnsi="Times New Roman" w:eastAsia="宋体"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验收监测期间，监测点位昼间噪声在50.7-55.6(dB)之间，夜间不生产，符合《工业企业厂界环境噪声排放标准》（GB12348－2008）中2类标准要求。</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zh-CN" w:eastAsia="zh-CN"/>
        </w:rPr>
        <w:t>同上文三、（四）</w:t>
      </w:r>
      <w:r>
        <w:rPr>
          <w:rFonts w:hint="default" w:ascii="Times New Roman" w:hAnsi="Times New Roman" w:eastAsia="宋体" w:cs="Times New Roman"/>
          <w:color w:val="auto"/>
          <w:sz w:val="24"/>
          <w:szCs w:val="24"/>
        </w:rPr>
        <w:t>。</w:t>
      </w:r>
    </w:p>
    <w:p>
      <w:pPr>
        <w:spacing w:beforeLines="50"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聊城市景诺泰金属材料有限公司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聊城市景诺泰金属材料有限公司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五、专家意见：</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在今后企业环保工作中，建议企业落实以下要求。</w:t>
      </w:r>
    </w:p>
    <w:p>
      <w:pPr>
        <w:pStyle w:val="5"/>
        <w:numPr>
          <w:ilvl w:val="0"/>
          <w:numId w:val="5"/>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规范使用焊烟净化器，提高无组织焊接烟尘收集效率；</w:t>
      </w:r>
    </w:p>
    <w:p>
      <w:pPr>
        <w:pStyle w:val="5"/>
        <w:numPr>
          <w:ilvl w:val="0"/>
          <w:numId w:val="5"/>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明确固废储存场所，规范建设危废暂存间并完善相关管理制度；</w:t>
      </w:r>
    </w:p>
    <w:p>
      <w:pPr>
        <w:pStyle w:val="5"/>
        <w:numPr>
          <w:ilvl w:val="0"/>
          <w:numId w:val="5"/>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保持厂区卫生，注意清洁生产</w:t>
      </w:r>
      <w:r>
        <w:rPr>
          <w:rFonts w:hint="eastAsia" w:ascii="Times New Roman" w:hAnsi="Times New Roman" w:eastAsia="宋体"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right"/>
        <w:rPr>
          <w:rFonts w:hint="default" w:ascii="Times New Roman" w:hAnsi="Times New Roman" w:eastAsia="宋体" w:cs="Times New Roman"/>
          <w:color w:val="auto"/>
          <w:sz w:val="24"/>
          <w:szCs w:val="24"/>
        </w:rPr>
      </w:pPr>
      <w:bookmarkStart w:id="0" w:name="_GoBack"/>
      <w:bookmarkEnd w:id="0"/>
      <w:r>
        <w:rPr>
          <w:rFonts w:hint="eastAsia" w:cs="Times New Roman"/>
          <w:color w:val="auto"/>
          <w:sz w:val="24"/>
          <w:szCs w:val="24"/>
          <w:lang w:eastAsia="zh-CN"/>
        </w:rPr>
        <w:t>聊城市景诺泰金属材料有限公司</w:t>
      </w:r>
      <w:r>
        <w:rPr>
          <w:rFonts w:hint="default" w:ascii="Times New Roman" w:hAnsi="Times New Roman" w:eastAsia="宋体" w:cs="Times New Roman"/>
          <w:color w:val="auto"/>
          <w:sz w:val="24"/>
          <w:szCs w:val="24"/>
        </w:rPr>
        <w:t>验收组</w:t>
      </w:r>
    </w:p>
    <w:p>
      <w:pPr>
        <w:spacing w:line="360" w:lineRule="auto"/>
        <w:ind w:left="233" w:leftChars="111" w:firstLine="518" w:firstLineChars="216"/>
        <w:jc w:val="right"/>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rPr>
        <w:t xml:space="preserve">          </w:t>
      </w:r>
      <w:r>
        <w:rPr>
          <w:rFonts w:hint="default" w:ascii="Times New Roman" w:hAnsi="Times New Roman" w:eastAsia="宋体" w:cs="Times New Roman"/>
          <w:color w:val="auto"/>
          <w:sz w:val="24"/>
          <w:szCs w:val="24"/>
          <w:highlight w:val="none"/>
        </w:rPr>
        <w:t xml:space="preserve">                      20</w:t>
      </w:r>
      <w:r>
        <w:rPr>
          <w:rFonts w:hint="eastAsia"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16</w:t>
      </w:r>
      <w:r>
        <w:rPr>
          <w:rFonts w:hint="default" w:ascii="Times New Roman" w:hAnsi="Times New Roman" w:eastAsia="宋体" w:cs="Times New Roman"/>
          <w:color w:val="auto"/>
          <w:sz w:val="24"/>
          <w:szCs w:val="24"/>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7D23E1C"/>
    <w:rsid w:val="0A775B6C"/>
    <w:rsid w:val="0BB105F9"/>
    <w:rsid w:val="0BCD78E3"/>
    <w:rsid w:val="0BD4352F"/>
    <w:rsid w:val="0D002E61"/>
    <w:rsid w:val="0E9F521D"/>
    <w:rsid w:val="110D6D4E"/>
    <w:rsid w:val="126A6033"/>
    <w:rsid w:val="13242E95"/>
    <w:rsid w:val="17073D8B"/>
    <w:rsid w:val="188E6607"/>
    <w:rsid w:val="18D05E89"/>
    <w:rsid w:val="19BD6A9B"/>
    <w:rsid w:val="1AAF6CA7"/>
    <w:rsid w:val="1B753DC5"/>
    <w:rsid w:val="1DCD1CD5"/>
    <w:rsid w:val="1E9D1B02"/>
    <w:rsid w:val="20F95110"/>
    <w:rsid w:val="21E62141"/>
    <w:rsid w:val="23253252"/>
    <w:rsid w:val="24DD3549"/>
    <w:rsid w:val="27420539"/>
    <w:rsid w:val="27776D4F"/>
    <w:rsid w:val="284C33EF"/>
    <w:rsid w:val="286B6E9D"/>
    <w:rsid w:val="2A636C42"/>
    <w:rsid w:val="2B1967AA"/>
    <w:rsid w:val="2BD129D7"/>
    <w:rsid w:val="2BFB35B9"/>
    <w:rsid w:val="2C8345D6"/>
    <w:rsid w:val="2DE61E9D"/>
    <w:rsid w:val="2E594393"/>
    <w:rsid w:val="31572BC2"/>
    <w:rsid w:val="33E80446"/>
    <w:rsid w:val="35A21894"/>
    <w:rsid w:val="35CA7C00"/>
    <w:rsid w:val="371221B6"/>
    <w:rsid w:val="3B2962D5"/>
    <w:rsid w:val="3B9345B4"/>
    <w:rsid w:val="3C495586"/>
    <w:rsid w:val="3C614E95"/>
    <w:rsid w:val="3D216C63"/>
    <w:rsid w:val="3D481CA9"/>
    <w:rsid w:val="425A3055"/>
    <w:rsid w:val="42D02360"/>
    <w:rsid w:val="42ED0B8D"/>
    <w:rsid w:val="440B2C50"/>
    <w:rsid w:val="45B12AB5"/>
    <w:rsid w:val="4BC32318"/>
    <w:rsid w:val="4D966CB6"/>
    <w:rsid w:val="51603323"/>
    <w:rsid w:val="52082039"/>
    <w:rsid w:val="520B1012"/>
    <w:rsid w:val="55B466E2"/>
    <w:rsid w:val="56DD1623"/>
    <w:rsid w:val="5B994AD0"/>
    <w:rsid w:val="5BB97A85"/>
    <w:rsid w:val="5C705EEE"/>
    <w:rsid w:val="5D580A9C"/>
    <w:rsid w:val="5F0C4CFF"/>
    <w:rsid w:val="602A22C2"/>
    <w:rsid w:val="631C28B8"/>
    <w:rsid w:val="64C4763E"/>
    <w:rsid w:val="65826A80"/>
    <w:rsid w:val="66FB5067"/>
    <w:rsid w:val="6A4209DB"/>
    <w:rsid w:val="6ABA50EB"/>
    <w:rsid w:val="6DEB0CC4"/>
    <w:rsid w:val="6E620EC2"/>
    <w:rsid w:val="72964393"/>
    <w:rsid w:val="72C90F73"/>
    <w:rsid w:val="73223BF6"/>
    <w:rsid w:val="7593546D"/>
    <w:rsid w:val="75C3338A"/>
    <w:rsid w:val="76AB541C"/>
    <w:rsid w:val="7793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2020-06-27T04:06:51Z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