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left="298" w:leftChars="142"/>
        <w:jc w:val="center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  <w:lang w:eastAsia="zh-CN"/>
        </w:rPr>
      </w:pPr>
      <w:r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  <w:t>聊城四海包装有限公司</w:t>
      </w:r>
      <w:r>
        <w:rPr>
          <w:rFonts w:hint="eastAsia" w:cs="Times New Roman" w:eastAsiaTheme="majorEastAsia"/>
          <w:b/>
          <w:sz w:val="28"/>
          <w:szCs w:val="28"/>
          <w:lang w:eastAsia="zh-CN"/>
        </w:rPr>
        <w:t>年产320万只纸箱扩建项目（一期）</w:t>
      </w:r>
      <w:r>
        <w:rPr>
          <w:rFonts w:hint="default" w:ascii="Times New Roman" w:hAnsi="Times New Roman" w:cs="Times New Roman" w:eastAsiaTheme="majorEastAsia"/>
          <w:b/>
          <w:sz w:val="28"/>
          <w:szCs w:val="28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left="298" w:leftChars="142"/>
        <w:jc w:val="center"/>
        <w:textAlignment w:val="auto"/>
        <w:rPr>
          <w:rFonts w:hint="default" w:ascii="Times New Roman" w:hAnsi="Times New Roman" w:cs="Times New Roman" w:eastAsiaTheme="majorEastAsia"/>
          <w:b/>
          <w:sz w:val="30"/>
          <w:szCs w:val="30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竣工环境保护验收现场检查及验收工作组验收意见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0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color w:val="auto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</w:rPr>
        <w:t>日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，</w:t>
      </w:r>
      <w:r>
        <w:rPr>
          <w:rFonts w:hint="eastAsia" w:cs="Times New Roman" w:eastAsiaTheme="majorEastAsia"/>
          <w:sz w:val="28"/>
          <w:szCs w:val="28"/>
          <w:lang w:eastAsia="zh-CN"/>
        </w:rPr>
        <w:t>聊城四海包装有限公司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组织召开</w:t>
      </w:r>
      <w:r>
        <w:rPr>
          <w:rFonts w:hint="eastAsia" w:cs="Times New Roman" w:eastAsiaTheme="majorEastAsia"/>
          <w:sz w:val="28"/>
          <w:szCs w:val="28"/>
          <w:lang w:eastAsia="zh-CN"/>
        </w:rPr>
        <w:t>聊城四海包装有限公司年产320万只纸箱扩建项目（一期）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竣工环境保护验收现场检查及验收会。验收组由业主单位（</w:t>
      </w:r>
      <w:r>
        <w:rPr>
          <w:rFonts w:hint="eastAsia" w:cs="Times New Roman" w:eastAsiaTheme="majorEastAsia"/>
          <w:sz w:val="28"/>
          <w:szCs w:val="28"/>
          <w:lang w:eastAsia="zh-CN"/>
        </w:rPr>
        <w:t>聊城四海包装有限公司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）、监测单位（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）并特邀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名技术专家组成。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both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验收组现场核实了本项目环保工作落实情况，根据项目竣工环境保护验收监测报告并对照《建设项目环境保护管理条例》、《建设项目竣工环境保护验收暂行办法》，依照国家有关法律法规、建设项目竣工环境保护验收技术规范、本项目环境影响评价报告表和审批部门审批决定等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对本项目进行验收。经研究形成验收意见如下：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一、工程建设基本情况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98" w:leftChars="142" w:firstLine="48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（一）建设地点、规模、主要建设内容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聊城四海包装有限公司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位于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莘县鸿图街1号，聊城四海包装有限公司院内东厂区内，项目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占地面积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1500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平方米，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拟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总投资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100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万元，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建设聊城四海包装有限公司年产320万只纸箱扩建项目。目前，由于全自动钉粘一体机还未购置，项目分期验收，一期投资90万元，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购置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三色水墨印刷开槽机、半自动钉箱机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等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加工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设备，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总产能达年产300万只纸箱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。本次验收范围为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聊城四海包装有限公司年产320万只纸箱扩建项目（一期）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建设性质为</w:t>
      </w:r>
      <w:r>
        <w:rPr>
          <w:rFonts w:hint="eastAsia" w:cs="Times New Roman" w:eastAsiaTheme="majorEastAsia"/>
          <w:sz w:val="28"/>
          <w:szCs w:val="28"/>
          <w:lang w:eastAsia="zh-CN"/>
        </w:rPr>
        <w:t>新建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，项目生产规模为：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年产300万只纸箱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689" w:firstLineChars="245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（二）环保审批情况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outlineLvl w:val="9"/>
        <w:rPr>
          <w:rFonts w:hint="eastAsia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聊城四海包装有限公司于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2007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12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日编制了《聊城四海包装有限公司制品包装项目环境影响登记表》，莘县环保局于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2007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14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日出具了审批意见，于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2007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15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日通过了该项目竣工环保验收，在后期发展过程中，受市场原因，原纸筒生产线弃用，不再生产；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2017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月，企业委托山东新达环境保护技术咨询有限责任公司编制了《聊城四海包装有限公司纸质品包装项目现状环境影响评估报告》，并于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2017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30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日取得了莘县环境保护局的备案意见，备案号为：莘环评函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[2017]31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号。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2018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月委托宁夏华之洁环境技术有限公司编制了《聊城四海包装有限公司年产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20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万只泡沫包装箱项目环境影响报告表》，并于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2018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20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日取得莘县环境保护局的审批意见，审批文号为：莘环报告表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 xml:space="preserve">[2018]55 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号，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2018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 xml:space="preserve">月委托河北恒一检测科技有限公司进行了验收监测，已通过自主验收。 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本次验收项目为聊城四海包装有限公司年产320万只纸箱扩建项目，聊城四海包装有限公司于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201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9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年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7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月</w:t>
      </w:r>
      <w:r>
        <w:rPr>
          <w:rFonts w:hint="default" w:ascii="Times New Roman" w:hAnsi="Times New Roman" w:eastAsia="宋体" w:cs="Times New Roman"/>
          <w:sz w:val="28"/>
          <w:szCs w:val="28"/>
        </w:rPr>
        <w:t>委托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山东格林泰克环保技术服务有限公司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编制了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eastAsia="zh-CN" w:bidi="ar"/>
        </w:rPr>
        <w:t>本项目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环境影响报告表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，20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20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年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月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6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日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莘县行政审批服务局</w:t>
      </w:r>
      <w:r>
        <w:rPr>
          <w:rFonts w:hint="default" w:ascii="Times New Roman" w:hAnsi="Times New Roman" w:eastAsia="宋体" w:cs="Times New Roman"/>
          <w:sz w:val="28"/>
          <w:szCs w:val="28"/>
        </w:rPr>
        <w:t>以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 w:bidi="ar"/>
        </w:rPr>
        <w:t>莘行审报告表[2020]9号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对其进行了审批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月份公司委托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进行该项目的环保验收监测工作，接受委托后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组织有关技术人员进行现场踏勘，依据监测技术规范制定了环保验收监测方案，并于20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</w:t>
      </w:r>
      <w:r>
        <w:rPr>
          <w:rFonts w:hint="eastAsia" w:cs="Times New Roman" w:eastAsiaTheme="majorEastAsia"/>
          <w:sz w:val="28"/>
          <w:szCs w:val="28"/>
          <w:lang w:eastAsia="zh-CN"/>
        </w:rPr>
        <w:t>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日对厂区有关污染源进行了监测，根据验收监测结果和现场检查情况编制了本项目验收监测报告。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（三）投资情况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实际总投资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90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万元，其中环保投资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</w:t>
      </w:r>
      <w:r>
        <w:rPr>
          <w:rFonts w:hint="eastAsia" w:cs="Times New Roman" w:eastAsiaTheme="majorEastAsia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占总</w:t>
      </w:r>
      <w:r>
        <w:rPr>
          <w:rFonts w:hint="eastAsia" w:cs="Times New Roman" w:eastAsiaTheme="majorEastAsia"/>
          <w:sz w:val="28"/>
          <w:szCs w:val="28"/>
          <w:lang w:eastAsia="zh-CN"/>
        </w:rPr>
        <w:t>投资的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13.3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％。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（四）验收范围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聊城四海包装有限公司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年产320万只纸箱扩建项目（一期）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二、工程变更情况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eastAsia="zh-CN"/>
        </w:rPr>
        <w:t>环评中有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7台设备，目前实际生产中有6台设备，全自动钉粘机一体机未购置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，项目分期验收。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根据《关于印发环评管理中部分行业建设项目重大变动清单的通知》环办[2015]52号，以上变动不属于重大变更。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三、环境保护设施落实情况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（一）废水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0" w:firstLineChars="150"/>
        <w:jc w:val="left"/>
        <w:textAlignment w:val="auto"/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</w:pPr>
      <w:r>
        <w:rPr>
          <w:rFonts w:ascii="Times New Roman" w:hAnsi="Times New Roman"/>
          <w:sz w:val="28"/>
          <w:szCs w:val="28"/>
        </w:rPr>
        <w:t>本项目</w:t>
      </w:r>
      <w:r>
        <w:rPr>
          <w:rFonts w:hint="eastAsia" w:ascii="Times New Roman" w:hAnsi="Times New Roman"/>
          <w:sz w:val="28"/>
          <w:szCs w:val="28"/>
          <w:lang w:eastAsia="zh-CN"/>
        </w:rPr>
        <w:t>废水主要为印刷机清洗废水和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生活污水，</w:t>
      </w:r>
      <w:r>
        <w:rPr>
          <w:rFonts w:hint="eastAsia" w:ascii="Times New Roman" w:hAnsi="Times New Roman"/>
          <w:sz w:val="28"/>
          <w:szCs w:val="28"/>
          <w:lang w:eastAsia="zh-CN"/>
        </w:rPr>
        <w:t>印刷机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清洗废水经污水处理设备（处理工艺为“混凝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>+压滤+初沉+接触氧化+终沉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”）处理，处理后回用于</w:t>
      </w:r>
      <w:r>
        <w:rPr>
          <w:rFonts w:hint="eastAsia" w:ascii="Times New Roman" w:hAnsi="Times New Roman"/>
          <w:sz w:val="28"/>
          <w:szCs w:val="28"/>
          <w:lang w:eastAsia="zh-CN"/>
        </w:rPr>
        <w:t>印刷机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清洗；生活污水经化粪池处理后排入市政污水管网，进入莘县康达水务有限公司处理，处理达标后排放。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（二）废气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eastAsia="zh-CN"/>
        </w:rPr>
        <w:t>本项目废气主要为印刷工序及</w:t>
      </w:r>
      <w:r>
        <w:rPr>
          <w:rFonts w:hint="eastAsia" w:cs="Times New Roman"/>
          <w:sz w:val="28"/>
          <w:szCs w:val="28"/>
          <w:shd w:val="clear" w:color="auto" w:fill="auto"/>
          <w:lang w:eastAsia="zh-CN"/>
        </w:rPr>
        <w:t>油墨间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eastAsia="zh-CN"/>
        </w:rPr>
        <w:t>油墨存放产生的有机废气，废气经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val="en-US" w:eastAsia="zh-CN"/>
        </w:rPr>
        <w:t>UV光氧</w:t>
      </w:r>
      <w:r>
        <w:rPr>
          <w:rFonts w:hint="eastAsia" w:ascii="Times New Roman" w:hAnsi="Times New Roman" w:cs="Times New Roman"/>
          <w:color w:val="000000"/>
          <w:sz w:val="28"/>
          <w:szCs w:val="28"/>
          <w:highlight w:val="none"/>
          <w:lang w:val="en-US" w:eastAsia="zh-CN"/>
        </w:rPr>
        <w:t>+活性炭吸附装置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val="en-US" w:eastAsia="zh-CN"/>
        </w:rPr>
        <w:t>处理，处理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eastAsia="zh-CN"/>
        </w:rPr>
        <w:t>后经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val="en-US" w:eastAsia="zh-CN"/>
        </w:rPr>
        <w:t>15m排气筒排放。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eastAsia="zh-CN"/>
        </w:rPr>
        <w:t>未被集气罩收集的废气于车间内无组织排放。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（三）噪声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0" w:leftChars="0" w:right="0" w:rightChars="0" w:firstLine="548" w:firstLineChars="196"/>
        <w:jc w:val="both"/>
        <w:textAlignment w:val="auto"/>
        <w:outlineLvl w:val="9"/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  <w:shd w:val="clear" w:color="auto" w:fill="auto"/>
          <w:lang w:val="en-US" w:eastAsia="zh-CN"/>
        </w:rPr>
        <w:t>项目噪声源主要为</w:t>
      </w:r>
      <w:r>
        <w:rPr>
          <w:rFonts w:hint="eastAsia" w:ascii="Times New Roman" w:hAnsi="Times New Roman" w:eastAsia="宋体" w:cs="Times New Roman"/>
          <w:bCs/>
          <w:sz w:val="28"/>
          <w:szCs w:val="28"/>
          <w:shd w:val="clear" w:color="auto" w:fill="auto"/>
          <w:lang w:val="en-US" w:eastAsia="zh-CN"/>
        </w:rPr>
        <w:t>三色水墨印刷开槽机、半自动钉箱机</w:t>
      </w:r>
      <w:r>
        <w:rPr>
          <w:rFonts w:hint="default" w:ascii="Times New Roman" w:hAnsi="Times New Roman" w:eastAsia="宋体" w:cs="Times New Roman"/>
          <w:bCs/>
          <w:sz w:val="28"/>
          <w:szCs w:val="28"/>
          <w:shd w:val="clear" w:color="auto" w:fill="auto"/>
          <w:lang w:val="en-US" w:eastAsia="zh-CN"/>
        </w:rPr>
        <w:t>等设备运行时产生的噪声</w:t>
      </w:r>
      <w:r>
        <w:rPr>
          <w:rFonts w:hint="default" w:ascii="Times New Roman" w:hAnsi="Times New Roman" w:eastAsia="宋体" w:cs="Times New Roman"/>
          <w:bCs/>
          <w:sz w:val="28"/>
          <w:szCs w:val="28"/>
          <w:shd w:val="clear" w:color="auto" w:fill="auto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</w:rPr>
        <w:t>所有生产设备均设置于生产车间内，经过基础减振，再经过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  <w:lang w:val="en-US" w:eastAsia="zh-CN"/>
        </w:rPr>
        <w:t>厂房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</w:rPr>
        <w:t>隔声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  <w:lang w:eastAsia="zh-CN"/>
        </w:rPr>
        <w:t>、距离衰减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</w:rPr>
        <w:t>等措施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</w:rPr>
        <w:t>降低对周围环境的影响。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（四）固体废物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36" w:lineRule="auto"/>
        <w:ind w:firstLine="560" w:firstLineChars="200"/>
        <w:textAlignment w:val="auto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w:t>项目产生的固体废物主要为</w:t>
      </w:r>
      <w:r>
        <w:rPr>
          <w:rFonts w:hint="eastAsia" w:ascii="Times New Roman" w:hAnsi="Times New Roman" w:cs="Times New Roman"/>
          <w:color w:val="000000"/>
          <w:sz w:val="28"/>
          <w:szCs w:val="28"/>
          <w:lang w:eastAsia="zh-CN"/>
        </w:rPr>
        <w:t>下脚料、废油墨桶、废灯管、废活性炭、污水处理产生的污泥及生活垃圾。下脚料收集后外售综合利用，废油墨桶由厂家回收，废灯管、废活性炭、污水处理产生的污泥</w:t>
      </w:r>
      <w:r>
        <w:rPr>
          <w:rFonts w:hint="eastAsia" w:cs="Times New Roman"/>
          <w:color w:val="000000"/>
          <w:sz w:val="28"/>
          <w:szCs w:val="28"/>
          <w:lang w:eastAsia="zh-CN"/>
        </w:rPr>
        <w:t>属于危险废物，产生时暂存于危废间，</w:t>
      </w:r>
      <w:r>
        <w:rPr>
          <w:rFonts w:hint="eastAsia" w:ascii="Times New Roman" w:hAnsi="Times New Roman" w:cs="Times New Roman"/>
          <w:color w:val="000000"/>
          <w:sz w:val="28"/>
          <w:szCs w:val="28"/>
          <w:lang w:eastAsia="zh-CN"/>
        </w:rPr>
        <w:t>废活性炭、污水处理产生的污泥</w:t>
      </w:r>
      <w:r>
        <w:rPr>
          <w:rFonts w:ascii="Times New Roman" w:hAnsi="Times New Roman"/>
          <w:color w:val="000000"/>
          <w:sz w:val="28"/>
          <w:szCs w:val="28"/>
        </w:rPr>
        <w:t>委托</w:t>
      </w:r>
      <w:r>
        <w:rPr>
          <w:rFonts w:hint="eastAsia" w:ascii="Times New Roman" w:hAnsi="Times New Roman"/>
          <w:color w:val="000000"/>
          <w:sz w:val="28"/>
          <w:szCs w:val="28"/>
          <w:lang w:eastAsia="zh-CN"/>
        </w:rPr>
        <w:t>山东丽景环境科技有限公司处理，</w:t>
      </w:r>
      <w:r>
        <w:rPr>
          <w:rFonts w:hint="eastAsia" w:ascii="Times New Roman" w:hAnsi="Times New Roman" w:cs="Times New Roman"/>
          <w:color w:val="000000"/>
          <w:sz w:val="28"/>
          <w:szCs w:val="28"/>
          <w:lang w:eastAsia="zh-CN"/>
        </w:rPr>
        <w:t>废灯管产生时签订危废协议，委托有资质的单位处理</w:t>
      </w:r>
      <w:r>
        <w:rPr>
          <w:rFonts w:hint="eastAsia" w:ascii="Times New Roman" w:hAnsi="Times New Roman"/>
          <w:color w:val="000000"/>
          <w:sz w:val="28"/>
          <w:szCs w:val="28"/>
          <w:lang w:eastAsia="zh-CN"/>
        </w:rPr>
        <w:t>；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生活垃圾收集后由环卫部门定期清运。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四、验收监测结果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（一）环保设施运行检测结果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出具的《</w:t>
      </w:r>
      <w:r>
        <w:rPr>
          <w:rFonts w:hint="eastAsia" w:cs="Times New Roman" w:eastAsiaTheme="majorEastAsia"/>
          <w:sz w:val="28"/>
          <w:szCs w:val="28"/>
          <w:lang w:eastAsia="zh-CN"/>
        </w:rPr>
        <w:t>聊城四海包装有限公司年产320万只纸箱扩建项目（一期）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竣工环境保护验收监测报告》监测结果表明：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1" w:leftChars="67" w:firstLine="697" w:firstLineChars="249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1.废气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验收监测期间，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有组织</w:t>
      </w:r>
      <w:r>
        <w:rPr>
          <w:rFonts w:hint="eastAsia" w:ascii="Times New Roman" w:hAnsi="Times New Roman" w:eastAsia="宋体" w:cs="Times New Roman"/>
          <w:bCs/>
          <w:color w:val="auto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eastAsia="zh-CN"/>
        </w:rPr>
        <w:t>甲苯</w:t>
      </w:r>
      <w:r>
        <w:rPr>
          <w:rFonts w:hint="eastAsia" w:ascii="Times New Roman" w:hAnsi="Times New Roman" w:eastAsia="宋体" w:cs="Times New Roman"/>
          <w:bCs/>
          <w:color w:val="auto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eastAsia="zh-CN"/>
        </w:rPr>
        <w:t>二甲苯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eastAsia="zh-CN"/>
        </w:rPr>
        <w:t>未检出</w:t>
      </w:r>
      <w:r>
        <w:rPr>
          <w:rFonts w:hint="eastAsia" w:ascii="Times New Roman" w:hAnsi="Times New Roman" w:eastAsia="宋体" w:cs="Times New Roman"/>
          <w:bCs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val="en-US" w:eastAsia="zh-CN"/>
        </w:rPr>
        <w:t>VOCs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最高排放浓度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eastAsia="zh-CN"/>
        </w:rPr>
        <w:t>为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0.018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mg/m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，排放速率最高为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1.1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×10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superscript"/>
          <w:lang w:val="en-US" w:eastAsia="zh-CN"/>
        </w:rPr>
        <w:t>-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superscript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kg/h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eastAsia="zh-CN"/>
        </w:rPr>
        <w:t>，满足</w:t>
      </w:r>
      <w:r>
        <w:rPr>
          <w:rFonts w:hint="default" w:ascii="Times New Roman" w:hAnsi="Times New Roman" w:cs="Times New Roman"/>
          <w:color w:val="auto"/>
          <w:sz w:val="28"/>
          <w:szCs w:val="28"/>
          <w:lang w:eastAsia="zh-CN"/>
        </w:rPr>
        <w:t>《挥发性有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  <w:lang w:eastAsia="zh-CN"/>
        </w:rPr>
        <w:t>机物排放标准 第4部分：印刷业》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表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标准要求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无组织苯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小时浓度最高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eastAsia="zh-CN"/>
        </w:rPr>
        <w:t>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17.8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val="en-US" w:eastAsia="zh-CN"/>
        </w:rPr>
        <w:t>μ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g/m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甲苯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小时浓度最高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eastAsia="zh-CN"/>
        </w:rPr>
        <w:t>为</w:t>
      </w:r>
      <w:r>
        <w:rPr>
          <w:rFonts w:hint="eastAsia" w:ascii="Times New Roman" w:hAnsi="Times New Roman" w:eastAsia="宋体" w:cs="Times New Roman"/>
          <w:bCs/>
          <w:color w:val="auto"/>
          <w:sz w:val="28"/>
          <w:szCs w:val="28"/>
          <w:lang w:val="en-US" w:eastAsia="zh-CN"/>
        </w:rPr>
        <w:t>127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val="en-US" w:eastAsia="zh-CN"/>
        </w:rPr>
        <w:t>μ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g/m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二甲苯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小时浓度最高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eastAsia="zh-CN"/>
        </w:rPr>
        <w:t>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3.5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val="en-US" w:eastAsia="zh-CN"/>
        </w:rPr>
        <w:t>μ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g/m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VOCs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小时浓度最高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eastAsia="zh-CN"/>
        </w:rPr>
        <w:t>为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1.50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×10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lang w:val="en-US" w:eastAsia="zh-CN"/>
        </w:rPr>
        <w:t>μ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g/m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满足</w:t>
      </w:r>
      <w:r>
        <w:rPr>
          <w:rFonts w:hint="default" w:ascii="Times New Roman" w:hAnsi="Times New Roman" w:cs="Times New Roman"/>
          <w:color w:val="auto"/>
          <w:sz w:val="28"/>
          <w:szCs w:val="28"/>
          <w:lang w:eastAsia="zh-CN"/>
        </w:rPr>
        <w:t>《挥发性有机物排放标准 第4部分：印刷业》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表3标准要求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2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  <w:u w:val="none"/>
          <w:lang w:val="en-US" w:eastAsia="zh-CN" w:bidi="ar-SA"/>
        </w:rPr>
        <w:t>总量核查：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  <w:t>根据总量确认书，本项目VOCs总量控制的指标为0.009t/a，根据验收监测两天的检测结果及运行时间，实际VOCs排放量为0.00017t/a，均不超过总量控制指标，满足总量确认要求。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废水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验收监测期间，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生活污水总排口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pH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eastAsia="zh-CN"/>
        </w:rPr>
        <w:t>范围为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7.62-7.67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COD</w:t>
      </w:r>
      <w:r>
        <w:rPr>
          <w:rFonts w:hint="default" w:ascii="Times New Roman" w:hAnsi="Times New Roman" w:eastAsia="宋体" w:cs="Times New Roman"/>
          <w:b/>
          <w:bCs/>
          <w:color w:val="auto"/>
          <w:sz w:val="28"/>
          <w:szCs w:val="28"/>
          <w:vertAlign w:val="subscript"/>
          <w:lang w:val="en-US" w:eastAsia="zh-CN"/>
        </w:rPr>
        <w:t>Cr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</w:rPr>
        <w:t>氨氮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SS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最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高排放浓度分别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为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96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</w:rPr>
        <w:t>mg/L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lang w:val="en-US" w:eastAsia="zh-CN"/>
        </w:rPr>
        <w:t>4.35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</w:rPr>
        <w:t>mg/L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10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</w:rPr>
        <w:t>mg/L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</w:rPr>
        <w:t>均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eastAsia="zh-CN"/>
        </w:rPr>
        <w:t>满足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《污水排入城镇下水道水质标准》（GB/T31962-2015）表1中的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等级标准及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莘县康达水务有限公司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进水水质要求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印刷机清洗废水处理后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pH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eastAsia="zh-CN"/>
        </w:rPr>
        <w:t>范围为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7.32-7.36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SS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、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色度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最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高排放浓度分别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为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</w:rPr>
        <w:t>mg/L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lang w:val="en-US" w:eastAsia="zh-CN"/>
        </w:rPr>
        <w:t>23倍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</w:rPr>
        <w:t>均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eastAsia="zh-CN"/>
        </w:rPr>
        <w:t>满足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《城市污水再生利用 工业用水水质》（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val="en-US" w:eastAsia="zh-CN" w:bidi="ar"/>
        </w:rPr>
        <w:t>GB/T19923-2005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）表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洗涤用水标准。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噪声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验收监测期间，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厂界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监测点位昼间噪声在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53.6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dB(A)-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59.5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dB(A)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之间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，满足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《工业企业厂界环境噪声排放标准》（GB12348－2008）中的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类标准限值。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.固体废物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（二）环境管理调查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公司制定了《环保管理制度》，并设立了相关机构。日常工作由办公室管理，行使公司环保工作组织、协调、检查和考核管理职能。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五、验收结论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55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六、后续要求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1、进一步规范验收监测报告编制内容。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2、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进一步加强垂帘的密闭性，提高废气收集效率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建议完善事故导排系统，使事故废水能有效收集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b w:val="0"/>
          <w:bCs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sz w:val="28"/>
          <w:szCs w:val="28"/>
        </w:rPr>
        <w:t>定期开展</w:t>
      </w:r>
      <w:r>
        <w:rPr>
          <w:rFonts w:hint="default" w:ascii="Times New Roman" w:hAnsi="Times New Roman" w:cs="Times New Roman" w:eastAsiaTheme="minorEastAsia"/>
          <w:sz w:val="28"/>
          <w:szCs w:val="28"/>
          <w:lang w:eastAsia="zh-CN"/>
        </w:rPr>
        <w:t>废气、</w:t>
      </w: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t>废水、</w:t>
      </w:r>
      <w:r>
        <w:rPr>
          <w:rFonts w:hint="default" w:ascii="Times New Roman" w:hAnsi="Times New Roman" w:cs="Times New Roman" w:eastAsiaTheme="minorEastAsia"/>
          <w:sz w:val="28"/>
          <w:szCs w:val="28"/>
        </w:rPr>
        <w:t>噪声等污染物自行监测；按照《企事业单位环境信息公开管理办法》要</w:t>
      </w:r>
      <w:r>
        <w:rPr>
          <w:rFonts w:hint="eastAsia" w:asciiTheme="minorEastAsia" w:hAnsiTheme="minorEastAsia" w:eastAsiaTheme="minorEastAsia"/>
          <w:sz w:val="28"/>
          <w:szCs w:val="28"/>
        </w:rPr>
        <w:t>求进行环境信息公开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b/>
        </w:rPr>
      </w:pPr>
      <w:r>
        <w:rPr>
          <w:rFonts w:hint="default" w:ascii="Times New Roman" w:hAnsi="Times New Roman" w:cs="Times New Roman" w:eastAsiaTheme="majorEastAsia"/>
          <w:b/>
        </w:rPr>
        <w:t>七、验收组名单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/>
        <w:textAlignment w:val="auto"/>
        <w:rPr>
          <w:rFonts w:hint="eastAsia" w:cs="Times New Roman" w:eastAsiaTheme="majorEastAsia"/>
          <w:sz w:val="28"/>
          <w:szCs w:val="28"/>
          <w:lang w:eastAsia="zh-CN"/>
        </w:rPr>
      </w:pPr>
      <w:r>
        <w:rPr>
          <w:rFonts w:hint="default" w:ascii="Times New Roman" w:hAnsi="Times New Roman" w:cs="Times New Roman" w:eastAsiaTheme="majorEastAsia"/>
        </w:rPr>
        <w:t>见附件。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righ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聊城四海包装有限公司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验收组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right"/>
        <w:textAlignment w:val="auto"/>
        <w:rPr>
          <w:rFonts w:hint="default" w:ascii="Times New Roman" w:hAnsi="Times New Roman" w:cs="Times New Roman" w:eastAsiaTheme="majorEastAsia"/>
          <w:highlight w:val="none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 xml:space="preserve">   20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年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7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月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11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日</w:t>
      </w:r>
    </w:p>
    <w:sectPr>
      <w:footerReference r:id="rId3" w:type="default"/>
      <w:pgSz w:w="11906" w:h="16838"/>
      <w:pgMar w:top="720" w:right="720" w:bottom="720" w:left="720" w:header="851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80"/>
    <w:rsid w:val="00071917"/>
    <w:rsid w:val="00084955"/>
    <w:rsid w:val="00143251"/>
    <w:rsid w:val="001A0880"/>
    <w:rsid w:val="002E1900"/>
    <w:rsid w:val="0043412A"/>
    <w:rsid w:val="00456A2F"/>
    <w:rsid w:val="004A6ED1"/>
    <w:rsid w:val="004B3592"/>
    <w:rsid w:val="0060420F"/>
    <w:rsid w:val="00BB6087"/>
    <w:rsid w:val="00E33CC9"/>
    <w:rsid w:val="00E37A97"/>
    <w:rsid w:val="01ED3F9D"/>
    <w:rsid w:val="02087DE4"/>
    <w:rsid w:val="020B4658"/>
    <w:rsid w:val="06C3406A"/>
    <w:rsid w:val="06C81383"/>
    <w:rsid w:val="07A55512"/>
    <w:rsid w:val="090C6538"/>
    <w:rsid w:val="0B055D8B"/>
    <w:rsid w:val="0BB105F9"/>
    <w:rsid w:val="0BCD78E3"/>
    <w:rsid w:val="0BD4352F"/>
    <w:rsid w:val="0EDC7A73"/>
    <w:rsid w:val="0FF7137B"/>
    <w:rsid w:val="10434EAC"/>
    <w:rsid w:val="10E652F6"/>
    <w:rsid w:val="13242E95"/>
    <w:rsid w:val="13BF0847"/>
    <w:rsid w:val="15B30ADC"/>
    <w:rsid w:val="17666C3D"/>
    <w:rsid w:val="176C6CB9"/>
    <w:rsid w:val="17A32894"/>
    <w:rsid w:val="18100048"/>
    <w:rsid w:val="18D05E89"/>
    <w:rsid w:val="19776944"/>
    <w:rsid w:val="19BD6A9B"/>
    <w:rsid w:val="1A2006BD"/>
    <w:rsid w:val="1AAF6CA7"/>
    <w:rsid w:val="1B7A3E6E"/>
    <w:rsid w:val="1C8968BE"/>
    <w:rsid w:val="1C9713D3"/>
    <w:rsid w:val="1E6E0F57"/>
    <w:rsid w:val="21AD125E"/>
    <w:rsid w:val="21E02612"/>
    <w:rsid w:val="22271ADE"/>
    <w:rsid w:val="22A72464"/>
    <w:rsid w:val="236471BD"/>
    <w:rsid w:val="2423539F"/>
    <w:rsid w:val="24A41C66"/>
    <w:rsid w:val="259D4021"/>
    <w:rsid w:val="27420539"/>
    <w:rsid w:val="28BA2190"/>
    <w:rsid w:val="2A4101B1"/>
    <w:rsid w:val="2BFB35B9"/>
    <w:rsid w:val="2C2D0B50"/>
    <w:rsid w:val="2C4242BF"/>
    <w:rsid w:val="30CB2781"/>
    <w:rsid w:val="31572BC2"/>
    <w:rsid w:val="31BD7E3D"/>
    <w:rsid w:val="332B1F59"/>
    <w:rsid w:val="33567B9D"/>
    <w:rsid w:val="33775C0A"/>
    <w:rsid w:val="342934E4"/>
    <w:rsid w:val="343831D9"/>
    <w:rsid w:val="349A3D27"/>
    <w:rsid w:val="34EC1F0D"/>
    <w:rsid w:val="350E39BF"/>
    <w:rsid w:val="3608178F"/>
    <w:rsid w:val="378F40F5"/>
    <w:rsid w:val="37AC379A"/>
    <w:rsid w:val="37C4153C"/>
    <w:rsid w:val="3800281E"/>
    <w:rsid w:val="38551EF2"/>
    <w:rsid w:val="3B2962D5"/>
    <w:rsid w:val="3C0408A7"/>
    <w:rsid w:val="3D6E088D"/>
    <w:rsid w:val="3FC04854"/>
    <w:rsid w:val="3FDD2C6F"/>
    <w:rsid w:val="3FEF0AD0"/>
    <w:rsid w:val="4021784B"/>
    <w:rsid w:val="42C56F22"/>
    <w:rsid w:val="42D02360"/>
    <w:rsid w:val="440B2C50"/>
    <w:rsid w:val="44801C86"/>
    <w:rsid w:val="45B12AB5"/>
    <w:rsid w:val="4848218B"/>
    <w:rsid w:val="4AA80130"/>
    <w:rsid w:val="4C7B6606"/>
    <w:rsid w:val="4CAE592A"/>
    <w:rsid w:val="4EDF6355"/>
    <w:rsid w:val="52082039"/>
    <w:rsid w:val="52300633"/>
    <w:rsid w:val="547348A8"/>
    <w:rsid w:val="54A46E50"/>
    <w:rsid w:val="566040CA"/>
    <w:rsid w:val="56DE4E63"/>
    <w:rsid w:val="5A8F4BAE"/>
    <w:rsid w:val="5AD75B85"/>
    <w:rsid w:val="5BC66C55"/>
    <w:rsid w:val="5E9C2D23"/>
    <w:rsid w:val="5F0C4CFF"/>
    <w:rsid w:val="60395A44"/>
    <w:rsid w:val="614D2684"/>
    <w:rsid w:val="65826A80"/>
    <w:rsid w:val="65F40410"/>
    <w:rsid w:val="666B20F6"/>
    <w:rsid w:val="66FB5067"/>
    <w:rsid w:val="69965AB9"/>
    <w:rsid w:val="6A4209DB"/>
    <w:rsid w:val="6ABA50EB"/>
    <w:rsid w:val="6CF36FB3"/>
    <w:rsid w:val="6DA87B83"/>
    <w:rsid w:val="6DEB0CC4"/>
    <w:rsid w:val="6DF43CEC"/>
    <w:rsid w:val="6F007A37"/>
    <w:rsid w:val="71544088"/>
    <w:rsid w:val="717B6F2E"/>
    <w:rsid w:val="72321631"/>
    <w:rsid w:val="732B48DD"/>
    <w:rsid w:val="7340695F"/>
    <w:rsid w:val="736843FC"/>
    <w:rsid w:val="769A38E7"/>
    <w:rsid w:val="77314A22"/>
    <w:rsid w:val="77930543"/>
    <w:rsid w:val="77F46B3F"/>
    <w:rsid w:val="79F74EBF"/>
    <w:rsid w:val="7DE428AC"/>
    <w:rsid w:val="7E2A3AB6"/>
    <w:rsid w:val="7F4274D3"/>
    <w:rsid w:val="7FF134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customStyle="1" w:styleId="14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1190</Words>
  <Characters>1250</Characters>
  <Lines>52</Lines>
  <Paragraphs>58</Paragraphs>
  <TotalTime>0</TotalTime>
  <ScaleCrop>false</ScaleCrop>
  <LinksUpToDate>false</LinksUpToDate>
  <CharactersWithSpaces>2382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开心就好</cp:lastModifiedBy>
  <cp:lastPrinted>2020-06-05T09:09:00Z</cp:lastPrinted>
  <dcterms:modified xsi:type="dcterms:W3CDTF">2020-07-27T06:40:57Z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