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32"/>
          <w:szCs w:val="32"/>
        </w:rPr>
      </w:pPr>
      <w:r>
        <w:rPr>
          <w:rFonts w:hint="eastAsia" w:cs="Times New Roman"/>
          <w:b/>
          <w:color w:val="auto"/>
          <w:sz w:val="32"/>
          <w:szCs w:val="32"/>
          <w:lang w:val="en-US" w:eastAsia="zh-CN"/>
        </w:rPr>
        <w:t>聊城市九郡再生资源有限公司年分选破碎废塑料150000吨项目（一期）</w:t>
      </w: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eastAsia"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2021年10月16日</w:t>
      </w:r>
      <w:r>
        <w:rPr>
          <w:rFonts w:hint="default" w:ascii="Times New Roman" w:hAnsi="Times New Roman" w:eastAsia="宋体" w:cs="Times New Roman"/>
          <w:color w:val="auto"/>
          <w:sz w:val="28"/>
          <w:szCs w:val="28"/>
          <w:highlight w:val="none"/>
        </w:rPr>
        <w:t>，</w:t>
      </w:r>
      <w:r>
        <w:rPr>
          <w:rFonts w:hint="eastAsia" w:cs="Times New Roman"/>
          <w:color w:val="auto"/>
          <w:sz w:val="28"/>
          <w:szCs w:val="28"/>
          <w:highlight w:val="none"/>
          <w:lang w:val="en-US" w:eastAsia="zh-CN"/>
        </w:rPr>
        <w:t>聊城市九郡再生资源有限公司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年分选破碎废塑料150000吨项目（一期）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聊城市九郡再生资源有限公司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聊城市九郡再生资源有限公司位于山东省聊城市莘县樱桃园镇后武村05号。项目预计总投资2100万元，总占地面积10000m</w:t>
      </w:r>
      <w:r>
        <w:rPr>
          <w:rFonts w:hint="default" w:ascii="Times New Roman" w:hAnsi="Times New Roman" w:eastAsia="宋体" w:cs="Times New Roman"/>
          <w:color w:val="auto"/>
          <w:sz w:val="28"/>
          <w:szCs w:val="28"/>
          <w:vertAlign w:val="superscript"/>
          <w:lang w:eastAsia="zh-CN"/>
        </w:rPr>
        <w:t>2</w:t>
      </w:r>
      <w:r>
        <w:rPr>
          <w:rFonts w:hint="default" w:ascii="Times New Roman" w:hAnsi="Times New Roman" w:eastAsia="宋体" w:cs="Times New Roman"/>
          <w:color w:val="auto"/>
          <w:sz w:val="28"/>
          <w:szCs w:val="28"/>
          <w:lang w:eastAsia="zh-CN"/>
        </w:rPr>
        <w:t>，租赁闲置厂区建设年分选破碎废塑料150000吨项目。</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由于企业资金问题，实际投资800万元，生产规模可达年分选破碎废塑料30000吨，项目分期验收，本次验收为一期。</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为新建。2019年9月聊城市九郡再生资源有限公司委托山东国嘉环保科技有限公司编制了《聊城市九郡再生资源有限公司年分选破碎废塑料150000吨项目环境影响报告表》，2020年8月5日莘县行政审批服务局以莘行审报告表〔2020〕56号对其进行了审批。2021年9月公司委托山东聊和环保科技有限公司进行该项目的环保验收监测工作，2021年09月14日-15日进行了验收监测，根据验收监测结果和现场检查情况编制了本项目验收监测报告。</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800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20</w:t>
      </w:r>
      <w:r>
        <w:rPr>
          <w:rFonts w:hint="default" w:ascii="Times New Roman" w:hAnsi="Times New Roman" w:eastAsia="宋体" w:cs="Times New Roman"/>
          <w:color w:val="auto"/>
          <w:sz w:val="28"/>
          <w:szCs w:val="28"/>
        </w:rPr>
        <w:t>万元</w:t>
      </w:r>
      <w:r>
        <w:rPr>
          <w:rFonts w:hint="eastAsia" w:cs="Times New Roman"/>
          <w:color w:val="auto"/>
          <w:sz w:val="28"/>
          <w:szCs w:val="28"/>
          <w:lang w:eastAsia="zh-CN"/>
        </w:rPr>
        <w:t>，</w:t>
      </w:r>
      <w:r>
        <w:rPr>
          <w:rFonts w:hint="default" w:ascii="Times New Roman" w:hAnsi="Times New Roman" w:eastAsia="宋体" w:cs="Times New Roman"/>
          <w:color w:val="auto"/>
          <w:sz w:val="28"/>
          <w:szCs w:val="28"/>
        </w:rPr>
        <w:t>占总投资</w:t>
      </w:r>
      <w:r>
        <w:rPr>
          <w:rFonts w:hint="eastAsia" w:cs="Times New Roman"/>
          <w:color w:val="auto"/>
          <w:sz w:val="28"/>
          <w:szCs w:val="28"/>
          <w:lang w:val="en-US" w:eastAsia="zh-CN"/>
        </w:rPr>
        <w:t>2.5</w:t>
      </w:r>
      <w:r>
        <w:rPr>
          <w:rFonts w:hint="default" w:ascii="Times New Roman" w:hAnsi="Times New Roman" w:eastAsia="宋体" w:cs="Times New Roman"/>
          <w:color w:val="auto"/>
          <w:sz w:val="28"/>
          <w:szCs w:val="28"/>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的范围为年分选破碎</w:t>
      </w:r>
      <w:r>
        <w:rPr>
          <w:rFonts w:hint="default" w:ascii="Times New Roman" w:hAnsi="Times New Roman" w:eastAsia="宋体" w:cs="Times New Roman"/>
          <w:color w:val="auto"/>
          <w:sz w:val="28"/>
          <w:szCs w:val="28"/>
        </w:rPr>
        <w:t>30000吨</w:t>
      </w:r>
      <w:r>
        <w:rPr>
          <w:rFonts w:hint="default" w:ascii="Times New Roman" w:hAnsi="Times New Roman" w:eastAsia="宋体" w:cs="Times New Roman"/>
          <w:color w:val="auto"/>
          <w:sz w:val="28"/>
          <w:szCs w:val="28"/>
        </w:rPr>
        <w:t>废塑料</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1.规模</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由于企业资金问题，实际投资800万元，实际购置设备较环评设计数量少，生产规模可达年分选破碎废塑料30000吨。本项目新增拆标机、风选机、色选机，均为辅助设备，未对综合产能产生影响，未新增排放污染物种类，且未增加排放量。</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2.生产工艺</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本项目新增废旧PET破碎，新增色选工序，未新增排放污染物种类，且未增加排放量。</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3.环境保护措施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项目废水环评设计为生产废水收集后与生活污水经污水处理站处理后用于厂区道路洒水抑尘，实际本项目生产废水经污水处理站处理后回用于生产，生活污水排入化粪池后由环卫部门定期清掏处理，不外排。新增</w:t>
      </w:r>
      <w:r>
        <w:rPr>
          <w:rFonts w:hint="eastAsia" w:cs="Times New Roman"/>
          <w:color w:val="auto"/>
          <w:sz w:val="28"/>
          <w:szCs w:val="28"/>
          <w:lang w:eastAsia="zh-CN"/>
        </w:rPr>
        <w:t>三</w:t>
      </w:r>
      <w:bookmarkStart w:id="0" w:name="_GoBack"/>
      <w:bookmarkEnd w:id="0"/>
      <w:r>
        <w:rPr>
          <w:rFonts w:hint="default" w:ascii="Times New Roman" w:hAnsi="Times New Roman" w:eastAsia="宋体" w:cs="Times New Roman"/>
          <w:color w:val="auto"/>
          <w:sz w:val="28"/>
          <w:szCs w:val="28"/>
        </w:rPr>
        <w:t xml:space="preserve">台空压机，新增危险废物废液压油、废机油，产生后暂存于危废间，委托有资质单位进行处置。 </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根据《关于印发环评管理中部分行业建设项目重大变动清单的通知》环办环评函[2020]688号，项目不涉及重大变更。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eastAsia="zh-CN"/>
        </w:rPr>
        <w:t>三、</w:t>
      </w:r>
      <w:r>
        <w:rPr>
          <w:rFonts w:hint="default" w:ascii="Times New Roman" w:hAnsi="Times New Roman" w:eastAsia="宋体" w:cs="Times New Roman"/>
          <w:color w:val="auto"/>
          <w:sz w:val="28"/>
          <w:szCs w:val="28"/>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本项目废水主要为生产废水及员工生活污水，生产废水主要包括破碎废水、浮选废水以及甩干废水，经污水处理站处理后回用于生产。生活污水排入化粪池后由环卫部门定期清掏处理，不外排。</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本项目废气主要为破碎工序产生的粉尘。破碎工序采用水淋式破碎机进行破碎，产生的粉尘被喷淋而下的破碎用水带走，少量逸散粉尘经车间通风后无组织排放。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本项目噪声源主要为破碎机、脱水机等生产设备运行产生的噪声。通过基础减振、距离衰减、并将设备布置在封闭车间内等综合控制等措施，降低对外环境的影响。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废主要为下脚料、污水处理站污泥、生活垃圾、废液压油以及废机油。下脚料收集后外售资源回收单位，污水处理站污泥和生活垃圾收集后委托环卫部门定期清运，废液压油以及废机油属于危险废物，产生后暂存于危废间，委托有资质单位进行处置。</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聊城市九郡再生资源有限公司年分选破碎废塑料150000吨项目</w:t>
      </w:r>
      <w:r>
        <w:rPr>
          <w:rFonts w:hint="default" w:ascii="Times New Roman" w:hAnsi="Times New Roman" w:eastAsia="宋体" w:cs="Times New Roman"/>
          <w:color w:val="auto"/>
          <w:sz w:val="28"/>
          <w:szCs w:val="28"/>
        </w:rPr>
        <w:t>竣工环境保护验收监测报告》监测结果表明：</w:t>
      </w:r>
    </w:p>
    <w:p>
      <w:pPr>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eastAsia="zh-CN"/>
        </w:rPr>
        <w:t>同上文三、（一）</w:t>
      </w:r>
      <w:r>
        <w:rPr>
          <w:rFonts w:hint="default" w:ascii="Times New Roman" w:hAnsi="Times New Roman" w:eastAsia="宋体" w:cs="Times New Roman"/>
          <w:color w:val="auto"/>
          <w:sz w:val="28"/>
          <w:szCs w:val="28"/>
          <w:lang w:val="en-US" w:eastAsia="zh-CN"/>
        </w:rPr>
        <w:t>。</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验收监测期间，无组织颗粒物小时浓度最高为</w:t>
      </w:r>
      <w:r>
        <w:rPr>
          <w:rFonts w:hint="eastAsia" w:cs="Times New Roman"/>
          <w:color w:val="auto"/>
          <w:sz w:val="28"/>
          <w:szCs w:val="28"/>
          <w:lang w:val="en-US" w:eastAsia="zh-CN"/>
        </w:rPr>
        <w:t>0.587</w:t>
      </w:r>
      <w:r>
        <w:rPr>
          <w:rFonts w:hint="default" w:ascii="Times New Roman" w:hAnsi="Times New Roman" w:eastAsia="宋体" w:cs="Times New Roman"/>
          <w:color w:val="auto"/>
          <w:sz w:val="28"/>
          <w:szCs w:val="28"/>
          <w:lang w:val="en-US" w:eastAsia="zh-CN"/>
        </w:rPr>
        <w:t>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，满足《大气污染物综合排放标准》（GB16297-1996）中表2相关标准限值。</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验收监测期间，监测点位昼间噪声在</w:t>
      </w:r>
      <w:r>
        <w:rPr>
          <w:rFonts w:hint="eastAsia" w:cs="Times New Roman"/>
          <w:color w:val="auto"/>
          <w:kern w:val="2"/>
          <w:sz w:val="28"/>
          <w:szCs w:val="28"/>
          <w:lang w:val="en-US" w:eastAsia="zh-CN" w:bidi="ar-SA"/>
        </w:rPr>
        <w:t>51.1-57.8</w:t>
      </w:r>
      <w:r>
        <w:rPr>
          <w:rFonts w:hint="default" w:ascii="Times New Roman" w:hAnsi="Times New Roman" w:eastAsia="宋体" w:cs="Times New Roman"/>
          <w:color w:val="auto"/>
          <w:kern w:val="2"/>
          <w:sz w:val="28"/>
          <w:szCs w:val="28"/>
          <w:lang w:val="en-US" w:eastAsia="zh-CN" w:bidi="ar-SA"/>
        </w:rPr>
        <w:t>(dB)之间，夜间不生产，符合《工业企业厂界环境噪声排放标准》（GB12348-2008）中2类标准要求。</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eastAsia="zh-CN"/>
        </w:rPr>
      </w:pPr>
      <w:r>
        <w:rPr>
          <w:rFonts w:hint="eastAsia" w:cs="Times New Roman"/>
          <w:color w:val="auto"/>
          <w:sz w:val="28"/>
          <w:szCs w:val="28"/>
          <w:lang w:val="zh-CN" w:eastAsia="zh-CN"/>
        </w:rPr>
        <w:t>同上文三、（四）</w:t>
      </w:r>
      <w:r>
        <w:rPr>
          <w:rFonts w:hint="default" w:cs="Times New Roman"/>
          <w:color w:val="auto"/>
          <w:sz w:val="28"/>
          <w:szCs w:val="28"/>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val="zh-CN" w:eastAsia="zh-CN"/>
        </w:rPr>
      </w:pPr>
      <w:r>
        <w:rPr>
          <w:rFonts w:hint="default" w:cs="Times New Roman"/>
          <w:color w:val="auto"/>
          <w:sz w:val="28"/>
          <w:szCs w:val="28"/>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聊城市九郡再生资源有限公司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聊城市九郡再生资源有限公司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2"/>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规范建设污水处理站，设置环境保护设施管理台帐；</w:t>
      </w:r>
    </w:p>
    <w:p>
      <w:pPr>
        <w:pStyle w:val="2"/>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生产期间关闭门窗；</w:t>
      </w:r>
    </w:p>
    <w:p>
      <w:pPr>
        <w:pStyle w:val="2"/>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注意厂区卫生，保持清洁生产。</w:t>
      </w:r>
    </w:p>
    <w:p>
      <w:pPr>
        <w:keepNext w:val="0"/>
        <w:keepLines w:val="0"/>
        <w:pageBreakBefore w:val="0"/>
        <w:tabs>
          <w:tab w:val="left" w:pos="3812"/>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eastAsia"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val="en-US" w:eastAsia="zh-CN"/>
        </w:rPr>
        <w:t>六、</w:t>
      </w:r>
      <w:r>
        <w:rPr>
          <w:rFonts w:hint="default" w:ascii="Times New Roman" w:hAnsi="Times New Roman" w:eastAsia="宋体" w:cs="Times New Roman"/>
          <w:color w:val="auto"/>
          <w:sz w:val="28"/>
          <w:szCs w:val="28"/>
          <w:highlight w:val="none"/>
        </w:rPr>
        <w:t>验收结论</w:t>
      </w:r>
      <w:r>
        <w:rPr>
          <w:rFonts w:hint="eastAsia" w:cs="Times New Roman"/>
          <w:color w:val="auto"/>
          <w:sz w:val="28"/>
          <w:szCs w:val="28"/>
          <w:highlight w:val="none"/>
          <w:lang w:eastAsia="zh-CN"/>
        </w:rPr>
        <w:tab/>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default" w:ascii="Times New Roman" w:hAnsi="Times New Roman" w:eastAsia="宋体" w:cs="Times New Roman"/>
          <w:b/>
          <w:bCs/>
          <w:color w:val="auto"/>
          <w:sz w:val="28"/>
          <w:szCs w:val="28"/>
          <w:highlight w:val="none"/>
        </w:rPr>
      </w:pPr>
      <w:r>
        <w:rPr>
          <w:rFonts w:hint="eastAsia" w:cs="Times New Roman"/>
          <w:b/>
          <w:bCs/>
          <w:color w:val="auto"/>
          <w:sz w:val="28"/>
          <w:szCs w:val="28"/>
          <w:highlight w:val="none"/>
          <w:lang w:eastAsia="zh-CN"/>
        </w:rPr>
        <w:t>聊城市九郡再生资源有限公司</w:t>
      </w:r>
      <w:r>
        <w:rPr>
          <w:rFonts w:hint="default" w:ascii="Times New Roman" w:hAnsi="Times New Roman" w:eastAsia="宋体" w:cs="Times New Roman"/>
          <w:b/>
          <w:bCs/>
          <w:color w:val="auto"/>
          <w:sz w:val="28"/>
          <w:szCs w:val="28"/>
          <w:highlight w:val="none"/>
        </w:rPr>
        <w:t>验收组</w:t>
      </w: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eastAsia" w:eastAsia="宋体"/>
          <w:b/>
          <w:bCs/>
          <w:lang w:eastAsia="zh-CN"/>
        </w:rPr>
      </w:pPr>
      <w:r>
        <w:rPr>
          <w:rFonts w:hint="default" w:ascii="Times New Roman" w:hAnsi="Times New Roman" w:eastAsia="宋体" w:cs="Times New Roman"/>
          <w:b/>
          <w:bCs/>
          <w:color w:val="auto"/>
          <w:sz w:val="28"/>
          <w:szCs w:val="28"/>
          <w:highlight w:val="none"/>
        </w:rPr>
        <w:t xml:space="preserve">                                </w:t>
      </w:r>
      <w:r>
        <w:rPr>
          <w:rFonts w:hint="eastAsia" w:cs="Times New Roman"/>
          <w:b/>
          <w:bCs/>
          <w:color w:val="auto"/>
          <w:sz w:val="28"/>
          <w:szCs w:val="28"/>
          <w:highlight w:val="none"/>
          <w:lang w:eastAsia="zh-CN"/>
        </w:rPr>
        <w:t>2021年</w:t>
      </w:r>
      <w:r>
        <w:rPr>
          <w:rFonts w:hint="eastAsia" w:cs="Times New Roman"/>
          <w:b/>
          <w:bCs/>
          <w:color w:val="auto"/>
          <w:sz w:val="28"/>
          <w:szCs w:val="28"/>
          <w:highlight w:val="none"/>
          <w:lang w:val="en-US" w:eastAsia="zh-CN"/>
        </w:rPr>
        <w:t>10</w:t>
      </w:r>
      <w:r>
        <w:rPr>
          <w:rFonts w:hint="eastAsia" w:cs="Times New Roman"/>
          <w:b/>
          <w:bCs/>
          <w:color w:val="auto"/>
          <w:sz w:val="28"/>
          <w:szCs w:val="28"/>
          <w:highlight w:val="none"/>
          <w:lang w:eastAsia="zh-CN"/>
        </w:rPr>
        <w:t>月</w:t>
      </w:r>
      <w:r>
        <w:rPr>
          <w:rFonts w:hint="eastAsia" w:cs="Times New Roman"/>
          <w:b/>
          <w:bCs/>
          <w:color w:val="auto"/>
          <w:sz w:val="28"/>
          <w:szCs w:val="28"/>
          <w:highlight w:val="none"/>
          <w:lang w:val="en-US" w:eastAsia="zh-CN"/>
        </w:rPr>
        <w:t>16</w:t>
      </w:r>
      <w:r>
        <w:rPr>
          <w:rFonts w:hint="eastAsia" w:cs="Times New Roman"/>
          <w:b/>
          <w:bCs/>
          <w:color w:val="auto"/>
          <w:sz w:val="28"/>
          <w:szCs w:val="28"/>
          <w:highlight w:val="none"/>
          <w:lang w:eastAsia="zh-CN"/>
        </w:rPr>
        <w:t>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F0A6F"/>
    <w:rsid w:val="01A67464"/>
    <w:rsid w:val="02E1230E"/>
    <w:rsid w:val="0363342C"/>
    <w:rsid w:val="0400088B"/>
    <w:rsid w:val="0705220E"/>
    <w:rsid w:val="071B7388"/>
    <w:rsid w:val="07D23E1C"/>
    <w:rsid w:val="08A46E7B"/>
    <w:rsid w:val="0A775B6C"/>
    <w:rsid w:val="0BB105F9"/>
    <w:rsid w:val="0BCD78E3"/>
    <w:rsid w:val="0BD4352F"/>
    <w:rsid w:val="0D002E61"/>
    <w:rsid w:val="0D2B1BC9"/>
    <w:rsid w:val="0D7D156E"/>
    <w:rsid w:val="0E9F521D"/>
    <w:rsid w:val="0FE85ED3"/>
    <w:rsid w:val="0FFC3C66"/>
    <w:rsid w:val="110D6D4E"/>
    <w:rsid w:val="126A6033"/>
    <w:rsid w:val="129B4442"/>
    <w:rsid w:val="13242E95"/>
    <w:rsid w:val="17073D8B"/>
    <w:rsid w:val="188E6607"/>
    <w:rsid w:val="18D05E89"/>
    <w:rsid w:val="19BD6A9B"/>
    <w:rsid w:val="1A3F7DAE"/>
    <w:rsid w:val="1AAF6CA7"/>
    <w:rsid w:val="1B753DC5"/>
    <w:rsid w:val="1C1262AC"/>
    <w:rsid w:val="1DCD1CD5"/>
    <w:rsid w:val="1DD83AFD"/>
    <w:rsid w:val="1E9D1B02"/>
    <w:rsid w:val="1F4727EE"/>
    <w:rsid w:val="20F95110"/>
    <w:rsid w:val="211744BE"/>
    <w:rsid w:val="21E62141"/>
    <w:rsid w:val="23253252"/>
    <w:rsid w:val="239B0610"/>
    <w:rsid w:val="24D37795"/>
    <w:rsid w:val="24DD3549"/>
    <w:rsid w:val="26B31202"/>
    <w:rsid w:val="27420539"/>
    <w:rsid w:val="276343E2"/>
    <w:rsid w:val="27776D4F"/>
    <w:rsid w:val="284C33EF"/>
    <w:rsid w:val="286B6E9D"/>
    <w:rsid w:val="29A46136"/>
    <w:rsid w:val="2A636C42"/>
    <w:rsid w:val="2B1967AA"/>
    <w:rsid w:val="2BAC752B"/>
    <w:rsid w:val="2BD129D7"/>
    <w:rsid w:val="2BFB35B9"/>
    <w:rsid w:val="2C8345D6"/>
    <w:rsid w:val="2DE61E9D"/>
    <w:rsid w:val="2E594393"/>
    <w:rsid w:val="2E5F2E3E"/>
    <w:rsid w:val="31572BC2"/>
    <w:rsid w:val="33E80446"/>
    <w:rsid w:val="35A21894"/>
    <w:rsid w:val="35CA7C00"/>
    <w:rsid w:val="371221B6"/>
    <w:rsid w:val="38162F68"/>
    <w:rsid w:val="395A04FB"/>
    <w:rsid w:val="3B2962D5"/>
    <w:rsid w:val="3B9345B4"/>
    <w:rsid w:val="3C495586"/>
    <w:rsid w:val="3C614E95"/>
    <w:rsid w:val="3D216C63"/>
    <w:rsid w:val="3D481CA9"/>
    <w:rsid w:val="3D9A76CF"/>
    <w:rsid w:val="425A3055"/>
    <w:rsid w:val="42D02360"/>
    <w:rsid w:val="42ED0B8D"/>
    <w:rsid w:val="440B2C50"/>
    <w:rsid w:val="45B12AB5"/>
    <w:rsid w:val="49B824E4"/>
    <w:rsid w:val="4BC32318"/>
    <w:rsid w:val="4D966CB6"/>
    <w:rsid w:val="4ED8058F"/>
    <w:rsid w:val="51603323"/>
    <w:rsid w:val="52082039"/>
    <w:rsid w:val="520B1012"/>
    <w:rsid w:val="537E6D51"/>
    <w:rsid w:val="54543AC0"/>
    <w:rsid w:val="556E616E"/>
    <w:rsid w:val="55B466E2"/>
    <w:rsid w:val="56DD1623"/>
    <w:rsid w:val="57F525B5"/>
    <w:rsid w:val="58D50062"/>
    <w:rsid w:val="5B994AD0"/>
    <w:rsid w:val="5BB97A85"/>
    <w:rsid w:val="5C705EEE"/>
    <w:rsid w:val="5CD21C9F"/>
    <w:rsid w:val="5D580A9C"/>
    <w:rsid w:val="5F0C4CFF"/>
    <w:rsid w:val="5F976D08"/>
    <w:rsid w:val="602A22C2"/>
    <w:rsid w:val="62D0451F"/>
    <w:rsid w:val="631C28B8"/>
    <w:rsid w:val="64C4763E"/>
    <w:rsid w:val="65826A80"/>
    <w:rsid w:val="66FB5067"/>
    <w:rsid w:val="69BB0050"/>
    <w:rsid w:val="6A4209DB"/>
    <w:rsid w:val="6ABA50EB"/>
    <w:rsid w:val="6B8F0525"/>
    <w:rsid w:val="6DEB0CC4"/>
    <w:rsid w:val="6E620EC2"/>
    <w:rsid w:val="72964393"/>
    <w:rsid w:val="72C90F73"/>
    <w:rsid w:val="73223BF6"/>
    <w:rsid w:val="73E11EE4"/>
    <w:rsid w:val="7593546D"/>
    <w:rsid w:val="75C3338A"/>
    <w:rsid w:val="76AB541C"/>
    <w:rsid w:val="76CF4204"/>
    <w:rsid w:val="77930543"/>
    <w:rsid w:val="79A0598C"/>
    <w:rsid w:val="7C9756A0"/>
    <w:rsid w:val="7E132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Plain Text"/>
    <w:basedOn w:val="1"/>
    <w:next w:val="3"/>
    <w:semiHidden/>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tabs>
        <w:tab w:val="center" w:pos="4153"/>
        <w:tab w:val="right" w:pos="8306"/>
      </w:tabs>
      <w:snapToGrid w:val="0"/>
    </w:pPr>
    <w:rPr>
      <w:rFonts w:ascii="Times New Roman" w:hAnsi="Times New Roman"/>
      <w:sz w:val="18"/>
    </w:rPr>
  </w:style>
  <w:style w:type="paragraph" w:customStyle="1" w:styleId="6">
    <w:name w:val="正文1"/>
    <w:basedOn w:val="1"/>
    <w:next w:val="1"/>
    <w:qFormat/>
    <w:uiPriority w:val="0"/>
    <w:pPr>
      <w:widowControl/>
      <w:spacing w:line="440" w:lineRule="exact"/>
      <w:ind w:firstLine="425"/>
    </w:pPr>
    <w:rPr>
      <w:rFonts w:ascii="宋体" w:hAnsi="宋体"/>
      <w:color w:val="000000"/>
      <w:sz w:val="24"/>
      <w:szCs w:val="24"/>
    </w:rPr>
  </w:style>
  <w:style w:type="paragraph" w:styleId="7">
    <w:name w:val="annotation text"/>
    <w:basedOn w:val="1"/>
    <w:semiHidden/>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Body Text First Indent"/>
    <w:basedOn w:val="8"/>
    <w:qFormat/>
    <w:uiPriority w:val="0"/>
    <w:pPr>
      <w:ind w:firstLine="420" w:firstLineChars="100"/>
    </w:pPr>
    <w:rPr>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li_正文"/>
    <w:basedOn w:val="1"/>
    <w:qFormat/>
    <w:uiPriority w:val="0"/>
    <w:pPr>
      <w:ind w:firstLine="200" w:firstLineChars="200"/>
      <w:jc w:val="left"/>
    </w:pPr>
    <w:rPr>
      <w:rFonts w:ascii="Calibri" w:hAnsi="Calibri" w:eastAsia="宋体" w:cs="Times New Roman"/>
      <w:sz w:val="28"/>
      <w:szCs w:val="28"/>
    </w:rPr>
  </w:style>
  <w:style w:type="paragraph" w:styleId="17">
    <w:name w:val="List Paragraph"/>
    <w:basedOn w:val="1"/>
    <w:qFormat/>
    <w:uiPriority w:val="99"/>
    <w:pPr>
      <w:ind w:firstLine="420" w:firstLineChars="200"/>
    </w:p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2128</Words>
  <Characters>2317</Characters>
  <Lines>0</Lines>
  <Paragraphs>0</Paragraphs>
  <TotalTime>1</TotalTime>
  <ScaleCrop>false</ScaleCrop>
  <LinksUpToDate>false</LinksUpToDate>
  <CharactersWithSpaces>2353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2021-10-21T06:14:06Z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91DE6736D2534F9A9C16B610DAF8F981</vt:lpwstr>
  </property>
</Properties>
</file>