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044"/>
        <w:jc w:val="center"/>
        <w:rPr>
          <w:rFonts w:hint="default" w:ascii="Times New Roman" w:hAnsi="Times New Roman" w:eastAsia="宋体" w:cs="Times New Roman"/>
          <w:b/>
          <w:bCs/>
          <w:color w:val="000000"/>
          <w:sz w:val="52"/>
          <w:lang w:eastAsia="zh-CN"/>
        </w:rPr>
      </w:pPr>
    </w:p>
    <w:p>
      <w:pPr>
        <w:jc w:val="both"/>
        <w:rPr>
          <w:rFonts w:hint="default" w:ascii="Times New Roman" w:hAnsi="Times New Roman" w:cs="Times New Roman"/>
          <w:b/>
          <w:bCs/>
          <w:color w:val="000000"/>
          <w:sz w:val="52"/>
        </w:rPr>
      </w:pPr>
      <w:r>
        <w:rPr>
          <w:rFonts w:hint="default" w:ascii="Times New Roman" w:hAnsi="Times New Roman" w:cs="Times New Roman"/>
          <w:b/>
          <w:bCs/>
          <w:color w:val="000000"/>
          <w:sz w:val="52"/>
        </w:rPr>
        <w:t>建 设 项 目 竣 工 环 境 保 护</w:t>
      </w:r>
    </w:p>
    <w:p>
      <w:pPr>
        <w:ind w:firstLine="1044"/>
        <w:jc w:val="center"/>
        <w:rPr>
          <w:rFonts w:hint="default" w:ascii="Times New Roman" w:hAnsi="Times New Roman" w:cs="Times New Roman"/>
          <w:b/>
          <w:bCs/>
          <w:color w:val="auto"/>
          <w:sz w:val="52"/>
        </w:rPr>
      </w:pPr>
      <w:r>
        <w:rPr>
          <w:rFonts w:hint="default" w:ascii="Times New Roman" w:hAnsi="Times New Roman" w:cs="Times New Roman"/>
          <w:b/>
          <w:bCs/>
          <w:color w:val="auto"/>
          <w:sz w:val="52"/>
        </w:rPr>
        <w:t>验 收 监 测 报 告 表</w:t>
      </w:r>
    </w:p>
    <w:p>
      <w:pPr>
        <w:pStyle w:val="24"/>
        <w:ind w:firstLine="0" w:firstLineChars="0"/>
        <w:jc w:val="center"/>
        <w:rPr>
          <w:rFonts w:hint="default" w:ascii="Times New Roman" w:hAnsi="Times New Roman" w:eastAsia="宋体" w:cs="Times New Roman"/>
          <w:b/>
          <w:bCs/>
          <w:color w:val="auto"/>
          <w:sz w:val="30"/>
          <w:szCs w:val="30"/>
          <w:highlight w:val="red"/>
          <w:lang w:val="en-US" w:eastAsia="zh-CN"/>
        </w:rPr>
      </w:pPr>
      <w:r>
        <w:rPr>
          <w:rFonts w:hint="default" w:ascii="Times New Roman" w:hAnsi="Times New Roman" w:cs="Times New Roman"/>
          <w:b/>
          <w:bCs/>
          <w:color w:val="auto"/>
          <w:sz w:val="30"/>
          <w:szCs w:val="30"/>
        </w:rPr>
        <w:t>LHEP-YS-</w:t>
      </w:r>
      <w:r>
        <w:rPr>
          <w:rFonts w:hint="default" w:ascii="Times New Roman" w:hAnsi="Times New Roman" w:eastAsia="宋体" w:cs="Times New Roman"/>
          <w:b/>
          <w:bCs/>
          <w:color w:val="auto"/>
          <w:sz w:val="30"/>
          <w:szCs w:val="30"/>
        </w:rPr>
        <w:t>202</w:t>
      </w:r>
      <w:r>
        <w:rPr>
          <w:rFonts w:hint="default" w:ascii="Times New Roman" w:hAnsi="Times New Roman" w:cs="Times New Roman"/>
          <w:b/>
          <w:bCs/>
          <w:color w:val="auto"/>
          <w:sz w:val="30"/>
          <w:szCs w:val="30"/>
          <w:lang w:val="en-US" w:eastAsia="zh-CN"/>
        </w:rPr>
        <w:t>1</w:t>
      </w:r>
      <w:r>
        <w:rPr>
          <w:rFonts w:hint="default" w:ascii="Times New Roman" w:hAnsi="Times New Roman" w:cs="Times New Roman"/>
          <w:b/>
          <w:bCs/>
          <w:color w:val="auto"/>
          <w:sz w:val="30"/>
          <w:szCs w:val="30"/>
          <w:highlight w:val="none"/>
        </w:rPr>
        <w:t>-</w:t>
      </w:r>
      <w:r>
        <w:rPr>
          <w:rFonts w:hint="default" w:ascii="Times New Roman" w:hAnsi="Times New Roman" w:cs="Times New Roman"/>
          <w:b/>
          <w:bCs/>
          <w:color w:val="auto"/>
          <w:sz w:val="30"/>
          <w:szCs w:val="30"/>
          <w:highlight w:val="none"/>
          <w:lang w:val="en-US" w:eastAsia="zh-CN"/>
        </w:rPr>
        <w:t>09</w:t>
      </w:r>
      <w:r>
        <w:rPr>
          <w:rFonts w:hint="default" w:ascii="Times New Roman" w:hAnsi="Times New Roman" w:cs="Times New Roman"/>
          <w:b/>
          <w:bCs/>
          <w:color w:val="auto"/>
          <w:sz w:val="30"/>
          <w:szCs w:val="30"/>
          <w:highlight w:val="none"/>
        </w:rPr>
        <w:t>-</w:t>
      </w:r>
      <w:r>
        <w:rPr>
          <w:rFonts w:hint="default" w:ascii="Times New Roman" w:hAnsi="Times New Roman" w:eastAsia="宋体" w:cs="Times New Roman"/>
          <w:b/>
          <w:bCs/>
          <w:color w:val="auto"/>
          <w:sz w:val="30"/>
          <w:szCs w:val="30"/>
          <w:highlight w:val="none"/>
        </w:rPr>
        <w:t>00</w:t>
      </w:r>
      <w:r>
        <w:rPr>
          <w:rFonts w:hint="default" w:ascii="Times New Roman" w:hAnsi="Times New Roman" w:cs="Times New Roman"/>
          <w:b/>
          <w:bCs/>
          <w:color w:val="auto"/>
          <w:sz w:val="30"/>
          <w:szCs w:val="30"/>
          <w:highlight w:val="none"/>
          <w:lang w:val="en-US" w:eastAsia="zh-CN"/>
        </w:rPr>
        <w:t>7</w:t>
      </w:r>
    </w:p>
    <w:p>
      <w:pPr>
        <w:pStyle w:val="24"/>
        <w:ind w:firstLine="560"/>
        <w:rPr>
          <w:rFonts w:hint="default" w:ascii="Times New Roman" w:hAnsi="Times New Roman" w:cs="Times New Roman"/>
        </w:rPr>
      </w:pPr>
    </w:p>
    <w:p>
      <w:pPr>
        <w:ind w:firstLine="560"/>
        <w:jc w:val="center"/>
        <w:rPr>
          <w:rFonts w:hint="default" w:ascii="Times New Roman" w:hAnsi="Times New Roman" w:cs="Times New Roman"/>
          <w:color w:val="000000"/>
          <w:sz w:val="28"/>
        </w:rPr>
      </w:pPr>
    </w:p>
    <w:p>
      <w:pPr>
        <w:ind w:firstLine="560"/>
        <w:rPr>
          <w:rFonts w:hint="default" w:ascii="Times New Roman" w:hAnsi="Times New Roman" w:cs="Times New Roman"/>
          <w:bCs/>
          <w:color w:val="000000"/>
          <w:sz w:val="28"/>
          <w:szCs w:val="28"/>
        </w:rPr>
      </w:pPr>
    </w:p>
    <w:p>
      <w:pPr>
        <w:pStyle w:val="24"/>
        <w:rPr>
          <w:rFonts w:hint="default" w:ascii="Times New Roman" w:hAnsi="Times New Roman" w:cs="Times New Roman"/>
          <w:bCs/>
          <w:color w:val="000000"/>
          <w:sz w:val="28"/>
          <w:szCs w:val="28"/>
        </w:rPr>
      </w:pPr>
    </w:p>
    <w:p>
      <w:pPr>
        <w:pStyle w:val="24"/>
        <w:rPr>
          <w:rFonts w:hint="default" w:ascii="Times New Roman" w:hAnsi="Times New Roman" w:cs="Times New Roman"/>
          <w:bCs/>
          <w:color w:val="000000"/>
          <w:sz w:val="28"/>
          <w:szCs w:val="28"/>
        </w:rPr>
      </w:pPr>
    </w:p>
    <w:p>
      <w:pPr>
        <w:ind w:left="0" w:leftChars="0" w:firstLine="0" w:firstLineChars="0"/>
        <w:rPr>
          <w:rFonts w:hint="default" w:ascii="Times New Roman" w:hAnsi="Times New Roman" w:cs="Times New Roman"/>
          <w:b/>
          <w:color w:val="000000"/>
          <w:sz w:val="32"/>
          <w:szCs w:val="32"/>
        </w:rPr>
      </w:pPr>
    </w:p>
    <w:p>
      <w:pPr>
        <w:keepNext w:val="0"/>
        <w:keepLines w:val="0"/>
        <w:pageBreakBefore w:val="0"/>
        <w:widowControl w:val="0"/>
        <w:kinsoku/>
        <w:wordWrap/>
        <w:overflowPunct/>
        <w:topLinePunct w:val="0"/>
        <w:autoSpaceDE/>
        <w:autoSpaceDN/>
        <w:bidi w:val="0"/>
        <w:adjustRightInd/>
        <w:snapToGrid/>
        <w:ind w:left="0" w:leftChars="0" w:firstLine="643" w:firstLineChars="200"/>
        <w:jc w:val="both"/>
        <w:textAlignment w:val="auto"/>
        <w:rPr>
          <w:rFonts w:hint="default" w:ascii="Times New Roman" w:hAnsi="Times New Roman" w:cs="Times New Roman"/>
          <w:b/>
          <w:color w:val="000000"/>
          <w:sz w:val="32"/>
          <w:szCs w:val="32"/>
          <w:u w:val="single"/>
          <w:lang w:val="en-US" w:eastAsia="zh-CN"/>
        </w:rPr>
      </w:pPr>
      <w:r>
        <w:rPr>
          <w:rFonts w:hint="default" w:ascii="Times New Roman" w:hAnsi="Times New Roman" w:cs="Times New Roman"/>
          <w:b/>
          <w:color w:val="000000"/>
          <w:sz w:val="32"/>
          <w:szCs w:val="32"/>
        </w:rPr>
        <w:t>项目名称：</w:t>
      </w:r>
      <w:r>
        <w:rPr>
          <w:rFonts w:hint="default" w:ascii="Times New Roman" w:hAnsi="Times New Roman" w:cs="Times New Roman"/>
          <w:b/>
          <w:color w:val="000000"/>
          <w:sz w:val="32"/>
          <w:szCs w:val="32"/>
          <w:u w:val="single"/>
          <w:lang w:val="en-US" w:eastAsia="zh-CN"/>
        </w:rPr>
        <w:t>莘县郭连庄节能建筑材料厂年产4000万块</w:t>
      </w:r>
    </w:p>
    <w:p>
      <w:pPr>
        <w:keepNext w:val="0"/>
        <w:keepLines w:val="0"/>
        <w:pageBreakBefore w:val="0"/>
        <w:widowControl w:val="0"/>
        <w:kinsoku/>
        <w:wordWrap/>
        <w:overflowPunct/>
        <w:topLinePunct w:val="0"/>
        <w:autoSpaceDE/>
        <w:autoSpaceDN/>
        <w:bidi w:val="0"/>
        <w:adjustRightInd/>
        <w:snapToGrid/>
        <w:ind w:left="0" w:leftChars="0" w:firstLine="1928" w:firstLineChars="600"/>
        <w:jc w:val="both"/>
        <w:textAlignment w:val="auto"/>
        <w:rPr>
          <w:rFonts w:hint="default" w:ascii="Times New Roman" w:hAnsi="Times New Roman" w:eastAsia="宋体" w:cs="Times New Roman"/>
          <w:b/>
          <w:color w:val="000000"/>
          <w:sz w:val="32"/>
          <w:szCs w:val="32"/>
          <w:u w:val="single"/>
          <w:lang w:val="en-US" w:eastAsia="zh-CN"/>
        </w:rPr>
      </w:pPr>
      <w:r>
        <w:rPr>
          <w:rFonts w:hint="default" w:ascii="Times New Roman" w:hAnsi="Times New Roman" w:cs="Times New Roman"/>
          <w:b/>
          <w:color w:val="000000"/>
          <w:sz w:val="32"/>
          <w:szCs w:val="32"/>
          <w:u w:val="single"/>
          <w:lang w:val="en-US" w:eastAsia="zh-CN"/>
        </w:rPr>
        <w:t>淤泥、建筑垃圾、炉渣固废多孔砖技术改造项目</w:t>
      </w:r>
    </w:p>
    <w:p>
      <w:pPr>
        <w:keepNext w:val="0"/>
        <w:keepLines w:val="0"/>
        <w:pageBreakBefore w:val="0"/>
        <w:widowControl w:val="0"/>
        <w:kinsoku/>
        <w:wordWrap/>
        <w:overflowPunct/>
        <w:topLinePunct w:val="0"/>
        <w:autoSpaceDE/>
        <w:autoSpaceDN/>
        <w:bidi w:val="0"/>
        <w:adjustRightInd/>
        <w:snapToGrid/>
        <w:ind w:left="0" w:leftChars="0" w:firstLine="643" w:firstLineChars="200"/>
        <w:jc w:val="both"/>
        <w:textAlignment w:val="auto"/>
        <w:rPr>
          <w:rFonts w:hint="default" w:ascii="Times New Roman" w:hAnsi="Times New Roman" w:eastAsia="宋体" w:cs="Times New Roman"/>
          <w:b/>
          <w:color w:val="000000"/>
          <w:sz w:val="32"/>
          <w:szCs w:val="32"/>
          <w:u w:val="single"/>
          <w:lang w:val="en-US" w:eastAsia="zh-CN"/>
        </w:rPr>
      </w:pPr>
      <w:r>
        <w:rPr>
          <w:rFonts w:hint="default" w:ascii="Times New Roman" w:hAnsi="Times New Roman" w:cs="Times New Roman"/>
          <w:b/>
          <w:color w:val="000000"/>
          <w:sz w:val="32"/>
          <w:szCs w:val="32"/>
        </w:rPr>
        <w:t>建设单位：</w:t>
      </w:r>
      <w:r>
        <w:rPr>
          <w:rFonts w:hint="default" w:ascii="Times New Roman" w:hAnsi="Times New Roman" w:cs="Times New Roman"/>
          <w:b/>
          <w:sz w:val="32"/>
          <w:szCs w:val="32"/>
          <w:u w:val="single"/>
          <w:lang w:val="en-US" w:eastAsia="zh-CN"/>
        </w:rPr>
        <w:t>莘县郭连庄节能建筑材料厂</w:t>
      </w:r>
    </w:p>
    <w:p>
      <w:pPr>
        <w:ind w:firstLine="643"/>
        <w:jc w:val="center"/>
        <w:rPr>
          <w:rFonts w:hint="default" w:ascii="Times New Roman" w:hAnsi="Times New Roman" w:cs="Times New Roman"/>
          <w:b/>
          <w:bCs/>
          <w:color w:val="000000"/>
          <w:sz w:val="32"/>
        </w:rPr>
      </w:pPr>
    </w:p>
    <w:p>
      <w:pPr>
        <w:pStyle w:val="24"/>
        <w:ind w:firstLine="643"/>
        <w:jc w:val="center"/>
        <w:rPr>
          <w:rFonts w:hint="default" w:ascii="Times New Roman" w:hAnsi="Times New Roman" w:cs="Times New Roman"/>
          <w:b/>
          <w:bCs/>
          <w:color w:val="000000"/>
          <w:sz w:val="32"/>
        </w:rPr>
      </w:pPr>
    </w:p>
    <w:p>
      <w:pPr>
        <w:pStyle w:val="24"/>
        <w:ind w:firstLine="643"/>
        <w:jc w:val="center"/>
        <w:rPr>
          <w:rFonts w:hint="default" w:ascii="Times New Roman" w:hAnsi="Times New Roman" w:cs="Times New Roman"/>
          <w:b/>
          <w:bCs/>
          <w:color w:val="000000"/>
          <w:sz w:val="32"/>
        </w:rPr>
      </w:pPr>
    </w:p>
    <w:p>
      <w:pPr>
        <w:pStyle w:val="24"/>
        <w:ind w:firstLine="643"/>
        <w:jc w:val="center"/>
        <w:rPr>
          <w:rFonts w:hint="default" w:ascii="Times New Roman" w:hAnsi="Times New Roman" w:cs="Times New Roman"/>
          <w:b/>
          <w:bCs/>
          <w:color w:val="000000"/>
          <w:sz w:val="32"/>
        </w:rPr>
      </w:pPr>
    </w:p>
    <w:p>
      <w:pPr>
        <w:pStyle w:val="24"/>
        <w:ind w:firstLine="643"/>
        <w:jc w:val="center"/>
        <w:rPr>
          <w:rFonts w:hint="default" w:ascii="Times New Roman" w:hAnsi="Times New Roman" w:cs="Times New Roman"/>
          <w:b/>
          <w:bCs/>
          <w:color w:val="000000"/>
          <w:sz w:val="32"/>
        </w:rPr>
      </w:pPr>
    </w:p>
    <w:p>
      <w:pPr>
        <w:pStyle w:val="24"/>
        <w:ind w:firstLine="643"/>
        <w:jc w:val="center"/>
        <w:rPr>
          <w:rFonts w:hint="default" w:ascii="Times New Roman" w:hAnsi="Times New Roman" w:cs="Times New Roman"/>
          <w:b/>
          <w:bCs/>
          <w:color w:val="000000"/>
          <w:sz w:val="32"/>
        </w:rPr>
      </w:pPr>
    </w:p>
    <w:p>
      <w:pPr>
        <w:ind w:left="0" w:leftChars="0" w:firstLine="0" w:firstLineChars="0"/>
        <w:jc w:val="center"/>
        <w:rPr>
          <w:rFonts w:hint="default" w:ascii="Times New Roman" w:hAnsi="Times New Roman" w:cs="Times New Roman"/>
          <w:b/>
          <w:bCs/>
          <w:color w:val="000000"/>
          <w:sz w:val="32"/>
          <w:lang w:val="en-US" w:eastAsia="zh-CN"/>
        </w:rPr>
      </w:pPr>
    </w:p>
    <w:p>
      <w:pPr>
        <w:ind w:left="0" w:leftChars="0" w:firstLine="0" w:firstLineChars="0"/>
        <w:jc w:val="center"/>
        <w:rPr>
          <w:rFonts w:hint="default" w:ascii="Times New Roman" w:hAnsi="Times New Roman" w:cs="Times New Roman"/>
          <w:b/>
          <w:bCs/>
          <w:color w:val="000000"/>
          <w:sz w:val="32"/>
        </w:rPr>
      </w:pPr>
      <w:r>
        <w:rPr>
          <w:rFonts w:hint="default" w:ascii="Times New Roman" w:hAnsi="Times New Roman" w:cs="Times New Roman"/>
          <w:b/>
          <w:bCs/>
          <w:color w:val="000000"/>
          <w:sz w:val="32"/>
          <w:lang w:val="en-US" w:eastAsia="zh-CN"/>
        </w:rPr>
        <w:t xml:space="preserve"> </w:t>
      </w:r>
      <w:r>
        <w:rPr>
          <w:rFonts w:hint="default" w:ascii="Times New Roman" w:hAnsi="Times New Roman" w:cs="Times New Roman"/>
          <w:b/>
          <w:bCs/>
          <w:color w:val="000000"/>
          <w:sz w:val="32"/>
        </w:rPr>
        <w:t>山东聊和环保科技有限公司</w:t>
      </w:r>
    </w:p>
    <w:p>
      <w:pPr>
        <w:ind w:left="0" w:leftChars="0" w:firstLine="0" w:firstLineChars="0"/>
        <w:jc w:val="center"/>
        <w:rPr>
          <w:rFonts w:hint="default" w:ascii="Times New Roman" w:hAnsi="Times New Roman" w:cs="Times New Roman"/>
          <w:b/>
          <w:bCs/>
          <w:color w:val="000000"/>
          <w:sz w:val="32"/>
        </w:rPr>
      </w:pPr>
      <w:r>
        <w:rPr>
          <w:rFonts w:hint="default" w:ascii="Times New Roman" w:hAnsi="Times New Roman" w:eastAsia="宋体" w:cs="Times New Roman"/>
          <w:b/>
          <w:bCs/>
          <w:color w:val="000000"/>
          <w:sz w:val="32"/>
        </w:rPr>
        <w:t>202</w:t>
      </w:r>
      <w:r>
        <w:rPr>
          <w:rFonts w:hint="default" w:ascii="Times New Roman" w:hAnsi="Times New Roman" w:cs="Times New Roman"/>
          <w:b/>
          <w:bCs/>
          <w:color w:val="000000"/>
          <w:sz w:val="32"/>
          <w:lang w:val="en-US" w:eastAsia="zh-CN"/>
        </w:rPr>
        <w:t>1</w:t>
      </w:r>
      <w:r>
        <w:rPr>
          <w:rFonts w:hint="default" w:ascii="Times New Roman" w:hAnsi="Times New Roman" w:cs="Times New Roman"/>
          <w:b/>
          <w:bCs/>
          <w:color w:val="000000"/>
          <w:sz w:val="32"/>
        </w:rPr>
        <w:t>年</w:t>
      </w:r>
      <w:r>
        <w:rPr>
          <w:rFonts w:hint="default" w:ascii="Times New Roman" w:hAnsi="Times New Roman" w:cs="Times New Roman"/>
          <w:b/>
          <w:bCs/>
          <w:color w:val="000000"/>
          <w:sz w:val="32"/>
          <w:highlight w:val="none"/>
          <w:lang w:val="en-US" w:eastAsia="zh-CN"/>
        </w:rPr>
        <w:t>9</w:t>
      </w:r>
      <w:r>
        <w:rPr>
          <w:rFonts w:hint="default" w:ascii="Times New Roman" w:hAnsi="Times New Roman" w:cs="Times New Roman"/>
          <w:b/>
          <w:bCs/>
          <w:color w:val="000000"/>
          <w:sz w:val="32"/>
          <w:highlight w:val="none"/>
        </w:rPr>
        <w:t>月</w:t>
      </w:r>
    </w:p>
    <w:p>
      <w:pPr>
        <w:pStyle w:val="24"/>
        <w:spacing w:line="480" w:lineRule="auto"/>
        <w:ind w:firstLine="0" w:firstLineChars="0"/>
        <w:jc w:val="both"/>
        <w:rPr>
          <w:rFonts w:hint="default" w:ascii="Times New Roman" w:hAnsi="Times New Roman" w:cs="Times New Roman"/>
          <w:b/>
          <w:bCs/>
          <w:sz w:val="32"/>
          <w:szCs w:val="32"/>
        </w:rPr>
      </w:pPr>
    </w:p>
    <w:p>
      <w:pPr>
        <w:pStyle w:val="24"/>
        <w:spacing w:line="480" w:lineRule="auto"/>
        <w:ind w:firstLine="0" w:firstLineChars="0"/>
        <w:jc w:val="both"/>
        <w:rPr>
          <w:rFonts w:hint="default" w:ascii="Times New Roman" w:hAnsi="Times New Roman" w:cs="Times New Roman"/>
          <w:b/>
          <w:bCs/>
          <w:sz w:val="32"/>
          <w:szCs w:val="32"/>
        </w:rPr>
      </w:pPr>
      <w:r>
        <w:rPr>
          <w:rFonts w:hint="default" w:ascii="Times New Roman" w:hAnsi="Times New Roman" w:cs="Times New Roman"/>
          <w:b/>
          <w:bCs/>
          <w:sz w:val="32"/>
          <w:szCs w:val="32"/>
        </w:rPr>
        <w:t>承担单位：山东聊和环保科技有限公司</w:t>
      </w:r>
    </w:p>
    <w:p>
      <w:pPr>
        <w:pStyle w:val="24"/>
        <w:spacing w:line="480" w:lineRule="auto"/>
        <w:ind w:firstLine="0" w:firstLineChars="0"/>
        <w:rPr>
          <w:rFonts w:hint="default" w:ascii="Times New Roman" w:hAnsi="Times New Roman" w:cs="Times New Roman"/>
          <w:b/>
          <w:bCs/>
          <w:sz w:val="32"/>
          <w:szCs w:val="32"/>
        </w:rPr>
      </w:pPr>
      <w:r>
        <w:rPr>
          <w:rFonts w:hint="default" w:ascii="Times New Roman" w:hAnsi="Times New Roman" w:cs="Times New Roman"/>
          <w:b/>
          <w:bCs/>
          <w:sz w:val="32"/>
          <w:szCs w:val="32"/>
        </w:rPr>
        <w:t>技术负责人：高伟</w:t>
      </w:r>
    </w:p>
    <w:p>
      <w:pPr>
        <w:pStyle w:val="24"/>
        <w:spacing w:line="480" w:lineRule="auto"/>
        <w:ind w:firstLine="0" w:firstLineChars="0"/>
        <w:rPr>
          <w:rFonts w:hint="default" w:ascii="Times New Roman" w:hAnsi="Times New Roman" w:cs="Times New Roman"/>
          <w:b/>
          <w:bCs/>
          <w:sz w:val="32"/>
          <w:szCs w:val="32"/>
        </w:rPr>
      </w:pPr>
      <w:r>
        <w:rPr>
          <w:rFonts w:hint="default" w:ascii="Times New Roman" w:hAnsi="Times New Roman" w:cs="Times New Roman"/>
          <w:b/>
          <w:bCs/>
          <w:sz w:val="32"/>
          <w:szCs w:val="32"/>
        </w:rPr>
        <w:t>质量负责人：张磊</w:t>
      </w:r>
    </w:p>
    <w:p>
      <w:pPr>
        <w:pStyle w:val="24"/>
        <w:spacing w:line="480" w:lineRule="auto"/>
        <w:ind w:firstLine="0" w:firstLineChars="0"/>
        <w:rPr>
          <w:rFonts w:hint="default" w:ascii="Times New Roman" w:hAnsi="Times New Roman" w:cs="Times New Roman"/>
          <w:b/>
          <w:bCs/>
          <w:sz w:val="32"/>
          <w:szCs w:val="32"/>
        </w:rPr>
      </w:pPr>
      <w:r>
        <w:rPr>
          <w:rFonts w:hint="default" w:ascii="Times New Roman" w:hAnsi="Times New Roman" w:cs="Times New Roman"/>
          <w:b/>
          <w:bCs/>
          <w:sz w:val="32"/>
          <w:szCs w:val="32"/>
        </w:rPr>
        <w:t>报告编写人：</w:t>
      </w:r>
    </w:p>
    <w:p>
      <w:pPr>
        <w:pStyle w:val="24"/>
        <w:spacing w:line="480" w:lineRule="auto"/>
        <w:ind w:firstLine="0" w:firstLineChars="0"/>
        <w:rPr>
          <w:rFonts w:hint="default" w:ascii="Times New Roman" w:hAnsi="Times New Roman" w:cs="Times New Roman"/>
          <w:b/>
          <w:bCs/>
          <w:sz w:val="32"/>
          <w:szCs w:val="32"/>
        </w:rPr>
      </w:pPr>
      <w:r>
        <w:rPr>
          <w:rFonts w:hint="default" w:ascii="Times New Roman" w:hAnsi="Times New Roman" w:cs="Times New Roman"/>
          <w:b/>
          <w:bCs/>
          <w:sz w:val="32"/>
          <w:szCs w:val="32"/>
        </w:rPr>
        <w:t>报告审核人：</w:t>
      </w:r>
    </w:p>
    <w:p>
      <w:pPr>
        <w:pStyle w:val="24"/>
        <w:spacing w:line="480" w:lineRule="auto"/>
        <w:ind w:firstLine="0" w:firstLineChars="0"/>
        <w:rPr>
          <w:rFonts w:hint="default" w:ascii="Times New Roman" w:hAnsi="Times New Roman" w:cs="Times New Roman"/>
          <w:b/>
          <w:bCs/>
          <w:sz w:val="32"/>
          <w:szCs w:val="32"/>
          <w:u w:val="single"/>
        </w:rPr>
      </w:pPr>
      <w:r>
        <w:rPr>
          <w:rFonts w:hint="default" w:ascii="Times New Roman" w:hAnsi="Times New Roman" w:cs="Times New Roman"/>
          <w:b/>
          <w:bCs/>
          <w:sz w:val="32"/>
          <w:szCs w:val="32"/>
        </w:rPr>
        <w:t>授权签字人：</w:t>
      </w:r>
    </w:p>
    <w:p>
      <w:pPr>
        <w:pStyle w:val="24"/>
        <w:ind w:firstLine="0" w:firstLineChars="0"/>
        <w:rPr>
          <w:rFonts w:hint="default" w:ascii="Times New Roman" w:hAnsi="Times New Roman" w:cs="Times New Roman"/>
          <w:b/>
          <w:bCs/>
        </w:rPr>
      </w:pPr>
    </w:p>
    <w:p>
      <w:pPr>
        <w:pStyle w:val="24"/>
        <w:ind w:firstLine="0" w:firstLineChars="0"/>
        <w:rPr>
          <w:rFonts w:hint="default" w:ascii="Times New Roman" w:hAnsi="Times New Roman" w:cs="Times New Roman"/>
          <w:b/>
          <w:bCs/>
        </w:rPr>
      </w:pPr>
    </w:p>
    <w:p>
      <w:pPr>
        <w:pStyle w:val="24"/>
        <w:ind w:firstLine="0" w:firstLineChars="0"/>
        <w:rPr>
          <w:rFonts w:hint="default" w:ascii="Times New Roman" w:hAnsi="Times New Roman" w:cs="Times New Roman"/>
          <w:b/>
          <w:bCs/>
        </w:rPr>
      </w:pPr>
    </w:p>
    <w:p>
      <w:pPr>
        <w:pStyle w:val="24"/>
        <w:ind w:firstLine="0" w:firstLineChars="0"/>
        <w:rPr>
          <w:rFonts w:hint="default" w:ascii="Times New Roman" w:hAnsi="Times New Roman" w:cs="Times New Roman"/>
          <w:b/>
          <w:bCs/>
        </w:rPr>
      </w:pPr>
    </w:p>
    <w:p>
      <w:pPr>
        <w:pStyle w:val="24"/>
        <w:ind w:firstLine="0" w:firstLineChars="0"/>
        <w:rPr>
          <w:rFonts w:hint="default" w:ascii="Times New Roman" w:hAnsi="Times New Roman" w:cs="Times New Roman"/>
          <w:b/>
          <w:bCs/>
        </w:rPr>
      </w:pPr>
    </w:p>
    <w:p>
      <w:pPr>
        <w:pStyle w:val="24"/>
        <w:ind w:firstLine="0" w:firstLineChars="0"/>
        <w:rPr>
          <w:rFonts w:hint="default" w:ascii="Times New Roman" w:hAnsi="Times New Roman" w:cs="Times New Roman"/>
          <w:b/>
          <w:bCs/>
          <w:strike/>
          <w:u w:val="single"/>
        </w:rPr>
      </w:pPr>
    </w:p>
    <w:p>
      <w:pPr>
        <w:pStyle w:val="24"/>
        <w:ind w:firstLine="0" w:firstLineChars="0"/>
        <w:rPr>
          <w:rFonts w:hint="default" w:ascii="Times New Roman" w:hAnsi="Times New Roman" w:cs="Times New Roman"/>
          <w:lang w:bidi="ar"/>
        </w:rPr>
      </w:pPr>
    </w:p>
    <w:p>
      <w:pPr>
        <w:pStyle w:val="24"/>
        <w:ind w:firstLine="0" w:firstLineChars="0"/>
        <w:rPr>
          <w:rFonts w:hint="default" w:ascii="Times New Roman" w:hAnsi="Times New Roman" w:cs="Times New Roman"/>
          <w:lang w:bidi="ar"/>
        </w:rPr>
      </w:pPr>
    </w:p>
    <w:p>
      <w:pPr>
        <w:pStyle w:val="24"/>
        <w:ind w:firstLine="0" w:firstLineChars="0"/>
        <w:rPr>
          <w:rFonts w:hint="default" w:ascii="Times New Roman" w:hAnsi="Times New Roman" w:cs="Times New Roman"/>
          <w:lang w:bidi="ar"/>
        </w:rPr>
      </w:pPr>
    </w:p>
    <w:p>
      <w:pPr>
        <w:pStyle w:val="24"/>
        <w:ind w:firstLine="0" w:firstLineChars="0"/>
        <w:rPr>
          <w:rFonts w:hint="default" w:ascii="Times New Roman" w:hAnsi="Times New Roman" w:cs="Times New Roman"/>
          <w:sz w:val="32"/>
          <w:szCs w:val="32"/>
          <w:lang w:bidi="ar"/>
        </w:rPr>
      </w:pPr>
    </w:p>
    <w:p>
      <w:pPr>
        <w:pStyle w:val="24"/>
        <w:ind w:firstLine="0" w:firstLineChars="0"/>
        <w:rPr>
          <w:rFonts w:hint="default" w:ascii="Times New Roman" w:hAnsi="Times New Roman" w:cs="Times New Roman"/>
          <w:sz w:val="32"/>
          <w:szCs w:val="32"/>
          <w:lang w:bidi="ar"/>
        </w:rPr>
      </w:pPr>
    </w:p>
    <w:p>
      <w:pPr>
        <w:pStyle w:val="24"/>
        <w:ind w:firstLine="0" w:firstLineChars="0"/>
        <w:rPr>
          <w:rFonts w:hint="default" w:ascii="Times New Roman" w:hAnsi="Times New Roman" w:cs="Times New Roman"/>
          <w:b/>
          <w:bCs/>
          <w:color w:val="FFFFFF"/>
          <w:sz w:val="32"/>
          <w:szCs w:val="32"/>
          <w:u w:val="single"/>
          <w:lang w:bidi="ar"/>
        </w:rPr>
      </w:pPr>
      <w:r>
        <w:rPr>
          <w:rFonts w:hint="default" w:ascii="Times New Roman" w:hAnsi="Times New Roman" w:cs="Times New Roman"/>
          <w:b/>
          <w:bCs/>
          <w:sz w:val="32"/>
          <w:szCs w:val="32"/>
          <w:lang w:bidi="ar"/>
        </w:rPr>
        <w:t>建设单位：</w:t>
      </w:r>
      <w:r>
        <w:rPr>
          <w:rFonts w:hint="default" w:ascii="Times New Roman" w:hAnsi="Times New Roman" w:cs="Times New Roman"/>
          <w:b/>
          <w:bCs/>
          <w:sz w:val="32"/>
          <w:szCs w:val="32"/>
          <w:u w:val="single"/>
          <w:lang w:bidi="ar"/>
        </w:rPr>
        <w:t xml:space="preserve">           （盖章）</w:t>
      </w:r>
      <w:r>
        <w:rPr>
          <w:rFonts w:hint="default" w:ascii="Times New Roman" w:hAnsi="Times New Roman" w:cs="Times New Roman"/>
          <w:b/>
          <w:bCs/>
          <w:color w:val="000000"/>
          <w:sz w:val="32"/>
          <w:szCs w:val="32"/>
          <w:lang w:bidi="ar"/>
        </w:rPr>
        <w:t xml:space="preserve"> 编制单位：</w:t>
      </w:r>
      <w:r>
        <w:rPr>
          <w:rFonts w:hint="default" w:ascii="Times New Roman" w:hAnsi="Times New Roman" w:cs="Times New Roman"/>
          <w:b/>
          <w:bCs/>
          <w:color w:val="000000"/>
          <w:sz w:val="32"/>
          <w:szCs w:val="32"/>
          <w:u w:val="single"/>
          <w:lang w:bidi="ar"/>
        </w:rPr>
        <w:t xml:space="preserve">          （盖章）   </w:t>
      </w:r>
    </w:p>
    <w:p>
      <w:pPr>
        <w:pStyle w:val="24"/>
        <w:ind w:firstLine="0" w:firstLineChars="0"/>
        <w:rPr>
          <w:rFonts w:hint="default" w:ascii="Times New Roman" w:hAnsi="Times New Roman" w:cs="Times New Roman"/>
          <w:b/>
          <w:bCs/>
          <w:color w:val="000000"/>
          <w:sz w:val="32"/>
          <w:szCs w:val="32"/>
          <w:lang w:bidi="ar"/>
        </w:rPr>
      </w:pPr>
      <w:r>
        <w:rPr>
          <w:rFonts w:hint="default" w:ascii="Times New Roman" w:hAnsi="Times New Roman" w:cs="Times New Roman"/>
          <w:b/>
          <w:bCs/>
          <w:color w:val="000000"/>
          <w:sz w:val="32"/>
          <w:szCs w:val="32"/>
          <w:lang w:bidi="ar"/>
        </w:rPr>
        <w:t>电话：                        电话：</w:t>
      </w:r>
      <w:r>
        <w:rPr>
          <w:rFonts w:hint="default" w:ascii="Times New Roman" w:hAnsi="Times New Roman" w:eastAsia="宋体" w:cs="Times New Roman"/>
          <w:b/>
          <w:bCs/>
          <w:color w:val="000000"/>
          <w:sz w:val="32"/>
          <w:szCs w:val="32"/>
          <w:lang w:bidi="ar"/>
        </w:rPr>
        <w:t>0635</w:t>
      </w:r>
      <w:r>
        <w:rPr>
          <w:rFonts w:hint="default" w:ascii="Times New Roman" w:hAnsi="Times New Roman" w:cs="Times New Roman"/>
          <w:b/>
          <w:bCs/>
          <w:color w:val="000000"/>
          <w:sz w:val="32"/>
          <w:szCs w:val="32"/>
          <w:lang w:bidi="ar"/>
        </w:rPr>
        <w:t>-</w:t>
      </w:r>
      <w:r>
        <w:rPr>
          <w:rFonts w:hint="default" w:ascii="Times New Roman" w:hAnsi="Times New Roman" w:eastAsia="宋体" w:cs="Times New Roman"/>
          <w:b/>
          <w:bCs/>
          <w:color w:val="000000"/>
          <w:sz w:val="32"/>
          <w:szCs w:val="32"/>
          <w:lang w:bidi="ar"/>
        </w:rPr>
        <w:t>8316388</w:t>
      </w:r>
    </w:p>
    <w:p>
      <w:pPr>
        <w:pStyle w:val="24"/>
        <w:ind w:firstLine="0" w:firstLineChars="0"/>
        <w:rPr>
          <w:rFonts w:hint="default" w:ascii="Times New Roman" w:hAnsi="Times New Roman" w:cs="Times New Roman"/>
          <w:b/>
          <w:bCs/>
          <w:color w:val="000000"/>
          <w:sz w:val="32"/>
          <w:szCs w:val="32"/>
          <w:lang w:bidi="ar"/>
        </w:rPr>
      </w:pPr>
      <w:r>
        <w:rPr>
          <w:rFonts w:hint="default" w:ascii="Times New Roman" w:hAnsi="Times New Roman" w:cs="Times New Roman"/>
          <w:b/>
          <w:bCs/>
          <w:color w:val="000000"/>
          <w:sz w:val="32"/>
          <w:szCs w:val="32"/>
          <w:lang w:bidi="ar"/>
        </w:rPr>
        <w:t>传真：                        传真：</w:t>
      </w:r>
    </w:p>
    <w:p>
      <w:pPr>
        <w:pStyle w:val="24"/>
        <w:ind w:firstLine="0" w:firstLineChars="0"/>
        <w:rPr>
          <w:rFonts w:hint="default" w:ascii="Times New Roman" w:hAnsi="Times New Roman" w:cs="Times New Roman"/>
          <w:b/>
          <w:bCs/>
          <w:sz w:val="44"/>
        </w:rPr>
      </w:pPr>
      <w:r>
        <w:rPr>
          <w:rFonts w:hint="default" w:ascii="Times New Roman" w:hAnsi="Times New Roman" w:cs="Times New Roman"/>
          <w:b/>
          <w:bCs/>
          <w:color w:val="000000"/>
          <w:sz w:val="32"/>
          <w:szCs w:val="32"/>
          <w:lang w:bidi="ar"/>
        </w:rPr>
        <w:t>邮编：                        邮编：</w:t>
      </w:r>
      <w:r>
        <w:rPr>
          <w:rFonts w:hint="default" w:ascii="Times New Roman" w:hAnsi="Times New Roman" w:eastAsia="宋体" w:cs="Times New Roman"/>
          <w:b/>
          <w:bCs/>
          <w:color w:val="000000"/>
          <w:sz w:val="32"/>
          <w:szCs w:val="32"/>
          <w:lang w:bidi="ar"/>
        </w:rPr>
        <w:t>252000</w:t>
      </w:r>
    </w:p>
    <w:p>
      <w:pPr>
        <w:widowControl/>
        <w:ind w:firstLine="883"/>
        <w:jc w:val="left"/>
        <w:rPr>
          <w:rFonts w:hint="default" w:ascii="Times New Roman" w:hAnsi="Times New Roman" w:cs="Times New Roman"/>
          <w:b/>
          <w:bCs/>
          <w:sz w:val="44"/>
          <w:szCs w:val="28"/>
        </w:rPr>
        <w:sectPr>
          <w:headerReference r:id="rId7" w:type="first"/>
          <w:footerReference r:id="rId10" w:type="first"/>
          <w:headerReference r:id="rId5" w:type="default"/>
          <w:footerReference r:id="rId8" w:type="default"/>
          <w:headerReference r:id="rId6" w:type="even"/>
          <w:footerReference r:id="rId9" w:type="even"/>
          <w:pgSz w:w="11849" w:h="16781"/>
          <w:pgMar w:top="1440" w:right="1304" w:bottom="1440" w:left="1304" w:header="850" w:footer="992" w:gutter="0"/>
          <w:pgNumType w:start="1"/>
          <w:cols w:space="720" w:num="1"/>
        </w:sectPr>
      </w:pP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ascii="Times New Roman" w:hAnsi="Times New Roman" w:cs="Times New Roman"/>
          <w:b/>
          <w:bCs/>
          <w:sz w:val="44"/>
          <w:szCs w:val="28"/>
        </w:rPr>
      </w:pPr>
      <w:r>
        <w:rPr>
          <w:rFonts w:hint="default" w:ascii="Times New Roman" w:hAnsi="Times New Roman" w:cs="Times New Roman"/>
          <w:b/>
          <w:bCs/>
          <w:sz w:val="44"/>
          <w:szCs w:val="28"/>
        </w:rPr>
        <w:t>目  录</w:t>
      </w:r>
    </w:p>
    <w:p>
      <w:pPr>
        <w:pStyle w:val="17"/>
        <w:tabs>
          <w:tab w:val="right" w:leader="dot" w:pos="7881"/>
        </w:tabs>
        <w:spacing w:before="360" w:line="240" w:lineRule="auto"/>
        <w:ind w:firstLine="0" w:firstLineChars="0"/>
        <w:jc w:val="left"/>
        <w:rPr>
          <w:rFonts w:hint="default" w:ascii="Times New Roman" w:hAnsi="Times New Roman" w:eastAsia="宋体" w:cs="Times New Roman"/>
          <w:b/>
          <w:bCs/>
          <w:caps/>
          <w:color w:val="auto"/>
          <w:szCs w:val="24"/>
        </w:rPr>
      </w:pP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TOC \o "1-1" \h \u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HYPERLINK \l _Toc30691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 xml:space="preserve">表1 </w:t>
      </w:r>
      <w:r>
        <w:rPr>
          <w:rFonts w:hint="default" w:ascii="Times New Roman" w:hAnsi="Times New Roman" w:eastAsia="宋体" w:cs="Times New Roman"/>
          <w:b/>
          <w:bCs/>
          <w:caps/>
          <w:color w:val="auto"/>
          <w:szCs w:val="24"/>
          <w:lang w:val="zh-CN"/>
        </w:rPr>
        <w:t>项目简介及验收监测依据</w:t>
      </w:r>
      <w:r>
        <w:rPr>
          <w:rFonts w:hint="default" w:ascii="Times New Roman" w:hAnsi="Times New Roman" w:eastAsia="宋体" w:cs="Times New Roman"/>
          <w:b/>
          <w:bCs/>
          <w:caps/>
          <w:color w:val="auto"/>
          <w:szCs w:val="24"/>
        </w:rPr>
        <w:tab/>
      </w: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PAGEREF _Toc30691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1</w:t>
      </w:r>
      <w:r>
        <w:rPr>
          <w:rFonts w:hint="default" w:ascii="Times New Roman" w:hAnsi="Times New Roman" w:eastAsia="宋体" w:cs="Times New Roman"/>
          <w:b/>
          <w:bCs/>
          <w:caps/>
          <w:color w:val="auto"/>
          <w:szCs w:val="24"/>
        </w:rPr>
        <w:fldChar w:fldCharType="end"/>
      </w:r>
      <w:r>
        <w:rPr>
          <w:rFonts w:hint="default" w:ascii="Times New Roman" w:hAnsi="Times New Roman" w:eastAsia="宋体" w:cs="Times New Roman"/>
          <w:b/>
          <w:bCs/>
          <w:caps/>
          <w:color w:val="auto"/>
          <w:szCs w:val="24"/>
        </w:rPr>
        <w:fldChar w:fldCharType="end"/>
      </w:r>
    </w:p>
    <w:p>
      <w:pPr>
        <w:pStyle w:val="17"/>
        <w:tabs>
          <w:tab w:val="right" w:leader="dot" w:pos="7881"/>
        </w:tabs>
        <w:spacing w:before="360" w:line="240" w:lineRule="auto"/>
        <w:ind w:firstLine="0" w:firstLineChars="0"/>
        <w:jc w:val="left"/>
        <w:rPr>
          <w:rFonts w:hint="default" w:ascii="Times New Roman" w:hAnsi="Times New Roman" w:eastAsia="宋体" w:cs="Times New Roman"/>
          <w:b/>
          <w:bCs/>
          <w:caps/>
          <w:color w:val="auto"/>
          <w:szCs w:val="24"/>
        </w:rPr>
      </w:pP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HYPERLINK \l _Toc15130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表2 项目概况</w:t>
      </w:r>
      <w:r>
        <w:rPr>
          <w:rFonts w:hint="default" w:ascii="Times New Roman" w:hAnsi="Times New Roman" w:eastAsia="宋体" w:cs="Times New Roman"/>
          <w:b/>
          <w:bCs/>
          <w:caps/>
          <w:color w:val="auto"/>
          <w:szCs w:val="24"/>
        </w:rPr>
        <w:tab/>
      </w: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PAGEREF _Toc15130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3</w:t>
      </w:r>
      <w:r>
        <w:rPr>
          <w:rFonts w:hint="default" w:ascii="Times New Roman" w:hAnsi="Times New Roman" w:eastAsia="宋体" w:cs="Times New Roman"/>
          <w:b/>
          <w:bCs/>
          <w:caps/>
          <w:color w:val="auto"/>
          <w:szCs w:val="24"/>
        </w:rPr>
        <w:fldChar w:fldCharType="end"/>
      </w:r>
      <w:r>
        <w:rPr>
          <w:rFonts w:hint="default" w:ascii="Times New Roman" w:hAnsi="Times New Roman" w:eastAsia="宋体" w:cs="Times New Roman"/>
          <w:b/>
          <w:bCs/>
          <w:caps/>
          <w:color w:val="auto"/>
          <w:szCs w:val="24"/>
        </w:rPr>
        <w:fldChar w:fldCharType="end"/>
      </w:r>
    </w:p>
    <w:p>
      <w:pPr>
        <w:pStyle w:val="17"/>
        <w:tabs>
          <w:tab w:val="right" w:leader="dot" w:pos="7881"/>
        </w:tabs>
        <w:spacing w:before="360" w:line="240" w:lineRule="auto"/>
        <w:ind w:firstLine="0" w:firstLineChars="0"/>
        <w:jc w:val="left"/>
        <w:rPr>
          <w:rFonts w:hint="default" w:ascii="Times New Roman" w:hAnsi="Times New Roman" w:eastAsia="宋体" w:cs="Times New Roman"/>
          <w:b/>
          <w:bCs/>
          <w:caps/>
          <w:color w:val="auto"/>
          <w:szCs w:val="24"/>
        </w:rPr>
      </w:pP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HYPERLINK \l _Toc18751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表3 主要污染源、污染物处理及排放情况</w:t>
      </w:r>
      <w:r>
        <w:rPr>
          <w:rFonts w:hint="default" w:ascii="Times New Roman" w:hAnsi="Times New Roman" w:eastAsia="宋体" w:cs="Times New Roman"/>
          <w:b/>
          <w:bCs/>
          <w:caps/>
          <w:color w:val="auto"/>
          <w:szCs w:val="24"/>
        </w:rPr>
        <w:tab/>
      </w: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PAGEREF _Toc18751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16</w:t>
      </w:r>
      <w:r>
        <w:rPr>
          <w:rFonts w:hint="default" w:ascii="Times New Roman" w:hAnsi="Times New Roman" w:eastAsia="宋体" w:cs="Times New Roman"/>
          <w:b/>
          <w:bCs/>
          <w:caps/>
          <w:color w:val="auto"/>
          <w:szCs w:val="24"/>
        </w:rPr>
        <w:fldChar w:fldCharType="end"/>
      </w:r>
      <w:r>
        <w:rPr>
          <w:rFonts w:hint="default" w:ascii="Times New Roman" w:hAnsi="Times New Roman" w:eastAsia="宋体" w:cs="Times New Roman"/>
          <w:b/>
          <w:bCs/>
          <w:caps/>
          <w:color w:val="auto"/>
          <w:szCs w:val="24"/>
        </w:rPr>
        <w:fldChar w:fldCharType="end"/>
      </w:r>
    </w:p>
    <w:p>
      <w:pPr>
        <w:pStyle w:val="17"/>
        <w:tabs>
          <w:tab w:val="right" w:leader="dot" w:pos="7881"/>
        </w:tabs>
        <w:spacing w:before="360" w:line="240" w:lineRule="auto"/>
        <w:ind w:firstLine="0" w:firstLineChars="0"/>
        <w:jc w:val="left"/>
        <w:rPr>
          <w:rFonts w:hint="default" w:ascii="Times New Roman" w:hAnsi="Times New Roman" w:eastAsia="宋体" w:cs="Times New Roman"/>
          <w:b/>
          <w:bCs/>
          <w:caps/>
          <w:color w:val="auto"/>
          <w:szCs w:val="24"/>
        </w:rPr>
      </w:pP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HYPERLINK \l _Toc12899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表4 环境影响报告表主要结论及审批部门审批意见</w:t>
      </w:r>
      <w:r>
        <w:rPr>
          <w:rFonts w:hint="default" w:ascii="Times New Roman" w:hAnsi="Times New Roman" w:eastAsia="宋体" w:cs="Times New Roman"/>
          <w:b/>
          <w:bCs/>
          <w:caps/>
          <w:color w:val="auto"/>
          <w:szCs w:val="24"/>
        </w:rPr>
        <w:tab/>
      </w: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PAGEREF _Toc12899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17</w:t>
      </w:r>
      <w:r>
        <w:rPr>
          <w:rFonts w:hint="default" w:ascii="Times New Roman" w:hAnsi="Times New Roman" w:eastAsia="宋体" w:cs="Times New Roman"/>
          <w:b/>
          <w:bCs/>
          <w:caps/>
          <w:color w:val="auto"/>
          <w:szCs w:val="24"/>
        </w:rPr>
        <w:fldChar w:fldCharType="end"/>
      </w:r>
      <w:r>
        <w:rPr>
          <w:rFonts w:hint="default" w:ascii="Times New Roman" w:hAnsi="Times New Roman" w:eastAsia="宋体" w:cs="Times New Roman"/>
          <w:b/>
          <w:bCs/>
          <w:caps/>
          <w:color w:val="auto"/>
          <w:szCs w:val="24"/>
        </w:rPr>
        <w:fldChar w:fldCharType="end"/>
      </w:r>
    </w:p>
    <w:p>
      <w:pPr>
        <w:pStyle w:val="17"/>
        <w:tabs>
          <w:tab w:val="right" w:leader="dot" w:pos="7881"/>
        </w:tabs>
        <w:spacing w:before="360" w:line="240" w:lineRule="auto"/>
        <w:ind w:firstLine="0" w:firstLineChars="0"/>
        <w:jc w:val="left"/>
        <w:rPr>
          <w:rFonts w:hint="default" w:ascii="Times New Roman" w:hAnsi="Times New Roman" w:eastAsia="宋体" w:cs="Times New Roman"/>
          <w:b/>
          <w:bCs/>
          <w:caps/>
          <w:color w:val="auto"/>
          <w:szCs w:val="24"/>
          <w:lang w:val="en-US" w:eastAsia="zh-CN"/>
        </w:rPr>
      </w:pP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HYPERLINK \l _Toc11121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表5 验收监测质量保证及质量控制</w:t>
      </w:r>
      <w:r>
        <w:rPr>
          <w:rFonts w:hint="default" w:ascii="Times New Roman" w:hAnsi="Times New Roman" w:eastAsia="宋体" w:cs="Times New Roman"/>
          <w:b/>
          <w:bCs/>
          <w:caps/>
          <w:color w:val="auto"/>
          <w:szCs w:val="24"/>
        </w:rPr>
        <w:tab/>
      </w:r>
      <w:r>
        <w:rPr>
          <w:rFonts w:hint="default" w:ascii="Times New Roman" w:hAnsi="Times New Roman" w:eastAsia="宋体" w:cs="Times New Roman"/>
          <w:b/>
          <w:bCs/>
          <w:caps/>
          <w:color w:val="auto"/>
          <w:szCs w:val="24"/>
          <w:lang w:val="en-US" w:eastAsia="zh-CN"/>
        </w:rPr>
        <w:t>1</w:t>
      </w:r>
      <w:r>
        <w:rPr>
          <w:rFonts w:hint="default" w:ascii="Times New Roman" w:hAnsi="Times New Roman" w:eastAsia="宋体" w:cs="Times New Roman"/>
          <w:b/>
          <w:bCs/>
          <w:caps/>
          <w:color w:val="auto"/>
          <w:szCs w:val="24"/>
        </w:rPr>
        <w:fldChar w:fldCharType="end"/>
      </w:r>
      <w:r>
        <w:rPr>
          <w:rFonts w:hint="default" w:ascii="Times New Roman" w:hAnsi="Times New Roman" w:eastAsia="宋体" w:cs="Times New Roman"/>
          <w:b/>
          <w:bCs/>
          <w:caps/>
          <w:color w:val="auto"/>
          <w:szCs w:val="24"/>
          <w:lang w:val="en-US" w:eastAsia="zh-CN"/>
        </w:rPr>
        <w:t>4</w:t>
      </w:r>
    </w:p>
    <w:p>
      <w:pPr>
        <w:pStyle w:val="17"/>
        <w:tabs>
          <w:tab w:val="right" w:leader="dot" w:pos="7881"/>
        </w:tabs>
        <w:spacing w:before="360" w:line="240" w:lineRule="auto"/>
        <w:ind w:firstLine="0" w:firstLineChars="0"/>
        <w:jc w:val="left"/>
        <w:rPr>
          <w:rFonts w:hint="default" w:ascii="Times New Roman" w:hAnsi="Times New Roman" w:eastAsia="宋体" w:cs="Times New Roman"/>
          <w:b/>
          <w:bCs/>
          <w:caps/>
          <w:color w:val="auto"/>
          <w:szCs w:val="24"/>
        </w:rPr>
      </w:pP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HYPERLINK \l _Toc5448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表6 验收监测内容</w:t>
      </w:r>
      <w:r>
        <w:rPr>
          <w:rFonts w:hint="default" w:ascii="Times New Roman" w:hAnsi="Times New Roman" w:eastAsia="宋体" w:cs="Times New Roman"/>
          <w:b/>
          <w:bCs/>
          <w:caps/>
          <w:color w:val="auto"/>
          <w:szCs w:val="24"/>
        </w:rPr>
        <w:tab/>
      </w: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PAGEREF _Toc5448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26</w:t>
      </w:r>
      <w:r>
        <w:rPr>
          <w:rFonts w:hint="default" w:ascii="Times New Roman" w:hAnsi="Times New Roman" w:eastAsia="宋体" w:cs="Times New Roman"/>
          <w:b/>
          <w:bCs/>
          <w:caps/>
          <w:color w:val="auto"/>
          <w:szCs w:val="24"/>
        </w:rPr>
        <w:fldChar w:fldCharType="end"/>
      </w:r>
      <w:r>
        <w:rPr>
          <w:rFonts w:hint="default" w:ascii="Times New Roman" w:hAnsi="Times New Roman" w:eastAsia="宋体" w:cs="Times New Roman"/>
          <w:b/>
          <w:bCs/>
          <w:caps/>
          <w:color w:val="auto"/>
          <w:szCs w:val="24"/>
        </w:rPr>
        <w:fldChar w:fldCharType="end"/>
      </w:r>
    </w:p>
    <w:p>
      <w:pPr>
        <w:pStyle w:val="17"/>
        <w:tabs>
          <w:tab w:val="right" w:leader="dot" w:pos="7881"/>
        </w:tabs>
        <w:spacing w:before="360" w:line="240" w:lineRule="auto"/>
        <w:ind w:firstLine="0" w:firstLineChars="0"/>
        <w:jc w:val="left"/>
        <w:rPr>
          <w:rFonts w:hint="default" w:ascii="Times New Roman" w:hAnsi="Times New Roman" w:eastAsia="宋体" w:cs="Times New Roman"/>
          <w:b/>
          <w:bCs/>
          <w:caps/>
          <w:color w:val="auto"/>
          <w:szCs w:val="24"/>
        </w:rPr>
      </w:pP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HYPERLINK \l _Toc16749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表7 验收监测工况及监测结果分析</w:t>
      </w:r>
      <w:r>
        <w:rPr>
          <w:rFonts w:hint="default" w:ascii="Times New Roman" w:hAnsi="Times New Roman" w:eastAsia="宋体" w:cs="Times New Roman"/>
          <w:b/>
          <w:bCs/>
          <w:caps/>
          <w:color w:val="auto"/>
          <w:szCs w:val="24"/>
        </w:rPr>
        <w:tab/>
      </w: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PAGEREF _Toc16749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30</w:t>
      </w:r>
      <w:r>
        <w:rPr>
          <w:rFonts w:hint="default" w:ascii="Times New Roman" w:hAnsi="Times New Roman" w:eastAsia="宋体" w:cs="Times New Roman"/>
          <w:b/>
          <w:bCs/>
          <w:caps/>
          <w:color w:val="auto"/>
          <w:szCs w:val="24"/>
        </w:rPr>
        <w:fldChar w:fldCharType="end"/>
      </w:r>
      <w:r>
        <w:rPr>
          <w:rFonts w:hint="default" w:ascii="Times New Roman" w:hAnsi="Times New Roman" w:eastAsia="宋体" w:cs="Times New Roman"/>
          <w:b/>
          <w:bCs/>
          <w:caps/>
          <w:color w:val="auto"/>
          <w:szCs w:val="24"/>
        </w:rPr>
        <w:fldChar w:fldCharType="end"/>
      </w:r>
    </w:p>
    <w:p>
      <w:pPr>
        <w:pStyle w:val="17"/>
        <w:tabs>
          <w:tab w:val="right" w:leader="dot" w:pos="7881"/>
        </w:tabs>
        <w:spacing w:before="360" w:line="240" w:lineRule="auto"/>
        <w:ind w:firstLine="0" w:firstLineChars="0"/>
        <w:jc w:val="left"/>
        <w:rPr>
          <w:rFonts w:hint="default" w:ascii="Times New Roman" w:hAnsi="Times New Roman" w:eastAsia="宋体" w:cs="Times New Roman"/>
          <w:b/>
          <w:bCs/>
          <w:caps/>
          <w:color w:val="auto"/>
          <w:szCs w:val="24"/>
        </w:rPr>
      </w:pP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HYPERLINK \l _Toc1523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表8 环境管理调查</w:t>
      </w:r>
      <w:r>
        <w:rPr>
          <w:rFonts w:hint="default" w:ascii="Times New Roman" w:hAnsi="Times New Roman" w:eastAsia="宋体" w:cs="Times New Roman"/>
          <w:b/>
          <w:bCs/>
          <w:caps/>
          <w:color w:val="auto"/>
          <w:szCs w:val="24"/>
        </w:rPr>
        <w:tab/>
      </w: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PAGEREF _Toc1523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37</w:t>
      </w:r>
      <w:r>
        <w:rPr>
          <w:rFonts w:hint="default" w:ascii="Times New Roman" w:hAnsi="Times New Roman" w:eastAsia="宋体" w:cs="Times New Roman"/>
          <w:b/>
          <w:bCs/>
          <w:caps/>
          <w:color w:val="auto"/>
          <w:szCs w:val="24"/>
        </w:rPr>
        <w:fldChar w:fldCharType="end"/>
      </w:r>
      <w:r>
        <w:rPr>
          <w:rFonts w:hint="default" w:ascii="Times New Roman" w:hAnsi="Times New Roman" w:eastAsia="宋体" w:cs="Times New Roman"/>
          <w:b/>
          <w:bCs/>
          <w:caps/>
          <w:color w:val="auto"/>
          <w:szCs w:val="24"/>
        </w:rPr>
        <w:fldChar w:fldCharType="end"/>
      </w:r>
    </w:p>
    <w:p>
      <w:pPr>
        <w:pStyle w:val="17"/>
        <w:tabs>
          <w:tab w:val="right" w:leader="dot" w:pos="7881"/>
        </w:tabs>
        <w:spacing w:before="360" w:line="240" w:lineRule="auto"/>
        <w:ind w:firstLine="0" w:firstLineChars="0"/>
        <w:jc w:val="left"/>
        <w:rPr>
          <w:rFonts w:hint="default" w:ascii="Times New Roman" w:hAnsi="Times New Roman" w:eastAsia="宋体" w:cs="Times New Roman"/>
          <w:b/>
          <w:bCs/>
          <w:caps/>
          <w:color w:val="auto"/>
          <w:szCs w:val="24"/>
        </w:rPr>
      </w:pP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HYPERLINK \l _Toc2992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表</w:t>
      </w:r>
      <w:r>
        <w:rPr>
          <w:rFonts w:hint="default" w:ascii="Times New Roman" w:hAnsi="Times New Roman" w:eastAsia="宋体" w:cs="Times New Roman"/>
          <w:b/>
          <w:bCs/>
          <w:caps/>
          <w:color w:val="auto"/>
          <w:szCs w:val="24"/>
          <w:lang w:val="en-US" w:eastAsia="zh-CN"/>
        </w:rPr>
        <w:t xml:space="preserve">9 </w:t>
      </w:r>
      <w:r>
        <w:rPr>
          <w:rFonts w:hint="default" w:ascii="Times New Roman" w:hAnsi="Times New Roman" w:eastAsia="宋体" w:cs="Times New Roman"/>
          <w:b/>
          <w:bCs/>
          <w:caps/>
          <w:color w:val="auto"/>
          <w:szCs w:val="24"/>
          <w:lang w:eastAsia="zh-CN"/>
        </w:rPr>
        <w:t>验收监测</w:t>
      </w:r>
      <w:r>
        <w:rPr>
          <w:rFonts w:hint="default" w:ascii="Times New Roman" w:hAnsi="Times New Roman" w:eastAsia="宋体" w:cs="Times New Roman"/>
          <w:b/>
          <w:bCs/>
          <w:caps/>
          <w:color w:val="auto"/>
          <w:szCs w:val="24"/>
        </w:rPr>
        <w:t>结论与建议</w:t>
      </w:r>
      <w:r>
        <w:rPr>
          <w:rFonts w:hint="default" w:ascii="Times New Roman" w:hAnsi="Times New Roman" w:eastAsia="宋体" w:cs="Times New Roman"/>
          <w:b/>
          <w:bCs/>
          <w:caps/>
          <w:color w:val="auto"/>
          <w:szCs w:val="24"/>
        </w:rPr>
        <w:tab/>
      </w:r>
      <w:r>
        <w:rPr>
          <w:rFonts w:hint="default" w:ascii="Times New Roman" w:hAnsi="Times New Roman" w:eastAsia="宋体" w:cs="Times New Roman"/>
          <w:b/>
          <w:bCs/>
          <w:caps/>
          <w:color w:val="auto"/>
          <w:szCs w:val="24"/>
        </w:rPr>
        <w:fldChar w:fldCharType="begin"/>
      </w:r>
      <w:r>
        <w:rPr>
          <w:rFonts w:hint="default" w:ascii="Times New Roman" w:hAnsi="Times New Roman" w:eastAsia="宋体" w:cs="Times New Roman"/>
          <w:b/>
          <w:bCs/>
          <w:caps/>
          <w:color w:val="auto"/>
          <w:szCs w:val="24"/>
        </w:rPr>
        <w:instrText xml:space="preserve"> PAGEREF _Toc2992 </w:instrText>
      </w:r>
      <w:r>
        <w:rPr>
          <w:rFonts w:hint="default" w:ascii="Times New Roman" w:hAnsi="Times New Roman" w:eastAsia="宋体" w:cs="Times New Roman"/>
          <w:b/>
          <w:bCs/>
          <w:caps/>
          <w:color w:val="auto"/>
          <w:szCs w:val="24"/>
        </w:rPr>
        <w:fldChar w:fldCharType="separate"/>
      </w:r>
      <w:r>
        <w:rPr>
          <w:rFonts w:hint="default" w:ascii="Times New Roman" w:hAnsi="Times New Roman" w:eastAsia="宋体" w:cs="Times New Roman"/>
          <w:b/>
          <w:bCs/>
          <w:caps/>
          <w:color w:val="auto"/>
          <w:szCs w:val="24"/>
        </w:rPr>
        <w:t>40</w:t>
      </w:r>
      <w:r>
        <w:rPr>
          <w:rFonts w:hint="default" w:ascii="Times New Roman" w:hAnsi="Times New Roman" w:eastAsia="宋体" w:cs="Times New Roman"/>
          <w:b/>
          <w:bCs/>
          <w:caps/>
          <w:color w:val="auto"/>
          <w:szCs w:val="24"/>
        </w:rPr>
        <w:fldChar w:fldCharType="end"/>
      </w:r>
      <w:r>
        <w:rPr>
          <w:rFonts w:hint="default" w:ascii="Times New Roman" w:hAnsi="Times New Roman" w:eastAsia="宋体" w:cs="Times New Roman"/>
          <w:b/>
          <w:bCs/>
          <w:caps/>
          <w:color w:val="auto"/>
          <w:szCs w:val="24"/>
        </w:rPr>
        <w:fldChar w:fldCharType="end"/>
      </w:r>
    </w:p>
    <w:p>
      <w:pPr>
        <w:pStyle w:val="17"/>
        <w:tabs>
          <w:tab w:val="right" w:leader="dot" w:pos="7881"/>
        </w:tabs>
        <w:spacing w:before="360" w:line="240" w:lineRule="auto"/>
        <w:ind w:firstLine="0" w:firstLineChars="0"/>
        <w:jc w:val="left"/>
        <w:rPr>
          <w:rFonts w:hint="default" w:ascii="Times New Roman" w:hAnsi="Times New Roman" w:eastAsia="宋体" w:cs="Times New Roman"/>
          <w:b/>
          <w:bCs/>
          <w:caps/>
          <w:color w:val="auto"/>
          <w:szCs w:val="24"/>
        </w:rPr>
      </w:pPr>
      <w:r>
        <w:rPr>
          <w:rFonts w:hint="default" w:ascii="Times New Roman" w:hAnsi="Times New Roman" w:eastAsia="宋体" w:cs="Times New Roman"/>
          <w:b/>
          <w:bCs/>
          <w:caps/>
          <w:color w:val="auto"/>
          <w:szCs w:val="24"/>
        </w:rPr>
        <w:fldChar w:fldCharType="end"/>
      </w:r>
    </w:p>
    <w:p>
      <w:pPr>
        <w:pStyle w:val="17"/>
        <w:keepNext w:val="0"/>
        <w:keepLines w:val="0"/>
        <w:pageBreakBefore w:val="0"/>
        <w:widowControl w:val="0"/>
        <w:tabs>
          <w:tab w:val="right" w:leader="dot" w:pos="7881"/>
        </w:tabs>
        <w:kinsoku/>
        <w:wordWrap/>
        <w:overflowPunct/>
        <w:topLinePunct w:val="0"/>
        <w:autoSpaceDE/>
        <w:autoSpaceDN/>
        <w:bidi w:val="0"/>
        <w:adjustRightInd/>
        <w:snapToGrid/>
        <w:spacing w:before="360" w:line="240" w:lineRule="auto"/>
        <w:ind w:firstLine="0" w:firstLineChars="0"/>
        <w:jc w:val="left"/>
        <w:textAlignment w:val="auto"/>
        <w:rPr>
          <w:rFonts w:hint="default" w:ascii="Times New Roman" w:hAnsi="Times New Roman" w:eastAsia="宋体" w:cs="Times New Roman"/>
          <w:b/>
          <w:bCs/>
          <w:caps/>
          <w:color w:val="auto"/>
          <w:szCs w:val="24"/>
        </w:rPr>
      </w:pPr>
      <w:r>
        <w:rPr>
          <w:rFonts w:hint="default" w:ascii="Times New Roman" w:hAnsi="Times New Roman" w:eastAsia="宋体" w:cs="Times New Roman"/>
          <w:b/>
          <w:bCs/>
          <w:caps/>
          <w:color w:val="auto"/>
          <w:szCs w:val="24"/>
        </w:rPr>
        <w:t>附件：</w:t>
      </w:r>
    </w:p>
    <w:p>
      <w:pPr>
        <w:keepNext w:val="0"/>
        <w:keepLines w:val="0"/>
        <w:pageBreakBefore w:val="0"/>
        <w:widowControl w:val="0"/>
        <w:tabs>
          <w:tab w:val="left" w:pos="639"/>
        </w:tabs>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000000"/>
          <w:szCs w:val="24"/>
        </w:rPr>
      </w:pPr>
      <w:r>
        <w:rPr>
          <w:rFonts w:hint="default" w:ascii="Times New Roman" w:hAnsi="Times New Roman" w:eastAsia="宋体" w:cs="Times New Roman"/>
          <w:color w:val="000000"/>
          <w:szCs w:val="24"/>
        </w:rPr>
        <w:t>1</w:t>
      </w:r>
      <w:r>
        <w:rPr>
          <w:rFonts w:hint="default" w:ascii="Times New Roman" w:hAnsi="Times New Roman" w:cs="Times New Roman"/>
          <w:color w:val="000000"/>
          <w:szCs w:val="24"/>
        </w:rPr>
        <w:t>、建设项目工程竣工环境保护“三同时”验收登记表</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000000"/>
          <w:szCs w:val="24"/>
          <w:lang w:val="en-US" w:eastAsia="zh-CN"/>
        </w:rPr>
      </w:pPr>
      <w:r>
        <w:rPr>
          <w:rFonts w:hint="default" w:ascii="Times New Roman" w:hAnsi="Times New Roman" w:eastAsia="宋体" w:cs="Times New Roman"/>
          <w:color w:val="000000"/>
          <w:szCs w:val="24"/>
        </w:rPr>
        <w:t>2</w:t>
      </w:r>
      <w:r>
        <w:rPr>
          <w:rFonts w:hint="default" w:ascii="Times New Roman" w:hAnsi="Times New Roman" w:cs="Times New Roman"/>
          <w:color w:val="000000"/>
          <w:szCs w:val="24"/>
        </w:rPr>
        <w:t>、</w:t>
      </w:r>
      <w:r>
        <w:rPr>
          <w:rFonts w:hint="default" w:ascii="Times New Roman" w:hAnsi="Times New Roman" w:cs="Times New Roman"/>
          <w:color w:val="000000"/>
          <w:szCs w:val="24"/>
          <w:lang w:val="en-US" w:eastAsia="zh-CN"/>
        </w:rPr>
        <w:t>莘县郭连庄节能建筑材料厂年产4000万块淤泥、建筑垃圾、炉渣固废</w:t>
      </w:r>
    </w:p>
    <w:p>
      <w:pPr>
        <w:keepNext w:val="0"/>
        <w:keepLines w:val="0"/>
        <w:pageBreakBefore w:val="0"/>
        <w:widowControl w:val="0"/>
        <w:kinsoku/>
        <w:wordWrap/>
        <w:overflowPunct/>
        <w:topLinePunct w:val="0"/>
        <w:autoSpaceDE/>
        <w:autoSpaceDN/>
        <w:bidi w:val="0"/>
        <w:adjustRightInd/>
        <w:snapToGrid/>
        <w:ind w:firstLine="720" w:firstLineChars="300"/>
        <w:textAlignment w:val="auto"/>
        <w:rPr>
          <w:rFonts w:hint="default" w:ascii="Times New Roman" w:hAnsi="Times New Roman" w:cs="Times New Roman"/>
          <w:color w:val="000000"/>
          <w:szCs w:val="24"/>
        </w:rPr>
      </w:pPr>
      <w:r>
        <w:rPr>
          <w:rFonts w:hint="default" w:ascii="Times New Roman" w:hAnsi="Times New Roman" w:cs="Times New Roman"/>
          <w:color w:val="000000"/>
          <w:szCs w:val="24"/>
          <w:lang w:val="en-US" w:eastAsia="zh-CN"/>
        </w:rPr>
        <w:t>多孔砖技术改造项目</w:t>
      </w:r>
      <w:r>
        <w:rPr>
          <w:rFonts w:hint="default" w:ascii="Times New Roman" w:hAnsi="Times New Roman" w:cs="Times New Roman"/>
          <w:szCs w:val="24"/>
          <w:lang w:val="en-US" w:eastAsia="zh-CN"/>
        </w:rPr>
        <w:t>竣工环境保护</w:t>
      </w:r>
      <w:r>
        <w:rPr>
          <w:rFonts w:hint="default" w:ascii="Times New Roman" w:hAnsi="Times New Roman" w:cs="Times New Roman"/>
          <w:color w:val="000000"/>
          <w:szCs w:val="24"/>
        </w:rPr>
        <w:t>验收监测委托函</w:t>
      </w:r>
    </w:p>
    <w:p>
      <w:pPr>
        <w:keepNext w:val="0"/>
        <w:keepLines w:val="0"/>
        <w:pageBreakBefore w:val="0"/>
        <w:widowControl w:val="0"/>
        <w:numPr>
          <w:ilvl w:val="0"/>
          <w:numId w:val="1"/>
        </w:numPr>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Cs w:val="24"/>
          <w:lang w:eastAsia="zh-CN"/>
        </w:rPr>
        <w:t>莘县行政审批服务局</w:t>
      </w:r>
      <w:r>
        <w:rPr>
          <w:rFonts w:hint="default" w:ascii="Times New Roman" w:hAnsi="Times New Roman" w:cs="Times New Roman"/>
          <w:bCs/>
          <w:color w:val="auto"/>
          <w:sz w:val="24"/>
          <w:szCs w:val="24"/>
          <w:highlight w:val="none"/>
          <w:lang w:val="en-US" w:eastAsia="zh-CN"/>
        </w:rPr>
        <w:t>莘行审报告表[2021]13号</w:t>
      </w:r>
      <w:r>
        <w:rPr>
          <w:rFonts w:hint="default" w:ascii="Times New Roman" w:hAnsi="Times New Roman" w:cs="Times New Roman"/>
          <w:bCs/>
          <w:color w:val="auto"/>
          <w:sz w:val="24"/>
          <w:szCs w:val="24"/>
        </w:rPr>
        <w:t>《</w:t>
      </w:r>
      <w:r>
        <w:rPr>
          <w:rFonts w:hint="default" w:ascii="Times New Roman" w:hAnsi="Times New Roman" w:cs="Times New Roman"/>
          <w:color w:val="auto"/>
          <w:sz w:val="24"/>
          <w:szCs w:val="24"/>
          <w:lang w:val="en-US" w:eastAsia="zh-CN"/>
        </w:rPr>
        <w:t>莘县郭连庄节能建筑</w:t>
      </w:r>
    </w:p>
    <w:p>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textAlignment w:val="auto"/>
        <w:rPr>
          <w:rFonts w:hint="default" w:ascii="Times New Roman" w:hAnsi="Times New Roman" w:cs="Times New Roman"/>
          <w:bCs/>
          <w:color w:val="auto"/>
          <w:sz w:val="24"/>
          <w:szCs w:val="24"/>
        </w:rPr>
      </w:pPr>
      <w:r>
        <w:rPr>
          <w:rFonts w:hint="default" w:ascii="Times New Roman" w:hAnsi="Times New Roman" w:cs="Times New Roman"/>
          <w:color w:val="auto"/>
          <w:sz w:val="24"/>
          <w:szCs w:val="24"/>
          <w:lang w:val="en-US" w:eastAsia="zh-CN"/>
        </w:rPr>
        <w:t>材料厂年产4000万块淤泥、建筑垃圾、炉渣固废多孔砖技术改造项目</w:t>
      </w:r>
      <w:r>
        <w:rPr>
          <w:rFonts w:hint="default" w:ascii="Times New Roman" w:hAnsi="Times New Roman" w:cs="Times New Roman"/>
          <w:bCs/>
          <w:color w:val="auto"/>
          <w:sz w:val="24"/>
          <w:szCs w:val="24"/>
        </w:rPr>
        <w:t>环</w:t>
      </w:r>
    </w:p>
    <w:p>
      <w:pPr>
        <w:keepNext w:val="0"/>
        <w:keepLines w:val="0"/>
        <w:pageBreakBefore w:val="0"/>
        <w:widowControl w:val="0"/>
        <w:numPr>
          <w:ilvl w:val="0"/>
          <w:numId w:val="0"/>
        </w:numPr>
        <w:kinsoku/>
        <w:wordWrap/>
        <w:overflowPunct/>
        <w:topLinePunct w:val="0"/>
        <w:autoSpaceDE/>
        <w:autoSpaceDN/>
        <w:bidi w:val="0"/>
        <w:adjustRightInd/>
        <w:snapToGrid/>
        <w:ind w:firstLine="720" w:firstLineChars="300"/>
        <w:textAlignment w:val="auto"/>
        <w:rPr>
          <w:rFonts w:hint="default" w:ascii="Times New Roman" w:hAnsi="Times New Roman" w:eastAsia="宋体" w:cs="Times New Roman"/>
          <w:color w:val="auto"/>
          <w:szCs w:val="24"/>
          <w:lang w:eastAsia="zh-CN"/>
        </w:rPr>
      </w:pPr>
      <w:r>
        <w:rPr>
          <w:rFonts w:hint="default" w:ascii="Times New Roman" w:hAnsi="Times New Roman" w:cs="Times New Roman"/>
          <w:bCs/>
          <w:color w:val="auto"/>
          <w:sz w:val="24"/>
          <w:szCs w:val="24"/>
        </w:rPr>
        <w:t>境影响报告表</w:t>
      </w:r>
      <w:r>
        <w:rPr>
          <w:rFonts w:hint="default" w:ascii="Times New Roman" w:hAnsi="Times New Roman" w:cs="Times New Roman"/>
          <w:bCs/>
          <w:color w:val="auto"/>
          <w:sz w:val="24"/>
          <w:szCs w:val="24"/>
          <w:lang w:eastAsia="zh-CN"/>
        </w:rPr>
        <w:t>批复意见》（2021.3.31）</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auto"/>
          <w:szCs w:val="24"/>
          <w:lang w:val="en-US" w:eastAsia="zh-CN"/>
        </w:rPr>
      </w:pPr>
      <w:r>
        <w:rPr>
          <w:rFonts w:hint="default" w:ascii="Times New Roman" w:hAnsi="Times New Roman" w:cs="Times New Roman"/>
          <w:color w:val="auto"/>
          <w:szCs w:val="24"/>
          <w:lang w:val="en-US" w:eastAsia="zh-CN"/>
        </w:rPr>
        <w:t>4</w:t>
      </w:r>
      <w:r>
        <w:rPr>
          <w:rFonts w:hint="default" w:ascii="Times New Roman" w:hAnsi="Times New Roman" w:cs="Times New Roman"/>
          <w:color w:val="auto"/>
          <w:szCs w:val="24"/>
        </w:rPr>
        <w:t>、</w:t>
      </w:r>
      <w:r>
        <w:rPr>
          <w:rFonts w:hint="default" w:ascii="Times New Roman" w:hAnsi="Times New Roman" w:cs="Times New Roman"/>
          <w:color w:val="auto"/>
          <w:szCs w:val="24"/>
          <w:lang w:eastAsia="zh-CN"/>
        </w:rPr>
        <w:t>《</w:t>
      </w:r>
      <w:r>
        <w:rPr>
          <w:rFonts w:hint="default" w:ascii="Times New Roman" w:hAnsi="Times New Roman" w:cs="Times New Roman"/>
          <w:color w:val="auto"/>
          <w:szCs w:val="24"/>
          <w:lang w:val="en-US" w:eastAsia="zh-CN"/>
        </w:rPr>
        <w:t>莘县郭连庄节能建筑材料厂环境保护管理组织机构成立</w:t>
      </w:r>
      <w:r>
        <w:rPr>
          <w:rFonts w:hint="default" w:ascii="Times New Roman" w:hAnsi="Times New Roman" w:cs="Times New Roman"/>
          <w:color w:val="auto"/>
          <w:szCs w:val="24"/>
          <w:lang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Cs w:val="24"/>
          <w:lang w:eastAsia="zh-CN"/>
        </w:rPr>
      </w:pPr>
      <w:r>
        <w:rPr>
          <w:rFonts w:hint="default" w:ascii="Times New Roman" w:hAnsi="Times New Roman" w:cs="Times New Roman"/>
          <w:color w:val="auto"/>
          <w:szCs w:val="24"/>
          <w:lang w:val="en-US" w:eastAsia="zh-CN"/>
        </w:rPr>
        <w:t>5</w:t>
      </w:r>
      <w:r>
        <w:rPr>
          <w:rFonts w:hint="default" w:ascii="Times New Roman" w:hAnsi="Times New Roman" w:cs="Times New Roman"/>
          <w:color w:val="auto"/>
          <w:szCs w:val="24"/>
        </w:rPr>
        <w:t>、</w:t>
      </w:r>
      <w:r>
        <w:rPr>
          <w:rFonts w:hint="default" w:ascii="Times New Roman" w:hAnsi="Times New Roman" w:cs="Times New Roman"/>
          <w:color w:val="auto"/>
          <w:szCs w:val="24"/>
          <w:lang w:eastAsia="zh-CN"/>
        </w:rPr>
        <w:t>《</w:t>
      </w:r>
      <w:r>
        <w:rPr>
          <w:rFonts w:hint="default" w:ascii="Times New Roman" w:hAnsi="Times New Roman" w:cs="Times New Roman"/>
          <w:color w:val="auto"/>
          <w:szCs w:val="24"/>
          <w:lang w:val="en-US" w:eastAsia="zh-CN"/>
        </w:rPr>
        <w:t>莘县郭连庄节能建筑材料厂</w:t>
      </w:r>
      <w:r>
        <w:rPr>
          <w:rFonts w:hint="default" w:ascii="Times New Roman" w:hAnsi="Times New Roman" w:cs="Times New Roman"/>
          <w:color w:val="auto"/>
          <w:szCs w:val="24"/>
        </w:rPr>
        <w:t>环境</w:t>
      </w:r>
      <w:r>
        <w:rPr>
          <w:rFonts w:hint="default" w:ascii="Times New Roman" w:hAnsi="Times New Roman" w:cs="Times New Roman"/>
          <w:color w:val="auto"/>
          <w:szCs w:val="24"/>
          <w:lang w:val="en-US" w:eastAsia="zh-CN"/>
        </w:rPr>
        <w:t>环保制度</w:t>
      </w:r>
      <w:r>
        <w:rPr>
          <w:rFonts w:hint="default" w:ascii="Times New Roman" w:hAnsi="Times New Roman" w:cs="Times New Roman"/>
          <w:color w:val="auto"/>
          <w:szCs w:val="24"/>
          <w:lang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Cs w:val="24"/>
          <w:lang w:val="en-US" w:eastAsia="zh-CN"/>
        </w:rPr>
        <w:sectPr>
          <w:headerReference r:id="rId11" w:type="default"/>
          <w:pgSz w:w="11849" w:h="16781"/>
          <w:pgMar w:top="1440" w:right="1304" w:bottom="1440" w:left="1304" w:header="850" w:footer="992" w:gutter="0"/>
          <w:cols w:space="720" w:num="1"/>
        </w:sectPr>
      </w:pPr>
      <w:r>
        <w:rPr>
          <w:rFonts w:hint="default" w:ascii="Times New Roman" w:hAnsi="Times New Roman" w:eastAsia="宋体" w:cs="Times New Roman"/>
          <w:color w:val="auto"/>
          <w:szCs w:val="24"/>
          <w:lang w:val="en-US" w:eastAsia="zh-CN"/>
        </w:rPr>
        <w:t>6、《莘县郭连庄节能建筑材料厂生产负荷证明》</w:t>
      </w:r>
    </w:p>
    <w:p>
      <w:pPr>
        <w:pStyle w:val="3"/>
        <w:bidi w:val="0"/>
        <w:rPr>
          <w:rFonts w:hint="default" w:ascii="Times New Roman" w:hAnsi="Times New Roman" w:cs="Times New Roman"/>
          <w:color w:val="auto"/>
        </w:rPr>
      </w:pPr>
      <w:bookmarkStart w:id="0" w:name="_Toc30691"/>
      <w:r>
        <w:rPr>
          <w:rFonts w:hint="default" w:ascii="Times New Roman" w:hAnsi="Times New Roman" w:cs="Times New Roman"/>
          <w:color w:val="auto"/>
        </w:rPr>
        <w:t xml:space="preserve">表1 </w:t>
      </w:r>
      <w:r>
        <w:rPr>
          <w:rFonts w:hint="default" w:ascii="Times New Roman" w:hAnsi="Times New Roman" w:cs="Times New Roman"/>
          <w:color w:val="auto"/>
          <w:lang w:val="zh-CN"/>
        </w:rPr>
        <w:t>项目简介及验收监测依据</w:t>
      </w:r>
      <w:bookmarkEnd w:id="0"/>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1987"/>
        <w:gridCol w:w="2194"/>
        <w:gridCol w:w="975"/>
        <w:gridCol w:w="637"/>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建设项目名称</w:t>
            </w:r>
          </w:p>
        </w:tc>
        <w:tc>
          <w:tcPr>
            <w:tcW w:w="3977" w:type="pct"/>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莘县郭连庄节能建筑材料厂年产4000万块淤泥、建筑垃圾、炉渣固废多孔砖技术改造项目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exac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建设单位名称</w:t>
            </w:r>
          </w:p>
        </w:tc>
        <w:tc>
          <w:tcPr>
            <w:tcW w:w="3977" w:type="pct"/>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Cs w:val="24"/>
                <w:lang w:val="en-US" w:eastAsia="zh-CN"/>
              </w:rPr>
              <w:t>莘县郭连庄节能建筑材料厂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建设项目性质</w:t>
            </w:r>
          </w:p>
        </w:tc>
        <w:tc>
          <w:tcPr>
            <w:tcW w:w="3977" w:type="pct"/>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新建  改扩建  技改√  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exac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建设地点</w:t>
            </w:r>
          </w:p>
        </w:tc>
        <w:tc>
          <w:tcPr>
            <w:tcW w:w="3977" w:type="pct"/>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eastAsia="zh-CN"/>
              </w:rPr>
              <w:t>山东省聊城市莘县观城镇前郭连庄村西路南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主要产品名称</w:t>
            </w:r>
          </w:p>
        </w:tc>
        <w:tc>
          <w:tcPr>
            <w:tcW w:w="3977" w:type="pct"/>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21孔多孔砖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设计生产能力</w:t>
            </w:r>
          </w:p>
        </w:tc>
        <w:tc>
          <w:tcPr>
            <w:tcW w:w="3977" w:type="pct"/>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年产4000万块淤泥、建筑垃圾、炉渣固废多孔砖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实际生产能力</w:t>
            </w:r>
          </w:p>
        </w:tc>
        <w:tc>
          <w:tcPr>
            <w:tcW w:w="3977" w:type="pct"/>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年产4000万块淤泥、建筑垃圾、炉渣固废多孔砖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建设项目</w:t>
            </w:r>
          </w:p>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环评时间</w:t>
            </w:r>
          </w:p>
        </w:tc>
        <w:tc>
          <w:tcPr>
            <w:tcW w:w="116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t>20</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月</w:t>
            </w:r>
          </w:p>
        </w:tc>
        <w:tc>
          <w:tcPr>
            <w:tcW w:w="1287"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开工建设时间</w:t>
            </w:r>
          </w:p>
        </w:tc>
        <w:tc>
          <w:tcPr>
            <w:tcW w:w="1524" w:type="pct"/>
            <w:gridSpan w:val="3"/>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t>20</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调试时间</w:t>
            </w:r>
          </w:p>
        </w:tc>
        <w:tc>
          <w:tcPr>
            <w:tcW w:w="116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t>20</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w:t>
            </w:r>
          </w:p>
        </w:tc>
        <w:tc>
          <w:tcPr>
            <w:tcW w:w="1287"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highlight w:val="yellow"/>
              </w:rPr>
            </w:pPr>
            <w:r>
              <w:rPr>
                <w:rFonts w:hint="default" w:ascii="Times New Roman" w:hAnsi="Times New Roman" w:cs="Times New Roman"/>
                <w:b/>
                <w:bCs/>
                <w:color w:val="auto"/>
                <w:sz w:val="24"/>
                <w:szCs w:val="24"/>
                <w:highlight w:val="none"/>
              </w:rPr>
              <w:t>验收现场监测时间</w:t>
            </w:r>
          </w:p>
        </w:tc>
        <w:tc>
          <w:tcPr>
            <w:tcW w:w="1524" w:type="pct"/>
            <w:gridSpan w:val="3"/>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color w:val="auto"/>
                <w:sz w:val="24"/>
                <w:szCs w:val="24"/>
                <w:highlight w:val="yellow"/>
                <w:lang w:val="en-US" w:eastAsia="zh-CN"/>
              </w:rPr>
            </w:pPr>
            <w:r>
              <w:rPr>
                <w:rFonts w:hint="default" w:ascii="Times New Roman" w:hAnsi="Times New Roman" w:cs="Times New Roman"/>
                <w:sz w:val="24"/>
                <w:szCs w:val="24"/>
                <w:highlight w:val="none"/>
                <w:lang w:eastAsia="zh-CN"/>
              </w:rPr>
              <w:t>202</w:t>
            </w:r>
            <w:r>
              <w:rPr>
                <w:rFonts w:hint="default" w:ascii="Times New Roman" w:hAnsi="Times New Roman" w:cs="Times New Roman"/>
                <w:sz w:val="24"/>
                <w:szCs w:val="24"/>
                <w:highlight w:val="none"/>
                <w:lang w:val="en-US" w:eastAsia="zh-CN"/>
              </w:rPr>
              <w:t>1.07.05</w:t>
            </w:r>
            <w:r>
              <w:rPr>
                <w:rFonts w:hint="default" w:ascii="Times New Roman" w:hAnsi="Times New Roman" w:cs="Times New Roman"/>
                <w:color w:val="auto"/>
                <w:sz w:val="24"/>
                <w:szCs w:val="24"/>
                <w:highlight w:val="none"/>
              </w:rPr>
              <w:t>-</w:t>
            </w:r>
            <w:r>
              <w:rPr>
                <w:rFonts w:hint="default" w:ascii="Times New Roman" w:hAnsi="Times New Roman" w:eastAsia="宋体" w:cs="Times New Roman"/>
                <w:color w:val="auto"/>
                <w:sz w:val="24"/>
                <w:szCs w:val="24"/>
                <w:highlight w:val="none"/>
              </w:rPr>
              <w:t>202</w:t>
            </w:r>
            <w:r>
              <w:rPr>
                <w:rFonts w:hint="default"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07.06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环评报告表</w:t>
            </w:r>
          </w:p>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审批部门</w:t>
            </w:r>
          </w:p>
        </w:tc>
        <w:tc>
          <w:tcPr>
            <w:tcW w:w="116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莘县</w:t>
            </w:r>
          </w:p>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行政审批服务局</w:t>
            </w:r>
          </w:p>
        </w:tc>
        <w:tc>
          <w:tcPr>
            <w:tcW w:w="1287"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环评报告表</w:t>
            </w:r>
          </w:p>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val="0"/>
                <w:bCs w:val="0"/>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编制单位</w:t>
            </w:r>
          </w:p>
        </w:tc>
        <w:tc>
          <w:tcPr>
            <w:tcW w:w="1524" w:type="pct"/>
            <w:gridSpan w:val="3"/>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bidi w:val="0"/>
              <w:spacing w:line="240" w:lineRule="auto"/>
              <w:ind w:firstLine="0" w:firstLineChars="0"/>
              <w:jc w:val="center"/>
              <w:textAlignment w:val="auto"/>
              <w:rPr>
                <w:rFonts w:hint="default" w:ascii="Times New Roman" w:hAnsi="Times New Roman" w:cs="Times New Roman"/>
                <w:b w:val="0"/>
                <w:bCs w:val="0"/>
                <w:color w:val="000000" w:themeColor="text1"/>
                <w:lang w:eastAsia="zh-CN"/>
                <w14:textFill>
                  <w14:solidFill>
                    <w14:schemeClr w14:val="tx1"/>
                  </w14:solidFill>
                </w14:textFill>
              </w:rPr>
            </w:pPr>
            <w:r>
              <w:rPr>
                <w:rFonts w:hint="default" w:ascii="Times New Roman" w:hAnsi="Times New Roman" w:cs="Times New Roman"/>
                <w:b w:val="0"/>
                <w:bCs w:val="0"/>
                <w:color w:val="000000" w:themeColor="text1"/>
                <w:lang w:eastAsia="zh-CN"/>
                <w14:textFill>
                  <w14:solidFill>
                    <w14:schemeClr w14:val="tx1"/>
                  </w14:solidFill>
                </w14:textFill>
              </w:rPr>
              <w:t>山东锦航</w:t>
            </w:r>
          </w:p>
          <w:p>
            <w:pPr>
              <w:keepNext w:val="0"/>
              <w:keepLines w:val="0"/>
              <w:pageBreakBefore w:val="0"/>
              <w:widowControl/>
              <w:kinsoku/>
              <w:wordWrap/>
              <w:overflowPunct/>
              <w:topLinePunct w:val="0"/>
              <w:bidi w:val="0"/>
              <w:spacing w:line="240" w:lineRule="auto"/>
              <w:ind w:firstLine="0" w:firstLineChars="0"/>
              <w:jc w:val="center"/>
              <w:textAlignment w:val="auto"/>
              <w:rPr>
                <w:rFonts w:hint="default" w:ascii="Times New Roman" w:hAnsi="Times New Roman" w:eastAsia="宋体" w:cs="Times New Roman"/>
                <w:b w:val="0"/>
                <w:bCs w:val="0"/>
                <w:color w:val="000000" w:themeColor="text1"/>
                <w:sz w:val="24"/>
                <w:szCs w:val="24"/>
                <w:lang w:eastAsia="zh-CN"/>
                <w14:textFill>
                  <w14:solidFill>
                    <w14:schemeClr w14:val="tx1"/>
                  </w14:solidFill>
                </w14:textFill>
              </w:rPr>
            </w:pPr>
            <w:r>
              <w:rPr>
                <w:rFonts w:hint="default" w:ascii="Times New Roman" w:hAnsi="Times New Roman" w:cs="Times New Roman"/>
                <w:b w:val="0"/>
                <w:bCs w:val="0"/>
                <w:color w:val="000000" w:themeColor="text1"/>
                <w:lang w:eastAsia="zh-CN"/>
                <w14:textFill>
                  <w14:solidFill>
                    <w14:schemeClr w14:val="tx1"/>
                  </w14:solidFill>
                </w14:textFill>
              </w:rPr>
              <w:t>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环保设施</w:t>
            </w:r>
          </w:p>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设计单位</w:t>
            </w:r>
          </w:p>
        </w:tc>
        <w:tc>
          <w:tcPr>
            <w:tcW w:w="116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p>
        </w:tc>
        <w:tc>
          <w:tcPr>
            <w:tcW w:w="1287"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环保设施施工单位</w:t>
            </w:r>
          </w:p>
        </w:tc>
        <w:tc>
          <w:tcPr>
            <w:tcW w:w="1524" w:type="pct"/>
            <w:gridSpan w:val="3"/>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投资总概算</w:t>
            </w:r>
          </w:p>
        </w:tc>
        <w:tc>
          <w:tcPr>
            <w:tcW w:w="116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60</w:t>
            </w:r>
            <w:r>
              <w:rPr>
                <w:rFonts w:hint="default" w:ascii="Times New Roman" w:hAnsi="Times New Roman" w:cs="Times New Roman"/>
                <w:color w:val="auto"/>
                <w:sz w:val="24"/>
                <w:szCs w:val="24"/>
              </w:rPr>
              <w:t>万元</w:t>
            </w:r>
          </w:p>
        </w:tc>
        <w:tc>
          <w:tcPr>
            <w:tcW w:w="1287"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环保投资总概算</w:t>
            </w:r>
          </w:p>
        </w:tc>
        <w:tc>
          <w:tcPr>
            <w:tcW w:w="57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万元</w:t>
            </w:r>
          </w:p>
        </w:tc>
        <w:tc>
          <w:tcPr>
            <w:tcW w:w="373"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比例</w:t>
            </w:r>
          </w:p>
        </w:tc>
        <w:tc>
          <w:tcPr>
            <w:tcW w:w="579"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28.33</w:t>
            </w:r>
            <w:r>
              <w:rPr>
                <w:rFonts w:hint="default" w:ascii="Times New Roman" w:hAnsi="Times New Roman" w:cs="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实际总投资</w:t>
            </w:r>
          </w:p>
        </w:tc>
        <w:tc>
          <w:tcPr>
            <w:tcW w:w="116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60</w:t>
            </w:r>
            <w:r>
              <w:rPr>
                <w:rFonts w:hint="default" w:ascii="Times New Roman" w:hAnsi="Times New Roman" w:cs="Times New Roman"/>
                <w:color w:val="auto"/>
                <w:sz w:val="24"/>
                <w:szCs w:val="24"/>
              </w:rPr>
              <w:t>万元</w:t>
            </w:r>
          </w:p>
        </w:tc>
        <w:tc>
          <w:tcPr>
            <w:tcW w:w="1287"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环保投资</w:t>
            </w:r>
          </w:p>
        </w:tc>
        <w:tc>
          <w:tcPr>
            <w:tcW w:w="57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万元</w:t>
            </w:r>
          </w:p>
        </w:tc>
        <w:tc>
          <w:tcPr>
            <w:tcW w:w="373"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比例</w:t>
            </w:r>
          </w:p>
        </w:tc>
        <w:tc>
          <w:tcPr>
            <w:tcW w:w="579"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28.33</w:t>
            </w:r>
            <w:r>
              <w:rPr>
                <w:rFonts w:hint="default" w:ascii="Times New Roman" w:hAnsi="Times New Roman" w:cs="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2" w:hRule="atLeas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left="0" w:leftChars="0"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验收监测依据</w:t>
            </w:r>
          </w:p>
        </w:tc>
        <w:tc>
          <w:tcPr>
            <w:tcW w:w="3977" w:type="pct"/>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240" w:lineRule="auto"/>
              <w:ind w:firstLine="420"/>
              <w:jc w:val="both"/>
              <w:textAlignment w:val="auto"/>
              <w:rPr>
                <w:rFonts w:hint="default" w:ascii="Times New Roman" w:hAnsi="Times New Roman" w:cs="Times New Roman"/>
                <w:bCs/>
                <w:color w:val="auto"/>
                <w:sz w:val="24"/>
                <w:szCs w:val="24"/>
              </w:rPr>
            </w:pPr>
            <w:r>
              <w:rPr>
                <w:rFonts w:hint="default" w:ascii="Times New Roman" w:hAnsi="Times New Roman" w:eastAsia="宋体" w:cs="Times New Roman"/>
                <w:bCs/>
                <w:color w:val="auto"/>
                <w:sz w:val="24"/>
                <w:szCs w:val="24"/>
              </w:rPr>
              <w:t>1</w:t>
            </w:r>
            <w:r>
              <w:rPr>
                <w:rFonts w:hint="default" w:ascii="Times New Roman" w:hAnsi="Times New Roman" w:cs="Times New Roman"/>
                <w:bCs/>
                <w:color w:val="auto"/>
                <w:sz w:val="24"/>
                <w:szCs w:val="24"/>
              </w:rPr>
              <w:t>、国务院令（</w:t>
            </w:r>
            <w:r>
              <w:rPr>
                <w:rFonts w:hint="default" w:ascii="Times New Roman" w:hAnsi="Times New Roman" w:eastAsia="宋体" w:cs="Times New Roman"/>
                <w:bCs/>
                <w:color w:val="auto"/>
                <w:sz w:val="24"/>
                <w:szCs w:val="24"/>
              </w:rPr>
              <w:t>2017</w:t>
            </w:r>
            <w:r>
              <w:rPr>
                <w:rFonts w:hint="default" w:ascii="Times New Roman" w:hAnsi="Times New Roman" w:cs="Times New Roman"/>
                <w:bCs/>
                <w:color w:val="auto"/>
                <w:sz w:val="24"/>
                <w:szCs w:val="24"/>
              </w:rPr>
              <w:t>）年第</w:t>
            </w:r>
            <w:r>
              <w:rPr>
                <w:rFonts w:hint="default" w:ascii="Times New Roman" w:hAnsi="Times New Roman" w:eastAsia="宋体" w:cs="Times New Roman"/>
                <w:bCs/>
                <w:color w:val="auto"/>
                <w:sz w:val="24"/>
                <w:szCs w:val="24"/>
              </w:rPr>
              <w:t>682</w:t>
            </w:r>
            <w:r>
              <w:rPr>
                <w:rFonts w:hint="default" w:ascii="Times New Roman" w:hAnsi="Times New Roman" w:cs="Times New Roman"/>
                <w:bCs/>
                <w:color w:val="auto"/>
                <w:sz w:val="24"/>
                <w:szCs w:val="24"/>
              </w:rPr>
              <w:t>号《国务院关于修改&lt;建设项目环境保护管理条例&gt;的决定》（</w:t>
            </w:r>
            <w:r>
              <w:rPr>
                <w:rFonts w:hint="default" w:ascii="Times New Roman" w:hAnsi="Times New Roman" w:eastAsia="宋体" w:cs="Times New Roman"/>
                <w:bCs/>
                <w:color w:val="auto"/>
                <w:sz w:val="24"/>
                <w:szCs w:val="24"/>
              </w:rPr>
              <w:t>2017</w:t>
            </w:r>
            <w:r>
              <w:rPr>
                <w:rFonts w:hint="default" w:ascii="Times New Roman" w:hAnsi="Times New Roman" w:cs="Times New Roman"/>
                <w:bCs/>
                <w:color w:val="auto"/>
                <w:sz w:val="24"/>
                <w:szCs w:val="24"/>
              </w:rPr>
              <w:t>.</w:t>
            </w:r>
            <w:r>
              <w:rPr>
                <w:rFonts w:hint="default" w:ascii="Times New Roman" w:hAnsi="Times New Roman" w:eastAsia="宋体" w:cs="Times New Roman"/>
                <w:bCs/>
                <w:color w:val="auto"/>
                <w:sz w:val="24"/>
                <w:szCs w:val="24"/>
              </w:rPr>
              <w:t>07</w:t>
            </w:r>
            <w:r>
              <w:rPr>
                <w:rFonts w:hint="default" w:ascii="Times New Roman" w:hAnsi="Times New Roman" w:cs="Times New Roman"/>
                <w:bCs/>
                <w:color w:val="auto"/>
                <w:sz w:val="24"/>
                <w:szCs w:val="24"/>
              </w:rPr>
              <w:t>）；</w:t>
            </w:r>
          </w:p>
          <w:p>
            <w:pPr>
              <w:keepNext w:val="0"/>
              <w:keepLines w:val="0"/>
              <w:pageBreakBefore w:val="0"/>
              <w:kinsoku/>
              <w:wordWrap/>
              <w:overflowPunct/>
              <w:topLinePunct w:val="0"/>
              <w:bidi w:val="0"/>
              <w:spacing w:line="240" w:lineRule="auto"/>
              <w:ind w:firstLine="420"/>
              <w:jc w:val="both"/>
              <w:textAlignment w:val="auto"/>
              <w:rPr>
                <w:rFonts w:hint="default" w:ascii="Times New Roman" w:hAnsi="Times New Roman" w:cs="Times New Roman"/>
                <w:bCs/>
                <w:color w:val="auto"/>
                <w:sz w:val="24"/>
                <w:szCs w:val="24"/>
              </w:rPr>
            </w:pPr>
            <w:r>
              <w:rPr>
                <w:rFonts w:hint="default" w:ascii="Times New Roman" w:hAnsi="Times New Roman" w:eastAsia="宋体" w:cs="Times New Roman"/>
                <w:bCs/>
                <w:color w:val="auto"/>
                <w:sz w:val="24"/>
                <w:szCs w:val="24"/>
              </w:rPr>
              <w:t>2</w:t>
            </w:r>
            <w:r>
              <w:rPr>
                <w:rFonts w:hint="default" w:ascii="Times New Roman" w:hAnsi="Times New Roman" w:cs="Times New Roman"/>
                <w:bCs/>
                <w:color w:val="auto"/>
                <w:sz w:val="24"/>
                <w:szCs w:val="24"/>
              </w:rPr>
              <w:t xml:space="preserve">、《建设项目竣工环境保护验收技术指南 污染影响类》（生态环境部公告 </w:t>
            </w:r>
            <w:r>
              <w:rPr>
                <w:rFonts w:hint="default" w:ascii="Times New Roman" w:hAnsi="Times New Roman" w:eastAsia="宋体" w:cs="Times New Roman"/>
                <w:bCs/>
                <w:color w:val="auto"/>
                <w:sz w:val="24"/>
                <w:szCs w:val="24"/>
              </w:rPr>
              <w:t>2018</w:t>
            </w:r>
            <w:r>
              <w:rPr>
                <w:rFonts w:hint="default" w:ascii="Times New Roman" w:hAnsi="Times New Roman" w:cs="Times New Roman"/>
                <w:bCs/>
                <w:color w:val="auto"/>
                <w:sz w:val="24"/>
                <w:szCs w:val="24"/>
              </w:rPr>
              <w:t>年第</w:t>
            </w:r>
            <w:r>
              <w:rPr>
                <w:rFonts w:hint="default" w:ascii="Times New Roman" w:hAnsi="Times New Roman" w:eastAsia="宋体" w:cs="Times New Roman"/>
                <w:bCs/>
                <w:color w:val="auto"/>
                <w:sz w:val="24"/>
                <w:szCs w:val="24"/>
              </w:rPr>
              <w:t>9</w:t>
            </w:r>
            <w:r>
              <w:rPr>
                <w:rFonts w:hint="default" w:ascii="Times New Roman" w:hAnsi="Times New Roman" w:cs="Times New Roman"/>
                <w:bCs/>
                <w:color w:val="auto"/>
                <w:sz w:val="24"/>
                <w:szCs w:val="24"/>
              </w:rPr>
              <w:t>号）；</w:t>
            </w:r>
          </w:p>
          <w:p>
            <w:pPr>
              <w:keepNext w:val="0"/>
              <w:keepLines w:val="0"/>
              <w:pageBreakBefore w:val="0"/>
              <w:kinsoku/>
              <w:wordWrap/>
              <w:overflowPunct/>
              <w:topLinePunct w:val="0"/>
              <w:bidi w:val="0"/>
              <w:spacing w:line="240" w:lineRule="auto"/>
              <w:ind w:firstLine="420"/>
              <w:jc w:val="both"/>
              <w:textAlignment w:val="auto"/>
              <w:rPr>
                <w:rFonts w:hint="default" w:ascii="Times New Roman" w:hAnsi="Times New Roman" w:cs="Times New Roman"/>
                <w:color w:val="auto"/>
                <w:sz w:val="24"/>
                <w:szCs w:val="24"/>
              </w:rPr>
            </w:pPr>
            <w:r>
              <w:rPr>
                <w:rFonts w:hint="default" w:ascii="Times New Roman" w:hAnsi="Times New Roman" w:eastAsia="宋体" w:cs="Times New Roman"/>
                <w:bCs/>
                <w:color w:val="auto"/>
                <w:sz w:val="24"/>
                <w:szCs w:val="24"/>
              </w:rPr>
              <w:t>3</w:t>
            </w:r>
            <w:r>
              <w:rPr>
                <w:rFonts w:hint="default" w:ascii="Times New Roman" w:hAnsi="Times New Roman" w:cs="Times New Roman"/>
                <w:bCs/>
                <w:color w:val="auto"/>
                <w:sz w:val="24"/>
                <w:szCs w:val="24"/>
              </w:rPr>
              <w:t>、</w:t>
            </w:r>
            <w:r>
              <w:rPr>
                <w:rFonts w:hint="default" w:ascii="Times New Roman" w:hAnsi="Times New Roman" w:cs="Times New Roman"/>
                <w:color w:val="auto"/>
                <w:sz w:val="24"/>
                <w:szCs w:val="24"/>
              </w:rPr>
              <w:t>《建设项目竣工环境保护验收暂行办法》（国环规环评【</w:t>
            </w:r>
            <w:r>
              <w:rPr>
                <w:rFonts w:hint="default" w:ascii="Times New Roman" w:hAnsi="Times New Roman" w:eastAsia="宋体" w:cs="Times New Roman"/>
                <w:color w:val="auto"/>
                <w:sz w:val="24"/>
                <w:szCs w:val="24"/>
              </w:rPr>
              <w:t>2017</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4</w:t>
            </w:r>
            <w:r>
              <w:rPr>
                <w:rFonts w:hint="default" w:ascii="Times New Roman" w:hAnsi="Times New Roman" w:cs="Times New Roman"/>
                <w:color w:val="auto"/>
                <w:sz w:val="24"/>
                <w:szCs w:val="24"/>
              </w:rPr>
              <w:t>号）；</w:t>
            </w:r>
          </w:p>
          <w:p>
            <w:pPr>
              <w:keepNext w:val="0"/>
              <w:keepLines w:val="0"/>
              <w:pageBreakBefore w:val="0"/>
              <w:kinsoku/>
              <w:wordWrap/>
              <w:overflowPunct/>
              <w:topLinePunct w:val="0"/>
              <w:bidi w:val="0"/>
              <w:spacing w:line="240" w:lineRule="auto"/>
              <w:ind w:firstLine="420"/>
              <w:jc w:val="both"/>
              <w:textAlignment w:val="auto"/>
              <w:rPr>
                <w:rFonts w:hint="default" w:ascii="Times New Roman" w:hAnsi="Times New Roman" w:cs="Times New Roman"/>
                <w:bCs/>
                <w:color w:val="auto"/>
                <w:sz w:val="24"/>
                <w:szCs w:val="24"/>
              </w:rPr>
            </w:pPr>
            <w:r>
              <w:rPr>
                <w:rFonts w:hint="default" w:ascii="Times New Roman" w:hAnsi="Times New Roman" w:eastAsia="宋体" w:cs="Times New Roman"/>
                <w:color w:val="auto"/>
                <w:sz w:val="24"/>
                <w:szCs w:val="24"/>
              </w:rPr>
              <w:t>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山东锦航环保科技有限公司</w:t>
            </w:r>
            <w:r>
              <w:rPr>
                <w:rFonts w:hint="default" w:ascii="Times New Roman" w:hAnsi="Times New Roman" w:cs="Times New Roman"/>
                <w:bCs/>
                <w:color w:val="auto"/>
                <w:sz w:val="24"/>
                <w:szCs w:val="24"/>
              </w:rPr>
              <w:t>编制的《</w:t>
            </w:r>
            <w:r>
              <w:rPr>
                <w:rFonts w:hint="default" w:ascii="Times New Roman" w:hAnsi="Times New Roman" w:cs="Times New Roman"/>
                <w:color w:val="auto"/>
                <w:sz w:val="24"/>
                <w:szCs w:val="24"/>
                <w:lang w:eastAsia="zh-CN"/>
              </w:rPr>
              <w:t>莘县郭连庄节能建筑材料厂</w:t>
            </w:r>
            <w:r>
              <w:rPr>
                <w:rFonts w:hint="default" w:ascii="Times New Roman" w:hAnsi="Times New Roman" w:cs="Times New Roman"/>
                <w:color w:val="auto"/>
                <w:sz w:val="24"/>
                <w:szCs w:val="24"/>
                <w:lang w:val="en-US" w:eastAsia="zh-CN"/>
              </w:rPr>
              <w:t>年产4000万块淤泥、建筑垃圾、炉渣固废多孔砖技术改造项目</w:t>
            </w:r>
            <w:r>
              <w:rPr>
                <w:rFonts w:hint="default" w:ascii="Times New Roman" w:hAnsi="Times New Roman" w:cs="Times New Roman"/>
                <w:bCs/>
                <w:color w:val="auto"/>
                <w:sz w:val="24"/>
                <w:szCs w:val="24"/>
              </w:rPr>
              <w:t>环境影响报告表》（</w:t>
            </w:r>
            <w:r>
              <w:rPr>
                <w:rFonts w:hint="default" w:ascii="Times New Roman" w:hAnsi="Times New Roman" w:eastAsia="宋体" w:cs="Times New Roman"/>
                <w:bCs/>
                <w:color w:val="auto"/>
                <w:sz w:val="24"/>
                <w:szCs w:val="24"/>
              </w:rPr>
              <w:t>20</w:t>
            </w:r>
            <w:r>
              <w:rPr>
                <w:rFonts w:hint="default" w:ascii="Times New Roman" w:hAnsi="Times New Roman" w:cs="Times New Roman"/>
                <w:bCs/>
                <w:color w:val="auto"/>
                <w:sz w:val="24"/>
                <w:szCs w:val="24"/>
                <w:lang w:val="en-US" w:eastAsia="zh-CN"/>
              </w:rPr>
              <w:t>21</w:t>
            </w:r>
            <w:r>
              <w:rPr>
                <w:rFonts w:hint="default" w:ascii="Times New Roman" w:hAnsi="Times New Roman" w:cs="Times New Roman"/>
                <w:bCs/>
                <w:color w:val="auto"/>
                <w:sz w:val="24"/>
                <w:szCs w:val="24"/>
              </w:rPr>
              <w:t>.</w:t>
            </w:r>
            <w:r>
              <w:rPr>
                <w:rFonts w:hint="default" w:ascii="Times New Roman" w:hAnsi="Times New Roman" w:cs="Times New Roman"/>
                <w:bCs/>
                <w:color w:val="auto"/>
                <w:sz w:val="24"/>
                <w:szCs w:val="24"/>
                <w:lang w:val="en-US" w:eastAsia="zh-CN"/>
              </w:rPr>
              <w:t>3</w:t>
            </w:r>
            <w:r>
              <w:rPr>
                <w:rFonts w:hint="default" w:ascii="Times New Roman" w:hAnsi="Times New Roman" w:cs="Times New Roman"/>
                <w:bCs/>
                <w:color w:val="auto"/>
                <w:sz w:val="24"/>
                <w:szCs w:val="24"/>
              </w:rPr>
              <w:t>）；</w:t>
            </w:r>
          </w:p>
          <w:p>
            <w:pPr>
              <w:keepNext w:val="0"/>
              <w:keepLines w:val="0"/>
              <w:pageBreakBefore w:val="0"/>
              <w:kinsoku/>
              <w:wordWrap/>
              <w:overflowPunct/>
              <w:topLinePunct w:val="0"/>
              <w:bidi w:val="0"/>
              <w:spacing w:line="240" w:lineRule="auto"/>
              <w:ind w:firstLine="420"/>
              <w:jc w:val="both"/>
              <w:textAlignment w:val="auto"/>
              <w:rPr>
                <w:rFonts w:hint="default" w:ascii="Times New Roman" w:hAnsi="Times New Roman" w:cs="Times New Roman"/>
                <w:bCs/>
                <w:color w:val="auto"/>
                <w:sz w:val="24"/>
                <w:szCs w:val="24"/>
              </w:rPr>
            </w:pPr>
            <w:r>
              <w:rPr>
                <w:rFonts w:hint="default" w:ascii="Times New Roman" w:hAnsi="Times New Roman" w:eastAsia="宋体" w:cs="Times New Roman"/>
                <w:bCs/>
                <w:color w:val="auto"/>
                <w:sz w:val="24"/>
                <w:szCs w:val="24"/>
              </w:rPr>
              <w:t>5</w:t>
            </w:r>
            <w:r>
              <w:rPr>
                <w:rFonts w:hint="default" w:ascii="Times New Roman" w:hAnsi="Times New Roman" w:cs="Times New Roman"/>
                <w:bCs/>
                <w:color w:val="auto"/>
                <w:sz w:val="24"/>
                <w:szCs w:val="24"/>
              </w:rPr>
              <w:t>、</w:t>
            </w:r>
            <w:r>
              <w:rPr>
                <w:rFonts w:hint="default" w:ascii="Times New Roman" w:hAnsi="Times New Roman" w:cs="Times New Roman"/>
                <w:bCs/>
                <w:color w:val="auto"/>
                <w:sz w:val="24"/>
                <w:szCs w:val="24"/>
                <w:lang w:eastAsia="zh-CN"/>
              </w:rPr>
              <w:t>莘县行政审批服务局</w:t>
            </w:r>
            <w:r>
              <w:rPr>
                <w:rFonts w:hint="default" w:ascii="Times New Roman" w:hAnsi="Times New Roman" w:cs="Times New Roman"/>
                <w:bCs/>
                <w:color w:val="auto"/>
                <w:sz w:val="24"/>
                <w:szCs w:val="24"/>
                <w:highlight w:val="none"/>
                <w:lang w:val="en-US" w:eastAsia="zh-CN"/>
              </w:rPr>
              <w:t>莘行审报告表[2021]13号</w:t>
            </w:r>
            <w:r>
              <w:rPr>
                <w:rFonts w:hint="default" w:ascii="Times New Roman" w:hAnsi="Times New Roman" w:cs="Times New Roman"/>
                <w:bCs/>
                <w:color w:val="auto"/>
                <w:sz w:val="24"/>
                <w:szCs w:val="24"/>
                <w:highlight w:val="none"/>
              </w:rPr>
              <w:t>《</w:t>
            </w:r>
            <w:r>
              <w:rPr>
                <w:rFonts w:hint="default" w:ascii="Times New Roman" w:hAnsi="Times New Roman" w:cs="Times New Roman"/>
                <w:color w:val="auto"/>
                <w:sz w:val="24"/>
                <w:szCs w:val="24"/>
                <w:highlight w:val="none"/>
                <w:lang w:val="en-US" w:eastAsia="zh-CN"/>
              </w:rPr>
              <w:t>莘县郭连庄节能建筑材料厂莘县郭连庄节能建筑材料厂年产4000万块淤泥、建筑垃圾、炉渣固废多孔砖技术改造项目</w:t>
            </w:r>
            <w:r>
              <w:rPr>
                <w:rFonts w:hint="default" w:ascii="Times New Roman" w:hAnsi="Times New Roman" w:cs="Times New Roman"/>
                <w:bCs/>
                <w:color w:val="auto"/>
                <w:sz w:val="24"/>
                <w:szCs w:val="24"/>
                <w:highlight w:val="none"/>
              </w:rPr>
              <w:t>环境影响报告表批复</w:t>
            </w:r>
            <w:r>
              <w:rPr>
                <w:rFonts w:hint="default" w:ascii="Times New Roman" w:hAnsi="Times New Roman" w:cs="Times New Roman"/>
                <w:bCs/>
                <w:color w:val="auto"/>
                <w:sz w:val="24"/>
                <w:szCs w:val="24"/>
                <w:highlight w:val="none"/>
                <w:lang w:eastAsia="zh-CN"/>
              </w:rPr>
              <w:t>意见</w:t>
            </w:r>
            <w:r>
              <w:rPr>
                <w:rFonts w:hint="default" w:ascii="Times New Roman" w:hAnsi="Times New Roman" w:cs="Times New Roman"/>
                <w:bCs/>
                <w:color w:val="auto"/>
                <w:sz w:val="24"/>
                <w:szCs w:val="24"/>
                <w:highlight w:val="none"/>
              </w:rPr>
              <w:t>》</w:t>
            </w:r>
            <w:r>
              <w:rPr>
                <w:rFonts w:hint="default" w:ascii="Times New Roman" w:hAnsi="Times New Roman" w:cs="Times New Roman"/>
                <w:bCs/>
                <w:color w:val="auto"/>
                <w:sz w:val="24"/>
                <w:szCs w:val="24"/>
                <w:highlight w:val="none"/>
                <w:lang w:eastAsia="zh-CN"/>
              </w:rPr>
              <w:t>（2021.3.31）</w:t>
            </w:r>
            <w:r>
              <w:rPr>
                <w:rFonts w:hint="default" w:ascii="Times New Roman" w:hAnsi="Times New Roman" w:cs="Times New Roman"/>
                <w:bCs/>
                <w:color w:val="auto"/>
                <w:sz w:val="24"/>
                <w:szCs w:val="24"/>
                <w:highlight w:val="none"/>
              </w:rPr>
              <w:t>；</w:t>
            </w:r>
          </w:p>
          <w:p>
            <w:pPr>
              <w:keepNext w:val="0"/>
              <w:keepLines w:val="0"/>
              <w:pageBreakBefore w:val="0"/>
              <w:kinsoku/>
              <w:wordWrap/>
              <w:overflowPunct/>
              <w:topLinePunct w:val="0"/>
              <w:bidi w:val="0"/>
              <w:snapToGrid w:val="0"/>
              <w:spacing w:line="240" w:lineRule="auto"/>
              <w:ind w:firstLine="420"/>
              <w:jc w:val="both"/>
              <w:textAlignment w:val="auto"/>
              <w:rPr>
                <w:rFonts w:hint="default" w:ascii="Times New Roman" w:hAnsi="Times New Roman" w:cs="Times New Roman"/>
                <w:bCs/>
                <w:color w:val="auto"/>
                <w:sz w:val="24"/>
                <w:szCs w:val="24"/>
              </w:rPr>
            </w:pPr>
            <w:r>
              <w:rPr>
                <w:rFonts w:hint="default" w:ascii="Times New Roman" w:hAnsi="Times New Roman" w:eastAsia="宋体" w:cs="Times New Roman"/>
                <w:bCs/>
                <w:color w:val="auto"/>
                <w:sz w:val="24"/>
                <w:szCs w:val="24"/>
              </w:rPr>
              <w:t>6</w:t>
            </w:r>
            <w:r>
              <w:rPr>
                <w:rFonts w:hint="default" w:ascii="Times New Roman" w:hAnsi="Times New Roman" w:cs="Times New Roman"/>
                <w:bCs/>
                <w:color w:val="auto"/>
                <w:sz w:val="24"/>
                <w:szCs w:val="24"/>
              </w:rPr>
              <w:t>、</w:t>
            </w:r>
            <w:r>
              <w:rPr>
                <w:rFonts w:hint="default" w:ascii="Times New Roman" w:hAnsi="Times New Roman" w:cs="Times New Roman"/>
                <w:bCs/>
                <w:color w:val="auto"/>
                <w:sz w:val="24"/>
                <w:szCs w:val="24"/>
                <w:lang w:val="en-US" w:eastAsia="zh-CN"/>
              </w:rPr>
              <w:t>莘县郭连庄节能建筑材料厂年产4000万块淤泥、建筑垃圾、炉渣固废多孔砖技术改造项目</w:t>
            </w:r>
            <w:r>
              <w:rPr>
                <w:rFonts w:hint="default" w:ascii="Times New Roman" w:hAnsi="Times New Roman" w:cs="Times New Roman"/>
                <w:bCs/>
                <w:color w:val="auto"/>
                <w:sz w:val="24"/>
                <w:szCs w:val="24"/>
              </w:rPr>
              <w:t>环保验收监测委托函；</w:t>
            </w:r>
          </w:p>
          <w:p>
            <w:pPr>
              <w:keepNext w:val="0"/>
              <w:keepLines w:val="0"/>
              <w:pageBreakBefore w:val="0"/>
              <w:kinsoku/>
              <w:wordWrap/>
              <w:overflowPunct/>
              <w:topLinePunct w:val="0"/>
              <w:bidi w:val="0"/>
              <w:snapToGrid w:val="0"/>
              <w:spacing w:line="240" w:lineRule="auto"/>
              <w:ind w:firstLine="420"/>
              <w:jc w:val="both"/>
              <w:textAlignment w:val="auto"/>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rPr>
              <w:t>7</w:t>
            </w:r>
            <w:r>
              <w:rPr>
                <w:rFonts w:hint="default" w:ascii="Times New Roman" w:hAnsi="Times New Roman" w:cs="Times New Roman"/>
                <w:bCs/>
                <w:color w:val="auto"/>
                <w:sz w:val="24"/>
                <w:szCs w:val="24"/>
              </w:rPr>
              <w:t>、</w:t>
            </w:r>
            <w:r>
              <w:rPr>
                <w:rFonts w:hint="default" w:ascii="Times New Roman" w:hAnsi="Times New Roman" w:cs="Times New Roman"/>
                <w:color w:val="auto"/>
                <w:szCs w:val="24"/>
                <w:lang w:val="en-US" w:eastAsia="zh-CN"/>
              </w:rPr>
              <w:t>莘县郭连庄节能建筑材料厂年产4000万块淤泥、建筑垃圾、炉渣固废多孔砖技术改造项目</w:t>
            </w:r>
            <w:r>
              <w:rPr>
                <w:rFonts w:hint="default" w:ascii="Times New Roman" w:hAnsi="Times New Roman" w:cs="Times New Roman"/>
                <w:bCs/>
                <w:color w:val="auto"/>
                <w:sz w:val="24"/>
                <w:szCs w:val="24"/>
              </w:rPr>
              <w:t>验收监测方案</w:t>
            </w:r>
            <w:r>
              <w:rPr>
                <w:rFonts w:hint="default" w:ascii="Times New Roman" w:hAnsi="Times New Roman" w:cs="Times New Roman"/>
                <w:bCs/>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9" w:hRule="atLeast"/>
        </w:trPr>
        <w:tc>
          <w:tcPr>
            <w:tcW w:w="1022"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pacing w:line="360" w:lineRule="exact"/>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验收监测</w:t>
            </w:r>
          </w:p>
          <w:p>
            <w:pPr>
              <w:keepNext w:val="0"/>
              <w:keepLines w:val="0"/>
              <w:pageBreakBefore w:val="0"/>
              <w:kinsoku/>
              <w:wordWrap/>
              <w:overflowPunct/>
              <w:topLinePunct w:val="0"/>
              <w:bidi w:val="0"/>
              <w:spacing w:line="360" w:lineRule="exact"/>
              <w:ind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评价标准、</w:t>
            </w:r>
          </w:p>
          <w:p>
            <w:pPr>
              <w:keepNext w:val="0"/>
              <w:keepLines w:val="0"/>
              <w:pageBreakBefore w:val="0"/>
              <w:kinsoku/>
              <w:wordWrap/>
              <w:overflowPunct/>
              <w:topLinePunct w:val="0"/>
              <w:bidi w:val="0"/>
              <w:spacing w:line="360" w:lineRule="exact"/>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
                <w:bCs/>
                <w:color w:val="auto"/>
                <w:sz w:val="24"/>
                <w:szCs w:val="24"/>
              </w:rPr>
              <w:t>标号、级别</w:t>
            </w:r>
          </w:p>
        </w:tc>
        <w:tc>
          <w:tcPr>
            <w:tcW w:w="3977" w:type="pct"/>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numPr>
                <w:ilvl w:val="0"/>
                <w:numId w:val="2"/>
              </w:numPr>
              <w:kinsoku/>
              <w:wordWrap/>
              <w:overflowPunct/>
              <w:topLinePunct w:val="0"/>
              <w:bidi w:val="0"/>
              <w:snapToGrid w:val="0"/>
              <w:spacing w:line="360" w:lineRule="auto"/>
              <w:ind w:left="60" w:leftChars="0" w:firstLine="420" w:firstLineChars="0"/>
              <w:jc w:val="both"/>
              <w:textAlignment w:val="auto"/>
              <w:rPr>
                <w:rFonts w:hint="default" w:ascii="Times New Roman" w:hAnsi="Times New Roman" w:cs="Times New Roman"/>
                <w:sz w:val="24"/>
                <w:szCs w:val="24"/>
              </w:rPr>
            </w:pPr>
            <w:r>
              <w:rPr>
                <w:rFonts w:hint="default" w:ascii="Times New Roman" w:hAnsi="Times New Roman" w:cs="Times New Roman"/>
                <w:color w:val="auto"/>
                <w:sz w:val="24"/>
                <w:szCs w:val="24"/>
              </w:rPr>
              <w:t>废气：无组织废气</w:t>
            </w:r>
            <w:r>
              <w:rPr>
                <w:rFonts w:hint="default" w:ascii="Times New Roman" w:hAnsi="Times New Roman" w:cs="Times New Roman"/>
                <w:color w:val="auto"/>
                <w:sz w:val="24"/>
                <w:szCs w:val="24"/>
                <w:lang w:eastAsia="zh-CN"/>
              </w:rPr>
              <w:t>颗粒物、二氧化硫、氟化物</w:t>
            </w:r>
            <w:r>
              <w:rPr>
                <w:rFonts w:hint="eastAsia" w:cs="Times New Roman"/>
                <w:color w:val="auto"/>
                <w:sz w:val="24"/>
                <w:szCs w:val="24"/>
                <w:lang w:eastAsia="zh-CN"/>
              </w:rPr>
              <w:t>排放浓度执行</w:t>
            </w:r>
            <w:r>
              <w:rPr>
                <w:rFonts w:hint="default" w:ascii="Times New Roman" w:hAnsi="Times New Roman" w:cs="Times New Roman"/>
                <w:color w:val="auto"/>
                <w:sz w:val="24"/>
                <w:szCs w:val="24"/>
                <w:lang w:eastAsia="zh-CN"/>
              </w:rPr>
              <w:t>（DB37/2373—2018） 《建材工业大气污染物排放标准》表3相关标准要求</w:t>
            </w:r>
            <w:r>
              <w:rPr>
                <w:rFonts w:hint="eastAsia" w:cs="Times New Roman"/>
                <w:color w:val="auto"/>
                <w:sz w:val="24"/>
                <w:szCs w:val="24"/>
                <w:lang w:eastAsia="zh-CN"/>
              </w:rPr>
              <w:t>、《大气污染物综合排放标准》（GB16297-1996）表2 中无组织排放监控浓度限值</w:t>
            </w:r>
            <w:r>
              <w:rPr>
                <w:rFonts w:hint="default" w:ascii="Times New Roman" w:hAnsi="Times New Roman" w:cs="Times New Roman"/>
                <w:color w:val="auto"/>
                <w:sz w:val="24"/>
                <w:szCs w:val="24"/>
              </w:rPr>
              <w:t>。</w:t>
            </w:r>
          </w:p>
          <w:p>
            <w:pPr>
              <w:pStyle w:val="24"/>
              <w:keepNext w:val="0"/>
              <w:keepLines w:val="0"/>
              <w:pageBreakBefore w:val="0"/>
              <w:numPr>
                <w:ilvl w:val="0"/>
                <w:numId w:val="2"/>
              </w:numPr>
              <w:kinsoku/>
              <w:wordWrap/>
              <w:overflowPunct/>
              <w:topLinePunct w:val="0"/>
              <w:bidi w:val="0"/>
              <w:spacing w:line="360" w:lineRule="auto"/>
              <w:ind w:left="60" w:leftChars="0" w:firstLine="420" w:firstLineChars="0"/>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有</w:t>
            </w:r>
            <w:r>
              <w:rPr>
                <w:rFonts w:hint="default" w:ascii="Times New Roman" w:hAnsi="Times New Roman" w:cs="Times New Roman"/>
                <w:color w:val="auto"/>
                <w:sz w:val="24"/>
                <w:szCs w:val="24"/>
                <w:highlight w:val="none"/>
              </w:rPr>
              <w:t>组织</w:t>
            </w:r>
            <w:r>
              <w:rPr>
                <w:rFonts w:hint="default" w:ascii="Times New Roman" w:hAnsi="Times New Roman" w:cs="Times New Roman"/>
                <w:color w:val="auto"/>
                <w:sz w:val="24"/>
                <w:szCs w:val="24"/>
                <w:highlight w:val="none"/>
                <w:lang w:eastAsia="zh-CN"/>
              </w:rPr>
              <w:t>窑炉</w:t>
            </w:r>
            <w:r>
              <w:rPr>
                <w:rFonts w:hint="default" w:ascii="Times New Roman" w:hAnsi="Times New Roman" w:cs="Times New Roman"/>
                <w:color w:val="auto"/>
                <w:sz w:val="24"/>
                <w:szCs w:val="24"/>
                <w:highlight w:val="none"/>
              </w:rPr>
              <w:t>废气颗粒物、二氧化硫、氮氧化物</w:t>
            </w:r>
            <w:r>
              <w:rPr>
                <w:rFonts w:hint="default" w:ascii="Times New Roman" w:hAnsi="Times New Roman" w:cs="Times New Roman"/>
                <w:color w:val="auto"/>
                <w:sz w:val="24"/>
                <w:szCs w:val="24"/>
                <w:highlight w:val="none"/>
                <w:lang w:eastAsia="zh-CN"/>
              </w:rPr>
              <w:t>、氟化物</w:t>
            </w:r>
            <w:r>
              <w:rPr>
                <w:rFonts w:hint="default" w:ascii="Times New Roman" w:hAnsi="Times New Roman" w:cs="Times New Roman"/>
                <w:color w:val="auto"/>
                <w:sz w:val="24"/>
                <w:szCs w:val="24"/>
                <w:highlight w:val="none"/>
              </w:rPr>
              <w:t>排放浓度执行（DB37/2373—2018）《建材工业大气污染物排放标准》表2砖瓦行业“一般控制区”</w:t>
            </w:r>
            <w:r>
              <w:rPr>
                <w:rFonts w:hint="eastAsia" w:ascii="Times New Roman" w:hAnsi="Times New Roman" w:cs="Times New Roman"/>
                <w:color w:val="auto"/>
                <w:sz w:val="24"/>
                <w:szCs w:val="24"/>
                <w:highlight w:val="none"/>
                <w:lang w:eastAsia="zh-CN"/>
              </w:rPr>
              <w:t>排放限值、《砖瓦工业大气污染物排放标准》（GB29620-2013）表2中人工干燥及焙烧排放限值、《区域性大气污染物综合排放标准》（DB37/2376-2019）表 1 中“一般控制区”排放浓度限值、《工业炉窑大气污染物排放标准》（DB37/2375-2019）表1中排放浓度限值，</w:t>
            </w:r>
            <w:r>
              <w:rPr>
                <w:rFonts w:hint="default" w:ascii="Times New Roman" w:hAnsi="Times New Roman" w:cs="Times New Roman"/>
                <w:color w:val="auto"/>
                <w:sz w:val="24"/>
                <w:szCs w:val="24"/>
                <w:highlight w:val="none"/>
              </w:rPr>
              <w:t>排放速率</w:t>
            </w:r>
            <w:r>
              <w:rPr>
                <w:rFonts w:hint="default" w:ascii="Times New Roman" w:hAnsi="Times New Roman" w:cs="Times New Roman"/>
                <w:color w:val="auto"/>
                <w:sz w:val="24"/>
                <w:szCs w:val="24"/>
                <w:highlight w:val="none"/>
                <w:lang w:eastAsia="zh-CN"/>
              </w:rPr>
              <w:t>执行</w:t>
            </w:r>
            <w:r>
              <w:rPr>
                <w:rFonts w:hint="default" w:ascii="Times New Roman" w:hAnsi="Times New Roman" w:cs="Times New Roman"/>
                <w:color w:val="auto"/>
                <w:sz w:val="24"/>
                <w:szCs w:val="24"/>
                <w:highlight w:val="none"/>
              </w:rPr>
              <w:t>（GB16297-1996）《大气污染物综合排放标准》表2相关要求</w:t>
            </w:r>
            <w:r>
              <w:rPr>
                <w:rFonts w:hint="default" w:ascii="Times New Roman" w:hAnsi="Times New Roman" w:cs="Times New Roman"/>
                <w:color w:val="auto"/>
                <w:sz w:val="24"/>
                <w:szCs w:val="24"/>
                <w:highlight w:val="none"/>
                <w:lang w:eastAsia="zh-CN"/>
              </w:rPr>
              <w:t>；有组织搅拌、破碎废气颗粒物执行（DB37/2376-2019）《区域性大气污染物综合排放标准》表1中“一般控制区”标准</w:t>
            </w:r>
            <w:r>
              <w:rPr>
                <w:rFonts w:hint="eastAsia" w:ascii="Times New Roman" w:hAnsi="Times New Roman" w:cs="Times New Roman"/>
                <w:color w:val="auto"/>
                <w:sz w:val="24"/>
                <w:szCs w:val="24"/>
                <w:highlight w:val="none"/>
                <w:lang w:eastAsia="zh-CN"/>
              </w:rPr>
              <w:t>、《砖瓦工业大气污染物排放标准》（GB29620-2013）表 2 中原料燃料破碎及制备成型排放限值、（DB37/2373—2018） 《建材工业大气污染物排放标准》表</w:t>
            </w:r>
            <w:r>
              <w:rPr>
                <w:rFonts w:hint="eastAsia" w:ascii="Times New Roman" w:hAnsi="Times New Roman" w:cs="Times New Roman"/>
                <w:color w:val="auto"/>
                <w:sz w:val="24"/>
                <w:szCs w:val="24"/>
                <w:highlight w:val="none"/>
                <w:lang w:val="en-US" w:eastAsia="zh-CN"/>
              </w:rPr>
              <w:t>2</w:t>
            </w:r>
            <w:r>
              <w:rPr>
                <w:rFonts w:hint="eastAsia" w:ascii="Times New Roman" w:hAnsi="Times New Roman" w:cs="Times New Roman"/>
                <w:color w:val="auto"/>
                <w:sz w:val="24"/>
                <w:szCs w:val="24"/>
                <w:highlight w:val="none"/>
                <w:lang w:eastAsia="zh-CN"/>
              </w:rPr>
              <w:t>砖瓦原料燃料破碎及制备成型排放限值，</w:t>
            </w:r>
            <w:r>
              <w:rPr>
                <w:rFonts w:hint="default" w:ascii="Times New Roman" w:hAnsi="Times New Roman" w:cs="Times New Roman"/>
                <w:color w:val="auto"/>
                <w:sz w:val="24"/>
                <w:szCs w:val="24"/>
                <w:highlight w:val="none"/>
                <w:lang w:eastAsia="zh-CN"/>
              </w:rPr>
              <w:t>排放速率（GB16297-1996）执行《大气污染物综合排放标准》表2相关要求。</w:t>
            </w:r>
          </w:p>
          <w:p>
            <w:pPr>
              <w:pStyle w:val="24"/>
              <w:keepNext w:val="0"/>
              <w:keepLines w:val="0"/>
              <w:pageBreakBefore w:val="0"/>
              <w:numPr>
                <w:ilvl w:val="0"/>
                <w:numId w:val="2"/>
              </w:numPr>
              <w:kinsoku/>
              <w:wordWrap/>
              <w:overflowPunct/>
              <w:topLinePunct w:val="0"/>
              <w:bidi w:val="0"/>
              <w:spacing w:line="360" w:lineRule="auto"/>
              <w:ind w:left="60" w:leftChars="0" w:firstLine="420" w:firstLineChars="0"/>
              <w:jc w:val="both"/>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4"/>
                <w:szCs w:val="24"/>
              </w:rPr>
              <w:t>噪声：厂界噪声执行《工业企业厂界环境噪声排放标准》（GB</w:t>
            </w:r>
            <w:r>
              <w:rPr>
                <w:rFonts w:hint="default" w:ascii="Times New Roman" w:hAnsi="Times New Roman" w:eastAsia="宋体" w:cs="Times New Roman"/>
                <w:color w:val="auto"/>
                <w:sz w:val="24"/>
                <w:szCs w:val="24"/>
              </w:rPr>
              <w:t>12348</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2008</w:t>
            </w:r>
            <w:r>
              <w:rPr>
                <w:rFonts w:hint="default" w:ascii="Times New Roman" w:hAnsi="Times New Roman" w:cs="Times New Roman"/>
                <w:color w:val="auto"/>
                <w:sz w:val="24"/>
                <w:szCs w:val="24"/>
              </w:rPr>
              <w:t>）中的</w:t>
            </w:r>
            <w:r>
              <w:rPr>
                <w:rFonts w:hint="default" w:ascii="Times New Roman" w:hAnsi="Times New Roman" w:eastAsia="宋体" w:cs="Times New Roman"/>
                <w:color w:val="auto"/>
                <w:sz w:val="24"/>
                <w:szCs w:val="24"/>
              </w:rPr>
              <w:t>2</w:t>
            </w:r>
            <w:r>
              <w:rPr>
                <w:rFonts w:hint="default" w:ascii="Times New Roman" w:hAnsi="Times New Roman" w:cs="Times New Roman"/>
                <w:color w:val="auto"/>
                <w:sz w:val="24"/>
                <w:szCs w:val="24"/>
              </w:rPr>
              <w:t>类标准。</w:t>
            </w:r>
          </w:p>
        </w:tc>
      </w:tr>
    </w:tbl>
    <w:p>
      <w:pPr>
        <w:pStyle w:val="3"/>
        <w:bidi w:val="0"/>
        <w:rPr>
          <w:rFonts w:hint="default" w:ascii="Times New Roman" w:hAnsi="Times New Roman" w:cs="Times New Roman"/>
          <w:color w:val="auto"/>
        </w:rPr>
      </w:pPr>
      <w:bookmarkStart w:id="1" w:name="_Toc15130"/>
      <w:r>
        <w:rPr>
          <w:rFonts w:hint="default" w:ascii="Times New Roman" w:hAnsi="Times New Roman" w:cs="Times New Roman"/>
          <w:color w:val="auto"/>
        </w:rPr>
        <w:t>表2 项目概况</w:t>
      </w:r>
      <w:bookmarkEnd w:id="1"/>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5" w:hRule="atLeast"/>
        </w:trPr>
        <w:tc>
          <w:tcPr>
            <w:tcW w:w="5000" w:type="pct"/>
          </w:tcPr>
          <w:p>
            <w:pPr>
              <w:pStyle w:val="4"/>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2.1 工程建设内容</w:t>
            </w:r>
          </w:p>
          <w:p>
            <w:pPr>
              <w:pStyle w:val="5"/>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2.1.1 前言</w:t>
            </w:r>
          </w:p>
          <w:p>
            <w:pPr>
              <w:bidi w:val="0"/>
              <w:rPr>
                <w:rFonts w:hint="default" w:ascii="Times New Roman" w:hAnsi="Times New Roman" w:cs="Times New Roman"/>
                <w:lang w:val="en-US" w:eastAsia="zh-CN"/>
              </w:rPr>
            </w:pPr>
            <w:r>
              <w:rPr>
                <w:rFonts w:hint="default" w:ascii="Times New Roman" w:hAnsi="Times New Roman" w:cs="Times New Roman"/>
                <w:lang w:eastAsia="zh-CN"/>
              </w:rPr>
              <w:t>莘县郭连庄节能建筑材料厂</w:t>
            </w:r>
            <w:r>
              <w:rPr>
                <w:rFonts w:hint="default" w:ascii="Times New Roman" w:hAnsi="Times New Roman" w:cs="Times New Roman"/>
              </w:rPr>
              <w:t>位于山东省聊城市莘县观城镇前郭连庄村西路南，</w:t>
            </w:r>
            <w:r>
              <w:rPr>
                <w:rFonts w:hint="default" w:ascii="Times New Roman" w:hAnsi="Times New Roman" w:cs="Times New Roman"/>
                <w:lang w:eastAsia="zh-CN"/>
              </w:rPr>
              <w:t>法人代表岳振辉，</w:t>
            </w:r>
            <w:r>
              <w:rPr>
                <w:rFonts w:hint="default" w:ascii="Times New Roman" w:hAnsi="Times New Roman" w:cs="Times New Roman"/>
              </w:rPr>
              <w:t>总占地面积13213.6平方米，</w:t>
            </w:r>
            <w:r>
              <w:rPr>
                <w:rFonts w:hint="default" w:ascii="Times New Roman" w:hAnsi="Times New Roman" w:cs="Times New Roman"/>
                <w:color w:val="auto"/>
              </w:rPr>
              <w:t>主要建设一条隧道窑生产线，此技术利用煤矸石、炉渣、河底淤泥和建筑垃圾等一些废物做原材料制成合格产品，年产多孔砖4000万块。</w:t>
            </w:r>
            <w:r>
              <w:rPr>
                <w:rFonts w:hint="default" w:ascii="Times New Roman" w:hAnsi="Times New Roman" w:cs="Times New Roman"/>
                <w:lang w:val="en-US" w:eastAsia="zh-CN"/>
              </w:rPr>
              <w:t>本项目技术改造总投资60万元依托原有项目工程技术，建设一座</w:t>
            </w:r>
            <w:r>
              <w:rPr>
                <w:rFonts w:hint="eastAsia" w:cs="Times New Roman"/>
                <w:lang w:val="en-US" w:eastAsia="zh-CN"/>
              </w:rPr>
              <w:t>708.64</w:t>
            </w:r>
            <w:r>
              <w:rPr>
                <w:rFonts w:hint="default" w:ascii="Times New Roman" w:hAnsi="Times New Roman" w:cs="Times New Roman"/>
                <w:lang w:val="en-US" w:eastAsia="zh-CN"/>
              </w:rPr>
              <w:t>m</w:t>
            </w:r>
            <w:r>
              <w:rPr>
                <w:rFonts w:hint="default" w:ascii="Times New Roman" w:hAnsi="Times New Roman" w:cs="Times New Roman"/>
                <w:vertAlign w:val="superscript"/>
                <w:lang w:val="en-US" w:eastAsia="zh-CN"/>
              </w:rPr>
              <w:t>2</w:t>
            </w:r>
            <w:r>
              <w:rPr>
                <w:rFonts w:hint="default" w:ascii="Times New Roman" w:hAnsi="Times New Roman" w:cs="Times New Roman"/>
                <w:lang w:val="en-US" w:eastAsia="zh-CN"/>
              </w:rPr>
              <w:t>污泥暂存间，处置莘县县城城区内产生的工业污泥，使用城市工业污泥替代一部分原辅材料中的河渠淤泥，项目改造后不涉及企业原有工程产品方案及工艺的变化。生产内容及规模不变。</w:t>
            </w:r>
          </w:p>
          <w:p>
            <w:pPr>
              <w:pStyle w:val="5"/>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2.1.2 项目进度</w:t>
            </w:r>
          </w:p>
          <w:p>
            <w:pPr>
              <w:spacing w:line="360" w:lineRule="auto"/>
              <w:ind w:firstLine="480" w:firstLineChars="200"/>
              <w:rPr>
                <w:rFonts w:hint="default" w:ascii="Times New Roman" w:hAnsi="Times New Roman" w:cs="Times New Roman"/>
                <w:lang w:val="en-US" w:eastAsia="zh-CN"/>
              </w:rPr>
            </w:pPr>
            <w:r>
              <w:rPr>
                <w:rFonts w:hint="default" w:ascii="Times New Roman" w:hAnsi="Times New Roman" w:cs="Times New Roman"/>
              </w:rPr>
              <w:t>20</w:t>
            </w:r>
            <w:r>
              <w:rPr>
                <w:rFonts w:hint="default" w:ascii="Times New Roman" w:hAnsi="Times New Roman" w:cs="Times New Roman"/>
                <w:lang w:val="en-US" w:eastAsia="zh-CN"/>
              </w:rPr>
              <w:t>21</w:t>
            </w:r>
            <w:r>
              <w:rPr>
                <w:rFonts w:hint="default" w:ascii="Times New Roman" w:hAnsi="Times New Roman" w:cs="Times New Roman"/>
              </w:rPr>
              <w:t>年</w:t>
            </w:r>
            <w:r>
              <w:rPr>
                <w:rFonts w:hint="default" w:ascii="Times New Roman" w:hAnsi="Times New Roman" w:cs="Times New Roman"/>
                <w:lang w:val="en-US" w:eastAsia="zh-CN"/>
              </w:rPr>
              <w:t>3</w:t>
            </w:r>
            <w:r>
              <w:rPr>
                <w:rFonts w:hint="default" w:ascii="Times New Roman" w:hAnsi="Times New Roman" w:cs="Times New Roman"/>
              </w:rPr>
              <w:t>月</w:t>
            </w:r>
            <w:r>
              <w:rPr>
                <w:rFonts w:hint="default" w:ascii="Times New Roman" w:hAnsi="Times New Roman" w:cs="Times New Roman"/>
                <w:color w:val="000000" w:themeColor="text1"/>
                <w:lang w:eastAsia="zh-CN"/>
                <w14:textFill>
                  <w14:solidFill>
                    <w14:schemeClr w14:val="tx1"/>
                  </w14:solidFill>
                </w14:textFill>
              </w:rPr>
              <w:t>莘县郭连庄节能建筑材料厂</w:t>
            </w:r>
            <w:r>
              <w:rPr>
                <w:rFonts w:hint="default" w:ascii="Times New Roman" w:hAnsi="Times New Roman" w:cs="Times New Roman"/>
              </w:rPr>
              <w:t>委托</w:t>
            </w:r>
            <w:r>
              <w:rPr>
                <w:rFonts w:hint="default" w:ascii="Times New Roman" w:hAnsi="Times New Roman" w:cs="Times New Roman"/>
                <w:lang w:eastAsia="zh-CN"/>
              </w:rPr>
              <w:t>山东锦航环保科技</w:t>
            </w:r>
            <w:r>
              <w:rPr>
                <w:rFonts w:hint="default" w:ascii="Times New Roman" w:hAnsi="Times New Roman" w:cs="Times New Roman"/>
              </w:rPr>
              <w:t>有限公司主持编制了《莘县郭连庄节能建筑材料厂</w:t>
            </w:r>
            <w:r>
              <w:rPr>
                <w:rFonts w:hint="default" w:ascii="Times New Roman" w:hAnsi="Times New Roman" w:cs="Times New Roman"/>
                <w:lang w:eastAsia="zh-CN"/>
              </w:rPr>
              <w:t>年产</w:t>
            </w:r>
            <w:r>
              <w:rPr>
                <w:rFonts w:hint="default" w:ascii="Times New Roman" w:hAnsi="Times New Roman" w:cs="Times New Roman"/>
                <w:lang w:val="en-US" w:eastAsia="zh-CN"/>
              </w:rPr>
              <w:t>4000万块淤泥、建筑垃圾、炉渣固废多孔砖技术改造</w:t>
            </w:r>
            <w:r>
              <w:rPr>
                <w:rFonts w:hint="default" w:ascii="Times New Roman" w:hAnsi="Times New Roman" w:cs="Times New Roman"/>
              </w:rPr>
              <w:t>项目环境影响报告表》，并于20</w:t>
            </w:r>
            <w:r>
              <w:rPr>
                <w:rFonts w:hint="default" w:ascii="Times New Roman" w:hAnsi="Times New Roman" w:cs="Times New Roman"/>
                <w:lang w:val="en-US" w:eastAsia="zh-CN"/>
              </w:rPr>
              <w:t>21</w:t>
            </w:r>
            <w:r>
              <w:rPr>
                <w:rFonts w:hint="default" w:ascii="Times New Roman" w:hAnsi="Times New Roman" w:cs="Times New Roman"/>
              </w:rPr>
              <w:t>年</w:t>
            </w:r>
            <w:r>
              <w:rPr>
                <w:rFonts w:hint="default" w:ascii="Times New Roman" w:hAnsi="Times New Roman" w:cs="Times New Roman"/>
                <w:lang w:val="en-US" w:eastAsia="zh-CN"/>
              </w:rPr>
              <w:t>3</w:t>
            </w:r>
            <w:r>
              <w:rPr>
                <w:rFonts w:hint="default" w:ascii="Times New Roman" w:hAnsi="Times New Roman" w:cs="Times New Roman"/>
              </w:rPr>
              <w:t>月</w:t>
            </w:r>
            <w:r>
              <w:rPr>
                <w:rFonts w:hint="default" w:ascii="Times New Roman" w:hAnsi="Times New Roman" w:cs="Times New Roman"/>
                <w:lang w:val="en-US" w:eastAsia="zh-CN"/>
              </w:rPr>
              <w:t>31</w:t>
            </w:r>
            <w:r>
              <w:rPr>
                <w:rFonts w:hint="default" w:ascii="Times New Roman" w:hAnsi="Times New Roman" w:cs="Times New Roman"/>
              </w:rPr>
              <w:t>日取得莘县行政审批服务局出具的批复</w:t>
            </w:r>
            <w:r>
              <w:rPr>
                <w:rFonts w:hint="default" w:ascii="Times New Roman" w:hAnsi="Times New Roman" w:cs="Times New Roman"/>
                <w:lang w:eastAsia="zh-CN"/>
              </w:rPr>
              <w:t>意见</w:t>
            </w:r>
            <w:r>
              <w:rPr>
                <w:rFonts w:hint="default" w:ascii="Times New Roman" w:hAnsi="Times New Roman" w:cs="Times New Roman"/>
              </w:rPr>
              <w:t>（莘行审</w:t>
            </w:r>
            <w:r>
              <w:rPr>
                <w:rFonts w:hint="default" w:ascii="Times New Roman" w:hAnsi="Times New Roman" w:cs="Times New Roman"/>
                <w:lang w:eastAsia="zh-CN"/>
              </w:rPr>
              <w:t>报告表</w:t>
            </w:r>
            <w:r>
              <w:rPr>
                <w:rFonts w:hint="default" w:ascii="Times New Roman" w:hAnsi="Times New Roman" w:cs="Times New Roman"/>
              </w:rPr>
              <w:t>[20</w:t>
            </w:r>
            <w:r>
              <w:rPr>
                <w:rFonts w:hint="default" w:ascii="Times New Roman" w:hAnsi="Times New Roman" w:cs="Times New Roman"/>
                <w:lang w:val="en-US" w:eastAsia="zh-CN"/>
              </w:rPr>
              <w:t>21</w:t>
            </w:r>
            <w:r>
              <w:rPr>
                <w:rFonts w:hint="default" w:ascii="Times New Roman" w:hAnsi="Times New Roman" w:cs="Times New Roman"/>
              </w:rPr>
              <w:t>]</w:t>
            </w:r>
            <w:r>
              <w:rPr>
                <w:rFonts w:hint="default" w:ascii="Times New Roman" w:hAnsi="Times New Roman" w:cs="Times New Roman"/>
                <w:lang w:val="en-US" w:eastAsia="zh-CN"/>
              </w:rPr>
              <w:t>13</w:t>
            </w:r>
            <w:r>
              <w:rPr>
                <w:rFonts w:hint="default" w:ascii="Times New Roman" w:hAnsi="Times New Roman" w:cs="Times New Roman"/>
              </w:rPr>
              <w:t>号）。20</w:t>
            </w:r>
            <w:r>
              <w:rPr>
                <w:rFonts w:hint="default" w:ascii="Times New Roman" w:hAnsi="Times New Roman" w:cs="Times New Roman"/>
                <w:lang w:val="en-US" w:eastAsia="zh-CN"/>
              </w:rPr>
              <w:t>21</w:t>
            </w:r>
            <w:r>
              <w:rPr>
                <w:rFonts w:hint="default" w:ascii="Times New Roman" w:hAnsi="Times New Roman" w:cs="Times New Roman"/>
              </w:rPr>
              <w:t>年</w:t>
            </w:r>
            <w:r>
              <w:rPr>
                <w:rFonts w:hint="default" w:ascii="Times New Roman" w:hAnsi="Times New Roman" w:cs="Times New Roman"/>
                <w:lang w:val="en-US" w:eastAsia="zh-CN"/>
              </w:rPr>
              <w:t>7</w:t>
            </w:r>
            <w:r>
              <w:rPr>
                <w:rFonts w:hint="default" w:ascii="Times New Roman" w:hAnsi="Times New Roman" w:cs="Times New Roman"/>
              </w:rPr>
              <w:t>月份</w:t>
            </w:r>
            <w:r>
              <w:rPr>
                <w:rFonts w:hint="default" w:ascii="Times New Roman" w:hAnsi="Times New Roman" w:cs="Times New Roman"/>
                <w:lang w:eastAsia="zh-CN"/>
              </w:rPr>
              <w:t>莘县郭连庄节能建筑材料厂</w:t>
            </w:r>
            <w:r>
              <w:rPr>
                <w:rFonts w:hint="default" w:ascii="Times New Roman" w:hAnsi="Times New Roman" w:cs="Times New Roman"/>
              </w:rPr>
              <w:t>委托山东聊和环保科技有限公司进行该项目的环保验收监测工作，接受委托后山东聊和环保科技有限公司组织有关技术人员进行现场踏勘，依据监测技术规范制定了环保验收监测方案，并于</w:t>
            </w:r>
            <w:r>
              <w:rPr>
                <w:rFonts w:hint="default" w:ascii="Times New Roman" w:hAnsi="Times New Roman" w:cs="Times New Roman"/>
                <w:highlight w:val="none"/>
              </w:rPr>
              <w:t>20</w:t>
            </w:r>
            <w:r>
              <w:rPr>
                <w:rFonts w:hint="default" w:ascii="Times New Roman" w:hAnsi="Times New Roman" w:cs="Times New Roman"/>
                <w:highlight w:val="none"/>
                <w:lang w:val="en-US" w:eastAsia="zh-CN"/>
              </w:rPr>
              <w:t>21</w:t>
            </w:r>
            <w:r>
              <w:rPr>
                <w:rFonts w:hint="default" w:ascii="Times New Roman" w:hAnsi="Times New Roman" w:cs="Times New Roman"/>
                <w:highlight w:val="none"/>
                <w:lang w:eastAsia="zh-CN"/>
              </w:rPr>
              <w:t>年</w:t>
            </w:r>
            <w:r>
              <w:rPr>
                <w:rFonts w:hint="default" w:ascii="Times New Roman" w:hAnsi="Times New Roman" w:cs="Times New Roman"/>
                <w:highlight w:val="none"/>
                <w:lang w:val="en-US" w:eastAsia="zh-CN"/>
              </w:rPr>
              <w:t>7月5日和7月6日</w:t>
            </w:r>
            <w:r>
              <w:rPr>
                <w:rFonts w:hint="default" w:ascii="Times New Roman" w:hAnsi="Times New Roman" w:cs="Times New Roman"/>
              </w:rPr>
              <w:t>对厂区有关污染源进行了监测，根据验收监测结果和现场检查情况编制了本项目验收监测报告。</w:t>
            </w:r>
          </w:p>
          <w:p>
            <w:pPr>
              <w:pStyle w:val="5"/>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2.1.3 项目建设内容</w:t>
            </w:r>
          </w:p>
          <w:p>
            <w:pPr>
              <w:pageBreakBefore w:val="0"/>
              <w:kinsoku/>
              <w:wordWrap/>
              <w:overflowPunct/>
              <w:topLinePunct w:val="0"/>
              <w:bidi w:val="0"/>
              <w:ind w:firstLine="480"/>
              <w:textAlignment w:val="auto"/>
              <w:rPr>
                <w:rFonts w:hint="default" w:ascii="Times New Roman" w:hAnsi="Times New Roman" w:cs="Times New Roman"/>
              </w:rPr>
            </w:pPr>
            <w:r>
              <w:rPr>
                <w:rFonts w:hint="default" w:ascii="Times New Roman" w:hAnsi="Times New Roman" w:cs="Times New Roman"/>
              </w:rPr>
              <w:t>项目位于</w:t>
            </w:r>
            <w:r>
              <w:rPr>
                <w:rFonts w:hint="default" w:ascii="Times New Roman" w:hAnsi="Times New Roman" w:cs="Times New Roman"/>
                <w:lang w:eastAsia="zh-CN"/>
              </w:rPr>
              <w:t>山东省聊城市莘县观城镇前郭连庄村西路南</w:t>
            </w:r>
            <w:r>
              <w:rPr>
                <w:rFonts w:hint="default" w:ascii="Times New Roman" w:hAnsi="Times New Roman" w:cs="Times New Roman"/>
              </w:rPr>
              <w:t>，本</w:t>
            </w:r>
            <w:r>
              <w:rPr>
                <w:rFonts w:hint="default" w:ascii="Times New Roman" w:hAnsi="Times New Roman" w:cs="Times New Roman"/>
                <w:lang w:eastAsia="zh-CN"/>
              </w:rPr>
              <w:t>项目</w:t>
            </w:r>
            <w:r>
              <w:rPr>
                <w:rFonts w:hint="default" w:ascii="Times New Roman" w:hAnsi="Times New Roman" w:cs="Times New Roman"/>
              </w:rPr>
              <w:t>技术改造依托</w:t>
            </w:r>
            <w:r>
              <w:rPr>
                <w:rFonts w:hint="default" w:ascii="Times New Roman" w:hAnsi="Times New Roman" w:cs="Times New Roman"/>
                <w:lang w:eastAsia="zh-CN"/>
              </w:rPr>
              <w:t>原</w:t>
            </w:r>
            <w:r>
              <w:rPr>
                <w:rFonts w:hint="default" w:ascii="Times New Roman" w:hAnsi="Times New Roman" w:cs="Times New Roman"/>
              </w:rPr>
              <w:t>有项目工程内容，使用城市工业污泥替代一部分原辅材料中的河渠淤泥</w:t>
            </w:r>
            <w:r>
              <w:rPr>
                <w:rFonts w:hint="default" w:ascii="Times New Roman" w:hAnsi="Times New Roman" w:cs="Times New Roman"/>
                <w:lang w:eastAsia="zh-CN"/>
              </w:rPr>
              <w:t>。项目总投资</w:t>
            </w:r>
            <w:r>
              <w:rPr>
                <w:rFonts w:hint="default" w:ascii="Times New Roman" w:hAnsi="Times New Roman" w:cs="Times New Roman"/>
                <w:lang w:val="en-US" w:eastAsia="zh-CN"/>
              </w:rPr>
              <w:t>60万元，</w:t>
            </w:r>
            <w:r>
              <w:rPr>
                <w:rFonts w:hint="default" w:ascii="Times New Roman" w:hAnsi="Times New Roman" w:cs="Times New Roman"/>
                <w:lang w:eastAsia="zh-CN"/>
              </w:rPr>
              <w:t>建筑面积约</w:t>
            </w:r>
            <w:r>
              <w:rPr>
                <w:rFonts w:hint="default" w:ascii="Times New Roman" w:hAnsi="Times New Roman" w:cs="Times New Roman"/>
              </w:rPr>
              <w:t>13213.6</w:t>
            </w:r>
            <w:r>
              <w:rPr>
                <w:rFonts w:hint="default" w:ascii="Times New Roman" w:hAnsi="Times New Roman" w:cs="Times New Roman"/>
                <w:lang w:val="en-US" w:eastAsia="zh-CN"/>
              </w:rPr>
              <w:t>平方米，</w:t>
            </w:r>
            <w:r>
              <w:rPr>
                <w:rFonts w:hint="default" w:ascii="Times New Roman" w:hAnsi="Times New Roman" w:cs="Times New Roman"/>
              </w:rPr>
              <w:t>项目建设内容组成见表2-1。</w:t>
            </w:r>
          </w:p>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 xml:space="preserve">表2-1 </w:t>
            </w:r>
            <w:r>
              <w:rPr>
                <w:rFonts w:hint="default" w:ascii="Times New Roman" w:hAnsi="Times New Roman" w:cs="Times New Roman"/>
                <w:b/>
                <w:bCs/>
                <w:lang w:val="en-US" w:eastAsia="zh-CN"/>
              </w:rPr>
              <w:t xml:space="preserve"> </w:t>
            </w:r>
            <w:r>
              <w:rPr>
                <w:rFonts w:hint="default" w:ascii="Times New Roman" w:hAnsi="Times New Roman" w:cs="Times New Roman"/>
                <w:b/>
                <w:bCs/>
              </w:rPr>
              <w:t>本项目建设内容组成一览表</w:t>
            </w:r>
          </w:p>
          <w:tbl>
            <w:tblPr>
              <w:tblStyle w:val="22"/>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542"/>
              <w:gridCol w:w="4000"/>
              <w:gridCol w:w="1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pStyle w:val="39"/>
                    <w:ind w:firstLine="0" w:firstLineChars="0"/>
                    <w:rPr>
                      <w:rFonts w:hint="default" w:ascii="Times New Roman" w:hAnsi="Times New Roman" w:cs="Times New Roman"/>
                      <w:b/>
                      <w:bCs/>
                      <w:sz w:val="21"/>
                      <w:szCs w:val="21"/>
                    </w:rPr>
                  </w:pPr>
                  <w:r>
                    <w:rPr>
                      <w:rFonts w:hint="default" w:ascii="Times New Roman" w:hAnsi="Times New Roman" w:cs="Times New Roman"/>
                      <w:b/>
                      <w:bCs/>
                      <w:color w:val="auto"/>
                      <w:lang w:val="en-US" w:eastAsia="zh-CN"/>
                    </w:rPr>
                    <w:t>项目</w:t>
                  </w:r>
                </w:p>
              </w:tc>
              <w:tc>
                <w:tcPr>
                  <w:tcW w:w="1542" w:type="dxa"/>
                  <w:vAlign w:val="center"/>
                </w:tcPr>
                <w:p>
                  <w:pPr>
                    <w:pStyle w:val="39"/>
                    <w:ind w:firstLine="0" w:firstLineChars="0"/>
                    <w:rPr>
                      <w:rFonts w:hint="default" w:ascii="Times New Roman" w:hAnsi="Times New Roman" w:cs="Times New Roman"/>
                      <w:b/>
                      <w:bCs/>
                      <w:sz w:val="21"/>
                      <w:szCs w:val="21"/>
                    </w:rPr>
                  </w:pPr>
                  <w:r>
                    <w:rPr>
                      <w:rFonts w:hint="default" w:ascii="Times New Roman" w:hAnsi="Times New Roman" w:cs="Times New Roman"/>
                      <w:b/>
                      <w:bCs/>
                      <w:color w:val="auto"/>
                      <w:lang w:val="en-US" w:eastAsia="zh-CN"/>
                    </w:rPr>
                    <w:t>项目组成</w:t>
                  </w:r>
                </w:p>
              </w:tc>
              <w:tc>
                <w:tcPr>
                  <w:tcW w:w="4000" w:type="dxa"/>
                  <w:vAlign w:val="center"/>
                </w:tcPr>
                <w:p>
                  <w:pPr>
                    <w:pStyle w:val="39"/>
                    <w:ind w:firstLine="0" w:firstLineChars="0"/>
                    <w:rPr>
                      <w:rFonts w:hint="default" w:ascii="Times New Roman" w:hAnsi="Times New Roman" w:cs="Times New Roman"/>
                      <w:b/>
                      <w:bCs/>
                      <w:sz w:val="21"/>
                      <w:szCs w:val="21"/>
                      <w:lang w:eastAsia="zh-CN"/>
                    </w:rPr>
                  </w:pPr>
                  <w:r>
                    <w:rPr>
                      <w:rFonts w:hint="default" w:ascii="Times New Roman" w:hAnsi="Times New Roman" w:cs="Times New Roman"/>
                      <w:b/>
                      <w:bCs/>
                      <w:color w:val="auto"/>
                      <w:lang w:val="en-US" w:eastAsia="zh-CN"/>
                    </w:rPr>
                    <w:t>主要内容</w:t>
                  </w:r>
                </w:p>
              </w:tc>
              <w:tc>
                <w:tcPr>
                  <w:tcW w:w="1529" w:type="dxa"/>
                  <w:vAlign w:val="center"/>
                </w:tcPr>
                <w:p>
                  <w:pPr>
                    <w:pStyle w:val="39"/>
                    <w:ind w:firstLine="0" w:firstLineChars="0"/>
                    <w:rPr>
                      <w:rFonts w:hint="default" w:ascii="Times New Roman" w:hAnsi="Times New Roman" w:cs="Times New Roman"/>
                      <w:b/>
                      <w:bCs/>
                      <w:sz w:val="21"/>
                      <w:szCs w:val="21"/>
                    </w:rPr>
                  </w:pPr>
                  <w:r>
                    <w:rPr>
                      <w:rFonts w:hint="default" w:ascii="Times New Roman" w:hAnsi="Times New Roman" w:cs="Times New Roman"/>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pStyle w:val="3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辅助</w:t>
                  </w:r>
                </w:p>
                <w:p>
                  <w:pPr>
                    <w:pStyle w:val="39"/>
                    <w:ind w:firstLine="0" w:firstLineChars="0"/>
                    <w:rPr>
                      <w:rFonts w:hint="default" w:ascii="Times New Roman" w:hAnsi="Times New Roman" w:cs="Times New Roman"/>
                      <w:sz w:val="21"/>
                      <w:szCs w:val="21"/>
                    </w:rPr>
                  </w:pPr>
                  <w:r>
                    <w:rPr>
                      <w:rFonts w:hint="default" w:ascii="Times New Roman" w:hAnsi="Times New Roman" w:cs="Times New Roman"/>
                      <w:color w:val="auto"/>
                      <w:lang w:val="en-US" w:eastAsia="zh-CN"/>
                    </w:rPr>
                    <w:t>工程</w:t>
                  </w:r>
                </w:p>
              </w:tc>
              <w:tc>
                <w:tcPr>
                  <w:tcW w:w="1542" w:type="dxa"/>
                  <w:vAlign w:val="center"/>
                </w:tcPr>
                <w:p>
                  <w:pPr>
                    <w:pStyle w:val="39"/>
                    <w:ind w:firstLine="0" w:firstLineChars="0"/>
                    <w:rPr>
                      <w:rFonts w:hint="default" w:ascii="Times New Roman" w:hAnsi="Times New Roman" w:cs="Times New Roman"/>
                      <w:sz w:val="21"/>
                      <w:szCs w:val="21"/>
                      <w:lang w:eastAsia="zh-CN"/>
                    </w:rPr>
                  </w:pPr>
                  <w:r>
                    <w:rPr>
                      <w:rFonts w:hint="default" w:ascii="Times New Roman" w:hAnsi="Times New Roman" w:cs="Times New Roman"/>
                      <w:color w:val="auto"/>
                      <w:lang w:val="en-US" w:eastAsia="zh-CN"/>
                    </w:rPr>
                    <w:t>办公区</w:t>
                  </w:r>
                </w:p>
              </w:tc>
              <w:tc>
                <w:tcPr>
                  <w:tcW w:w="4000"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1座，为2层砖混建筑，建筑面积1948m</w:t>
                  </w:r>
                  <w:r>
                    <w:rPr>
                      <w:rFonts w:hint="default" w:ascii="Times New Roman" w:hAnsi="Times New Roman" w:cs="Times New Roman"/>
                      <w:color w:val="auto"/>
                      <w:vertAlign w:val="superscript"/>
                      <w:lang w:val="en-US" w:eastAsia="zh-CN"/>
                    </w:rPr>
                    <w:t>2</w:t>
                  </w:r>
                </w:p>
              </w:tc>
              <w:tc>
                <w:tcPr>
                  <w:tcW w:w="1529" w:type="dxa"/>
                  <w:vAlign w:val="center"/>
                </w:tcPr>
                <w:p>
                  <w:pPr>
                    <w:pStyle w:val="39"/>
                    <w:ind w:firstLine="0" w:firstLineChars="0"/>
                    <w:rPr>
                      <w:rFonts w:hint="default" w:ascii="Times New Roman" w:hAnsi="Times New Roman" w:cs="Times New Roman"/>
                      <w:sz w:val="21"/>
                      <w:szCs w:val="21"/>
                      <w:lang w:eastAsia="zh-CN"/>
                    </w:rPr>
                  </w:pPr>
                  <w:r>
                    <w:rPr>
                      <w:rFonts w:hint="default" w:ascii="Times New Roman" w:hAnsi="Times New Roman" w:cs="Times New Roman"/>
                      <w:color w:val="auto"/>
                      <w:lang w:val="en-US" w:eastAsia="zh-CN"/>
                    </w:rPr>
                    <w:t>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restart"/>
                  <w:vAlign w:val="center"/>
                </w:tcPr>
                <w:p>
                  <w:pPr>
                    <w:pStyle w:val="3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公用</w:t>
                  </w:r>
                </w:p>
                <w:p>
                  <w:pPr>
                    <w:pStyle w:val="39"/>
                    <w:ind w:firstLine="0" w:firstLineChars="0"/>
                    <w:rPr>
                      <w:rFonts w:hint="default" w:ascii="Times New Roman" w:hAnsi="Times New Roman" w:cs="Times New Roman"/>
                      <w:sz w:val="21"/>
                      <w:szCs w:val="21"/>
                    </w:rPr>
                  </w:pPr>
                  <w:r>
                    <w:rPr>
                      <w:rFonts w:hint="default" w:ascii="Times New Roman" w:hAnsi="Times New Roman" w:cs="Times New Roman"/>
                      <w:color w:val="auto"/>
                      <w:lang w:val="en-US" w:eastAsia="zh-CN"/>
                    </w:rPr>
                    <w:t>工程</w:t>
                  </w:r>
                </w:p>
              </w:tc>
              <w:tc>
                <w:tcPr>
                  <w:tcW w:w="1542" w:type="dxa"/>
                  <w:vAlign w:val="center"/>
                </w:tcPr>
                <w:p>
                  <w:pPr>
                    <w:pStyle w:val="39"/>
                    <w:ind w:firstLine="0" w:firstLineChars="0"/>
                    <w:rPr>
                      <w:rFonts w:hint="default" w:ascii="Times New Roman" w:hAnsi="Times New Roman" w:cs="Times New Roman"/>
                      <w:sz w:val="21"/>
                      <w:szCs w:val="21"/>
                      <w:lang w:eastAsia="zh-CN"/>
                    </w:rPr>
                  </w:pPr>
                  <w:r>
                    <w:rPr>
                      <w:rFonts w:hint="default" w:ascii="Times New Roman" w:hAnsi="Times New Roman" w:cs="Times New Roman"/>
                      <w:color w:val="auto"/>
                      <w:lang w:val="en-US" w:eastAsia="zh-CN"/>
                    </w:rPr>
                    <w:t>供水系统</w:t>
                  </w:r>
                </w:p>
              </w:tc>
              <w:tc>
                <w:tcPr>
                  <w:tcW w:w="4000"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生产、生活用水由观城镇自来水提供，总需水量约为 20219.1m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/a</w:t>
                  </w:r>
                </w:p>
              </w:tc>
              <w:tc>
                <w:tcPr>
                  <w:tcW w:w="1529" w:type="dxa"/>
                  <w:vAlign w:val="center"/>
                </w:tcPr>
                <w:p>
                  <w:pPr>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sz w:val="21"/>
                      <w:szCs w:val="21"/>
                    </w:rPr>
                  </w:pPr>
                </w:p>
              </w:tc>
              <w:tc>
                <w:tcPr>
                  <w:tcW w:w="1542"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排水工程</w:t>
                  </w:r>
                </w:p>
              </w:tc>
              <w:tc>
                <w:tcPr>
                  <w:tcW w:w="4000"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按照“雨污分流”的原则划分排水系统，雨水无污染部分经雨水管网外排。不产生生产废水，生活污水用于厂区洒水，不排放</w:t>
                  </w:r>
                </w:p>
              </w:tc>
              <w:tc>
                <w:tcPr>
                  <w:tcW w:w="1529" w:type="dxa"/>
                  <w:vAlign w:val="center"/>
                </w:tcPr>
                <w:p>
                  <w:pPr>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sz w:val="21"/>
                      <w:szCs w:val="21"/>
                    </w:rPr>
                  </w:pPr>
                </w:p>
              </w:tc>
              <w:tc>
                <w:tcPr>
                  <w:tcW w:w="1542"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供热系统</w:t>
                  </w:r>
                </w:p>
              </w:tc>
              <w:tc>
                <w:tcPr>
                  <w:tcW w:w="4000"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由天然气燃烧和砖坯自燃提供，天然气燃烧器耗气60万Nm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/a</w:t>
                  </w:r>
                </w:p>
              </w:tc>
              <w:tc>
                <w:tcPr>
                  <w:tcW w:w="1529" w:type="dxa"/>
                  <w:vAlign w:val="center"/>
                </w:tcPr>
                <w:p>
                  <w:pPr>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sz w:val="21"/>
                      <w:szCs w:val="21"/>
                    </w:rPr>
                  </w:pPr>
                </w:p>
              </w:tc>
              <w:tc>
                <w:tcPr>
                  <w:tcW w:w="1542"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供电系统</w:t>
                  </w:r>
                </w:p>
              </w:tc>
              <w:tc>
                <w:tcPr>
                  <w:tcW w:w="4000"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本项目年用电量为230万kwh，供电电源满二级用电负荷的供电求，厂区中间设变电室，内含3台250kV变压器</w:t>
                  </w:r>
                </w:p>
              </w:tc>
              <w:tc>
                <w:tcPr>
                  <w:tcW w:w="1529" w:type="dxa"/>
                  <w:vAlign w:val="center"/>
                </w:tcPr>
                <w:p>
                  <w:pPr>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sz w:val="21"/>
                      <w:szCs w:val="21"/>
                    </w:rPr>
                  </w:pPr>
                </w:p>
              </w:tc>
              <w:tc>
                <w:tcPr>
                  <w:tcW w:w="1542"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供气系统</w:t>
                  </w:r>
                </w:p>
              </w:tc>
              <w:tc>
                <w:tcPr>
                  <w:tcW w:w="4000"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本项目采用管道天然气，天然气消耗量为60万Nm³/a，天然气来自莘县莘阳天然气有限公司。</w:t>
                  </w:r>
                </w:p>
              </w:tc>
              <w:tc>
                <w:tcPr>
                  <w:tcW w:w="1529" w:type="dxa"/>
                  <w:vAlign w:val="center"/>
                </w:tcPr>
                <w:p>
                  <w:pPr>
                    <w:ind w:left="0" w:leftChars="0" w:firstLine="0" w:firstLineChars="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储运</w:t>
                  </w:r>
                </w:p>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工程</w:t>
                  </w:r>
                </w:p>
              </w:tc>
              <w:tc>
                <w:tcPr>
                  <w:tcW w:w="1542"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污泥暂存间</w:t>
                  </w:r>
                </w:p>
              </w:tc>
              <w:tc>
                <w:tcPr>
                  <w:tcW w:w="4000"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钢构，建筑面积708.64m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，用于外购污泥的存放，污泥最大存储量为150t</w:t>
                  </w:r>
                </w:p>
              </w:tc>
              <w:tc>
                <w:tcPr>
                  <w:tcW w:w="1529"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restar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环保工程</w:t>
                  </w:r>
                </w:p>
              </w:tc>
              <w:tc>
                <w:tcPr>
                  <w:tcW w:w="1542"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废水处理</w:t>
                  </w:r>
                </w:p>
              </w:tc>
              <w:tc>
                <w:tcPr>
                  <w:tcW w:w="4000"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本项目无生产废水产生；员工由现有工程调配，无生活污水产生</w:t>
                  </w:r>
                </w:p>
              </w:tc>
              <w:tc>
                <w:tcPr>
                  <w:tcW w:w="1529"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sz w:val="21"/>
                      <w:szCs w:val="21"/>
                    </w:rPr>
                  </w:pPr>
                </w:p>
              </w:tc>
              <w:tc>
                <w:tcPr>
                  <w:tcW w:w="1542"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废气处理</w:t>
                  </w:r>
                </w:p>
              </w:tc>
              <w:tc>
                <w:tcPr>
                  <w:tcW w:w="4000" w:type="dxa"/>
                  <w:vAlign w:val="center"/>
                </w:tcPr>
                <w:p>
                  <w:pPr>
                    <w:pStyle w:val="3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①窑炉烟气通过脱硫除尘装置处理后经3</w:t>
                  </w:r>
                  <w:r>
                    <w:rPr>
                      <w:rFonts w:hint="eastAsia" w:hAnsi="Times New Roman" w:cs="Times New Roman"/>
                      <w:color w:val="auto"/>
                      <w:lang w:val="en-US" w:eastAsia="zh-CN"/>
                    </w:rPr>
                    <w:t>8</w:t>
                  </w:r>
                  <w:r>
                    <w:rPr>
                      <w:rFonts w:hint="default" w:ascii="Times New Roman" w:hAnsi="Times New Roman" w:cs="Times New Roman"/>
                      <w:color w:val="auto"/>
                      <w:lang w:val="en-US" w:eastAsia="zh-CN"/>
                    </w:rPr>
                    <w:t>m高排气筒P1排放；</w:t>
                  </w:r>
                </w:p>
                <w:p>
                  <w:pPr>
                    <w:pStyle w:val="3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②车间含尘废气通过脉冲袋式除尘器处理后由15m高排气筒P2、P3外排；</w:t>
                  </w:r>
                </w:p>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③所有</w:t>
                  </w:r>
                  <w:r>
                    <w:rPr>
                      <w:rFonts w:hint="default" w:ascii="Times New Roman" w:hAnsi="Times New Roman" w:cs="Times New Roman"/>
                      <w:color w:val="auto"/>
                    </w:rPr>
                    <w:t>原辅材料</w:t>
                  </w:r>
                  <w:r>
                    <w:rPr>
                      <w:rFonts w:hint="default" w:ascii="Times New Roman" w:hAnsi="Times New Roman" w:cs="Times New Roman"/>
                      <w:color w:val="auto"/>
                      <w:lang w:val="en-US" w:eastAsia="zh-CN"/>
                    </w:rPr>
                    <w:t>密封储存，原料上方设置自动雾化喷头每天定时喷水，且对厂区定时洒水减少扬尘，物料运输、存储过程中产生的扬尘以无组织形式排入大气环境</w:t>
                  </w:r>
                </w:p>
              </w:tc>
              <w:tc>
                <w:tcPr>
                  <w:tcW w:w="1529"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eastAsia="宋体" w:cs="Times New Roman"/>
                      <w:color w:val="auto"/>
                      <w:kern w:val="2"/>
                      <w:sz w:val="21"/>
                      <w:szCs w:val="24"/>
                      <w:lang w:val="en-US" w:eastAsia="zh-CN" w:bidi="ar-SA"/>
                    </w:rPr>
                    <w:t>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sz w:val="21"/>
                      <w:szCs w:val="21"/>
                    </w:rPr>
                  </w:pPr>
                </w:p>
              </w:tc>
              <w:tc>
                <w:tcPr>
                  <w:tcW w:w="1542"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固废处置</w:t>
                  </w:r>
                </w:p>
              </w:tc>
              <w:tc>
                <w:tcPr>
                  <w:tcW w:w="4000"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生产产生的一般固体废物运至原料仓库，回用于生产；危废暂存间设置在厂区西南侧，委托高唐弘晟环保科技有限公司无害化处理</w:t>
                  </w:r>
                </w:p>
              </w:tc>
              <w:tc>
                <w:tcPr>
                  <w:tcW w:w="1529"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eastAsia="宋体" w:cs="Times New Roman"/>
                      <w:color w:val="auto"/>
                      <w:kern w:val="2"/>
                      <w:sz w:val="21"/>
                      <w:szCs w:val="24"/>
                      <w:lang w:val="en-US" w:eastAsia="zh-CN" w:bidi="ar-SA"/>
                    </w:rPr>
                    <w:t>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sz w:val="21"/>
                      <w:szCs w:val="21"/>
                    </w:rPr>
                  </w:pPr>
                </w:p>
              </w:tc>
              <w:tc>
                <w:tcPr>
                  <w:tcW w:w="1542"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噪声治理</w:t>
                  </w:r>
                </w:p>
              </w:tc>
              <w:tc>
                <w:tcPr>
                  <w:tcW w:w="4000"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color w:val="auto"/>
                      <w:lang w:val="en-US" w:eastAsia="zh-CN"/>
                    </w:rPr>
                    <w:t>封闭车间（机房）内布置，基础减震</w:t>
                  </w:r>
                </w:p>
              </w:tc>
              <w:tc>
                <w:tcPr>
                  <w:tcW w:w="1529" w:type="dxa"/>
                  <w:vAlign w:val="center"/>
                </w:tcPr>
                <w:p>
                  <w:pPr>
                    <w:pStyle w:val="39"/>
                    <w:ind w:firstLine="0" w:firstLineChars="0"/>
                    <w:rPr>
                      <w:rFonts w:hint="default" w:ascii="Times New Roman" w:hAnsi="Times New Roman" w:cs="Times New Roman"/>
                      <w:sz w:val="21"/>
                      <w:szCs w:val="21"/>
                      <w:lang w:val="en-US" w:eastAsia="zh-CN"/>
                    </w:rPr>
                  </w:pPr>
                  <w:r>
                    <w:rPr>
                      <w:rFonts w:hint="default" w:ascii="Times New Roman" w:hAnsi="Times New Roman" w:eastAsia="宋体" w:cs="Times New Roman"/>
                      <w:color w:val="auto"/>
                      <w:kern w:val="2"/>
                      <w:sz w:val="21"/>
                      <w:szCs w:val="24"/>
                      <w:lang w:val="en-US" w:eastAsia="zh-CN" w:bidi="ar-SA"/>
                    </w:rPr>
                    <w:t>依托原有</w:t>
                  </w:r>
                </w:p>
              </w:tc>
            </w:tr>
          </w:tbl>
          <w:p>
            <w:pPr>
              <w:ind w:left="0" w:leftChars="0" w:firstLine="0" w:firstLineChars="0"/>
              <w:rPr>
                <w:rFonts w:hint="default" w:ascii="Times New Roman" w:hAnsi="Times New Roman" w:cs="Times New Roman"/>
                <w:b/>
                <w:bCs/>
              </w:rPr>
            </w:pPr>
            <w:r>
              <w:rPr>
                <w:rFonts w:hint="default" w:ascii="Times New Roman" w:hAnsi="Times New Roman" w:cs="Times New Roman"/>
                <w:b/>
                <w:bCs/>
              </w:rPr>
              <w:t>2.1.4 项目地理位置及总平面布置</w:t>
            </w:r>
          </w:p>
          <w:p>
            <w:pPr>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项目所处地理位置见图2-1，</w:t>
            </w:r>
            <w:r>
              <w:rPr>
                <w:rFonts w:hint="default" w:ascii="Times New Roman" w:hAnsi="Times New Roman" w:cs="Times New Roman"/>
                <w:lang w:eastAsia="zh-CN"/>
              </w:rPr>
              <w:t>项目</w:t>
            </w:r>
            <w:r>
              <w:rPr>
                <w:rFonts w:hint="default" w:ascii="Times New Roman" w:hAnsi="Times New Roman" w:cs="Times New Roman"/>
              </w:rPr>
              <w:t>平面布置见图2-2。</w:t>
            </w:r>
          </w:p>
          <w:p>
            <w:pPr>
              <w:pageBreakBefore w:val="0"/>
              <w:kinsoku/>
              <w:wordWrap/>
              <w:overflowPunct/>
              <w:topLinePunct w:val="0"/>
              <w:bidi w:val="0"/>
              <w:ind w:firstLine="0" w:firstLineChars="0"/>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5272405" cy="4577080"/>
                  <wp:effectExtent l="0" t="0" r="4445" b="1397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8"/>
                          <a:stretch>
                            <a:fillRect/>
                          </a:stretch>
                        </pic:blipFill>
                        <pic:spPr>
                          <a:xfrm>
                            <a:off x="0" y="0"/>
                            <a:ext cx="5272405" cy="4577080"/>
                          </a:xfrm>
                          <a:prstGeom prst="rect">
                            <a:avLst/>
                          </a:prstGeom>
                          <a:noFill/>
                          <a:ln>
                            <a:noFill/>
                          </a:ln>
                        </pic:spPr>
                      </pic:pic>
                    </a:graphicData>
                  </a:graphic>
                </wp:inline>
              </w:drawing>
            </w:r>
            <w:r>
              <w:rPr>
                <w:rFonts w:hint="default"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4512310</wp:posOffset>
                      </wp:positionH>
                      <wp:positionV relativeFrom="paragraph">
                        <wp:posOffset>88265</wp:posOffset>
                      </wp:positionV>
                      <wp:extent cx="240665" cy="321945"/>
                      <wp:effectExtent l="0" t="0" r="6985" b="1905"/>
                      <wp:wrapNone/>
                      <wp:docPr id="56" name="文本框 56"/>
                      <wp:cNvGraphicFramePr/>
                      <a:graphic xmlns:a="http://schemas.openxmlformats.org/drawingml/2006/main">
                        <a:graphicData uri="http://schemas.microsoft.com/office/word/2010/wordprocessingShape">
                          <wps:wsp>
                            <wps:cNvSpPr txBox="1"/>
                            <wps:spPr>
                              <a:xfrm>
                                <a:off x="0" y="0"/>
                                <a:ext cx="240665" cy="321945"/>
                              </a:xfrm>
                              <a:prstGeom prst="rect">
                                <a:avLst/>
                              </a:prstGeom>
                              <a:solidFill>
                                <a:schemeClr val="lt1">
                                  <a:alpha val="0"/>
                                </a:schemeClr>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eastAsia="宋体"/>
                                      <w:color w:val="FFFFFF" w:themeColor="background1"/>
                                      <w:sz w:val="21"/>
                                      <w:szCs w:val="21"/>
                                      <w:lang w:val="en-US" w:eastAsia="zh-CN"/>
                                      <w14:textFill>
                                        <w14:solidFill>
                                          <w14:schemeClr w14:val="bg1"/>
                                        </w14:solidFill>
                                      </w14:textFill>
                                    </w:rPr>
                                  </w:pPr>
                                  <w:r>
                                    <w:rPr>
                                      <w:rFonts w:hint="eastAsia"/>
                                      <w:color w:val="000000" w:themeColor="text1"/>
                                      <w:sz w:val="21"/>
                                      <w:szCs w:val="21"/>
                                      <w:lang w:val="en-US" w:eastAsia="zh-CN"/>
                                      <w14:textFill>
                                        <w14:solidFill>
                                          <w14:schemeClr w14:val="tx1"/>
                                        </w14:solidFill>
                                      </w14:textFill>
                                    </w:rPr>
                                    <w:t>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3pt;margin-top:6.95pt;height:25.35pt;width:18.95pt;z-index:251661312;mso-width-relative:page;mso-height-relative:page;" fillcolor="#FFFFFF [3201]" filled="t" stroked="f" coordsize="21600,21600" o:gfxdata="UEsDBAoAAAAAAIdO4kAAAAAAAAAAAAAAAAAEAAAAZHJzL1BLAwQUAAAACACHTuJAtZ8Tm9kAAAAJ&#10;AQAADwAAAGRycy9kb3ducmV2LnhtbE2PwU7DMBBE70j8g7VI3KgdWtI2xKlEJaSKC7Rw6c1Ntk6E&#10;vQ6x25S/ZznBcTVPM2/L1cU7ccYhdoE0ZBMFAqkOTUdWw8f7890CREyGGuMCoYZvjLCqrq9KUzRh&#10;pC2ed8kKLqFYGA1tSn0hZaxb9CZOQo/E2TEM3iQ+ByubwYxc7p28VyqX3nTEC63pcd1i/bk7eQ1u&#10;/7JJamozu3ndb0l9vcn106j17U2mHkEkvKQ/GH71WR0qdjqEEzVROA3zTOWMcjBdgmBgPls8gDho&#10;yGc5yKqU/z+ofgBQSwMEFAAAAAgAh07iQG/d9iRbAgAArQQAAA4AAABkcnMvZTJvRG9jLnhtbK1U&#10;zW4aMRC+V+o7WL6XBQK0QSwRBVFVippItOrZeL2sJdvj2oZd+gDtG+TUS+99Lp6jYy8QmvaQQzmY&#10;+fM3nm9mdnLTaEV2wnkJJqe9TpcSYTgU0mxy+unj8tUbSnxgpmAKjMjpXnh6M335YlLbsehDBaoQ&#10;jiCI8ePa5rQKwY6zzPNKaOY7YIVBZwlOs4Cq22SFYzWia5X1u91RVoMrrAMuvEfronXSI6J7DiCU&#10;peRiAXyrhQktqhOKBSzJV9J6Ok2vLUvBw11ZehGIyilWGtKJSVBexzObTth445itJD8+gT3nCU9q&#10;0kwaTHqGWrDAyNbJv6C05A48lKHDQWdtIYkRrKLXfcLNqmJWpFqQam/PpPv/B8s/7O4dkUVOhyNK&#10;DNPY8cPD98OPX4ef3wjakKDa+jHGrSxGhuYtNDg2J7tHY6y7KZ2O/1gRQT/Suz/TK5pAOBr7g+5o&#10;NKSEo+uq37seDCNK9njZOh/eCdAkCjl12L1EKtvd+tCGnkJiLg9KFkupVFLcZj1XjuwYdnqZfu1d&#10;ZSvWWlO3MZ1vQ1PqPzCUIXVOR1fDbrpqIIK3eZXB8EhEW3CUQrNujuysodgjOQ7a+fKWLyWWcMt8&#10;uGcOBwr5wJULd3iUCjAJHCVKKnBf/2WP8dhn9FJS44Dm1H/ZMicoUe8NTsB1bzCIE52UwfB1HxV3&#10;6VlfesxWzwGZ6eFyW57EGB/USSwd6M+4mbOYFV3McMyd03AS56FdG9xsLmazFIQzbFm4NSvLI3Ts&#10;g4HZNkApU78iTS03R/ZwihPtx42La3Kpp6jHr8z0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LWf&#10;E5vZAAAACQEAAA8AAAAAAAAAAQAgAAAAIgAAAGRycy9kb3ducmV2LnhtbFBLAQIUABQAAAAIAIdO&#10;4kBv3fYkWwIAAK0EAAAOAAAAAAAAAAEAIAAAACgBAABkcnMvZTJvRG9jLnhtbFBLBQYAAAAABgAG&#10;AFkBAAD1BQAAAAA=&#10;">
                      <v:fill on="t" opacity="0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eastAsia="宋体"/>
                                <w:color w:val="FFFFFF" w:themeColor="background1"/>
                                <w:sz w:val="21"/>
                                <w:szCs w:val="21"/>
                                <w:lang w:val="en-US" w:eastAsia="zh-CN"/>
                                <w14:textFill>
                                  <w14:solidFill>
                                    <w14:schemeClr w14:val="bg1"/>
                                  </w14:solidFill>
                                </w14:textFill>
                              </w:rPr>
                            </w:pPr>
                            <w:r>
                              <w:rPr>
                                <w:rFonts w:hint="eastAsia"/>
                                <w:color w:val="000000" w:themeColor="text1"/>
                                <w:sz w:val="21"/>
                                <w:szCs w:val="21"/>
                                <w:lang w:val="en-US" w:eastAsia="zh-CN"/>
                                <w14:textFill>
                                  <w14:solidFill>
                                    <w14:schemeClr w14:val="tx1"/>
                                  </w14:solidFill>
                                </w14:textFill>
                              </w:rPr>
                              <w:t>N</w:t>
                            </w:r>
                          </w:p>
                        </w:txbxContent>
                      </v:textbox>
                    </v:shape>
                  </w:pict>
                </mc:Fallback>
              </mc:AlternateContent>
            </w:r>
            <w:r>
              <w:rPr>
                <w:rFonts w:hint="default"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4267835</wp:posOffset>
                      </wp:positionH>
                      <wp:positionV relativeFrom="paragraph">
                        <wp:posOffset>439420</wp:posOffset>
                      </wp:positionV>
                      <wp:extent cx="379095" cy="0"/>
                      <wp:effectExtent l="0" t="0" r="0" b="0"/>
                      <wp:wrapNone/>
                      <wp:docPr id="54" name="直接连接符 54"/>
                      <wp:cNvGraphicFramePr/>
                      <a:graphic xmlns:a="http://schemas.openxmlformats.org/drawingml/2006/main">
                        <a:graphicData uri="http://schemas.microsoft.com/office/word/2010/wordprocessingShape">
                          <wps:wsp>
                            <wps:cNvCnPr/>
                            <wps:spPr>
                              <a:xfrm>
                                <a:off x="0" y="0"/>
                                <a:ext cx="3790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36.05pt;margin-top:34.6pt;height:0pt;width:29.85pt;z-index:251660288;mso-width-relative:page;mso-height-relative:page;" filled="f" stroked="t" coordsize="21600,21600" o:gfxdata="UEsDBAoAAAAAAIdO4kAAAAAAAAAAAAAAAAAEAAAAZHJzL1BLAwQUAAAACACHTuJAqxMOa9YAAAAJ&#10;AQAADwAAAGRycy9kb3ducmV2LnhtbE2PT0/DMAzF70h8h8hIXCaWtJM2KE13AHrjwgBx9RrTVjRO&#10;12R/4NNjxAFutt/T8++V65Mf1IGm2Ae2kM0NKOImuJ5bCy/P9dU1qJiQHQ6BycInRVhX52clFi4c&#10;+YkOm9QqCeFYoIUupbHQOjYdeYzzMBKL9h4mj0nWqdVuwqOE+0Hnxiy1x57lQ4cj3XXUfGz23kKs&#10;X2lXf82amXlbtIHy3f3jA1p7eZGZW1CJTunPDD/4gg6VMG3Dnl1Ug4XlKs/EKsNNDkoMq0UmXba/&#10;B12V+n+D6htQSwMEFAAAAAgAh07iQMBuUk7vAQAA1AMAAA4AAABkcnMvZTJvRG9jLnhtbK1TS44T&#10;MRDdI3EHy3vSnUCAtNKZxUTDhk8k4AAVt7vbkn9yedLJJbgAEjtYsWQ/t2E4BmV3koFhMwt6YZfr&#10;81zvuXp5sTea7WRA5WzNp5OSM2mFa5Ttav7xw9WTl5xhBNuAdlbW/CCRX6weP1oOvpIz1zvdyMAI&#10;xGI1+Jr3MfqqKFD00gBOnJeWgq0LBiIdQ1c0AQZCN7qYleXzYnCh8cEJiUje9RjkR8TwEEDXtkrI&#10;tRPXRto4ogapIRIl7JVHvsrdtq0U8V3booxM15yYxrzSJWRv01qsllB1AXyvxLEFeEgL9zgZUJYu&#10;PUOtIQK7DuofKKNEcOjaOBHOFCORrAixmJb3tHnfg5eZC0mN/iw6/j9Y8Xa3CUw1NZ8/48yCoRe/&#10;/fzj56evv26+0Hr7/RujCMk0eKwo+9JuwvGEfhMS530bTNqJDdtnaQ9naeU+MkHOpy8W5WLOmTiF&#10;irs6HzC+ks6wZNRcK5tIQwW71xjpLko9pSS3dVdK6/xw2rKh5ov5LCEDDWNLQ0Cm8UQIbccZ6I6m&#10;XMSQEdFp1aTqhIOh217qwHaQZiN/Y1IPjRy9izm5xxlBiG9cM7qn5clPrR1hcpt/4aee14D9WJND&#10;CYpKtKUt6TkqmKytaw5Z2Oynx86Jx8FM0/TnOVff/Yyr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KsTDmvWAAAACQEAAA8AAAAAAAAAAQAgAAAAIgAAAGRycy9kb3ducmV2LnhtbFBLAQIUABQAAAAI&#10;AIdO4kDAblJO7wEAANQDAAAOAAAAAAAAAAEAIAAAACUBAABkcnMvZTJvRG9jLnhtbFBLBQYAAAAA&#10;BgAGAFkBAACGBQAAAAA=&#10;">
                      <v:fill on="f" focussize="0,0"/>
                      <v:stroke color="#000000 [3200]" joinstyle="round"/>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4462145</wp:posOffset>
                      </wp:positionH>
                      <wp:positionV relativeFrom="paragraph">
                        <wp:posOffset>173355</wp:posOffset>
                      </wp:positionV>
                      <wp:extent cx="0" cy="511810"/>
                      <wp:effectExtent l="48895" t="0" r="65405" b="2540"/>
                      <wp:wrapNone/>
                      <wp:docPr id="55" name="直接箭头连接符 55"/>
                      <wp:cNvGraphicFramePr/>
                      <a:graphic xmlns:a="http://schemas.openxmlformats.org/drawingml/2006/main">
                        <a:graphicData uri="http://schemas.microsoft.com/office/word/2010/wordprocessingShape">
                          <wps:wsp>
                            <wps:cNvCnPr/>
                            <wps:spPr>
                              <a:xfrm flipV="1">
                                <a:off x="0" y="0"/>
                                <a:ext cx="0" cy="51181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351.35pt;margin-top:13.65pt;height:40.3pt;width:0pt;z-index:251659264;mso-width-relative:page;mso-height-relative:page;" filled="f" stroked="t" coordsize="21600,21600" o:gfxdata="UEsDBAoAAAAAAIdO4kAAAAAAAAAAAAAAAAAEAAAAZHJzL1BLAwQUAAAACACHTuJAl2MVg9cAAAAK&#10;AQAADwAAAGRycy9kb3ducmV2LnhtbE2PTU/DMAyG70j8h8hI3Fiy8lFWmu4A4gQXBtK0W9Z6TUfj&#10;lCRby7/HaAc42n70+nnL5eR6ccQQO08a5jMFAqn2TUetho/356t7EDEZakzvCTV8Y4RldX5WmqLx&#10;I73hcZVawSEUC6PBpjQUUsbaojNx5gckvu18cCbxGFrZBDNyuOtlptSddKYj/mDNgI8W68/VwWlY&#10;v6rN7eSD3W++buxL99Su927U+vJirh5AJJzSHwy/+qwOFTtt/YGaKHoNucpyRjVk+TUIBk6LLZMq&#10;X4CsSvm/QvUDUEsDBBQAAAAIAIdO4kBoIUw9HwIAAB0EAAAOAAAAZHJzL2Uyb0RvYy54bWytU0uO&#10;EzEQ3SNxB8t70kmkoJkonVkkDBs+I/HZO253tyX/VOVJJ5fgAkisgBXMavacBoZjULYzAYbNLOiF&#10;VS53Pb9X9bw421nDtgpQe1fzyWjMmXLSN9p1NX/z+vzRCWcYhWuE8U7VfK+Qny0fPlgMYa6mvvem&#10;UcAIxOF8CDXvYwzzqkLZKytw5INydNh6sCLSFrqqATEQujXVdDx+XA0emgBeKkTKrsshPyDCfQB9&#10;22qp1l5eWuViQQVlRCRJ2OuAfJnZtq2S8WXboorM1JyUxrzSJRRv0lotF2LegQi9lgcK4j4U7miy&#10;Qju69Ai1FlGwS9D/QFktwaNv40h6WxUhuSOkYjK+05tXvQgqa6FWYzg2Hf8frHyxvQCmm5rPZpw5&#10;YWniN++vf7z7dHP19fvH65/fPqT4y2dG59SsIeCcalbuAg47DBeQlO9asKw1OrwlV+VekDq2y63e&#10;H1utdpHJkpSUnU0mJ5M8haogJKQAGJ8qb1kKao4RhO76uPLO0Tw9FHSxfYaROFDhbUEqdv5cG5PH&#10;ahwban46m5IyKciqLVmEQhtILrqOM2E6egMyQuaL3ugmVScchG6zMsC2Ijknf+WnXjSqZE9nlC4O&#10;QhGf+6akJ+PbPFE7wGSaf+EnzmuBfanJRwUqCm2euIbFfaBZCAA/8KTDqoYzo4hviopw4wg4jaQM&#10;IUUb3+zzbHKeXJOvPjg82fLPfa7+/aqX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XYxWD1wAA&#10;AAoBAAAPAAAAAAAAAAEAIAAAACIAAABkcnMvZG93bnJldi54bWxQSwECFAAUAAAACACHTuJAaCFM&#10;PR8CAAAdBAAADgAAAAAAAAABACAAAAAmAQAAZHJzL2Uyb0RvYy54bWxQSwUGAAAAAAYABgBZAQAA&#10;twUAAAAA&#10;">
                      <v:fill on="f" focussize="0,0"/>
                      <v:stroke color="#000000 [3200]" joinstyle="round" endarrow="open"/>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highlight w:val="none"/>
              </w:rPr>
            </w:pPr>
            <w:r>
              <w:rPr>
                <w:rFonts w:hint="default" w:ascii="Times New Roman" w:hAnsi="Times New Roman" w:cs="Times New Roman"/>
                <w:highlight w:val="none"/>
              </w:rPr>
              <w:t>图2-1  项目地理位置图</w:t>
            </w:r>
          </w:p>
          <w:p>
            <w:pPr>
              <w:pStyle w:val="2"/>
              <w:rPr>
                <w:rFonts w:hint="default" w:ascii="Times New Roman" w:hAnsi="Times New Roman" w:cs="Times New Roman"/>
              </w:rPr>
            </w:pPr>
          </w:p>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4930775" cy="6285865"/>
                  <wp:effectExtent l="0" t="0" r="3175" b="63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9"/>
                          <a:stretch>
                            <a:fillRect/>
                          </a:stretch>
                        </pic:blipFill>
                        <pic:spPr>
                          <a:xfrm>
                            <a:off x="0" y="0"/>
                            <a:ext cx="4930775" cy="6285865"/>
                          </a:xfrm>
                          <a:prstGeom prst="rect">
                            <a:avLst/>
                          </a:prstGeom>
                          <a:noFill/>
                          <a:ln>
                            <a:noFill/>
                          </a:ln>
                        </pic:spPr>
                      </pic:pic>
                    </a:graphicData>
                  </a:graphic>
                </wp:inline>
              </w:drawing>
            </w:r>
          </w:p>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图2-2  </w:t>
            </w:r>
            <w:r>
              <w:rPr>
                <w:rFonts w:hint="default" w:ascii="Times New Roman" w:hAnsi="Times New Roman" w:cs="Times New Roman"/>
                <w:highlight w:val="none"/>
                <w:lang w:val="en-US" w:eastAsia="zh-CN"/>
              </w:rPr>
              <w:t>项目</w:t>
            </w:r>
            <w:r>
              <w:rPr>
                <w:rFonts w:hint="default" w:ascii="Times New Roman" w:hAnsi="Times New Roman" w:cs="Times New Roman"/>
                <w:highlight w:val="none"/>
              </w:rPr>
              <w:t>平面布置图</w:t>
            </w:r>
          </w:p>
          <w:p>
            <w:pPr>
              <w:pStyle w:val="5"/>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lang w:val="en-US" w:eastAsia="zh-CN"/>
              </w:rPr>
              <w:t>2.1.5</w:t>
            </w:r>
            <w:r>
              <w:rPr>
                <w:rFonts w:hint="default" w:ascii="Times New Roman" w:hAnsi="Times New Roman" w:cs="Times New Roman"/>
              </w:rPr>
              <w:t>项目主要生产设备</w:t>
            </w:r>
          </w:p>
          <w:p>
            <w:pPr>
              <w:rPr>
                <w:rFonts w:hint="default" w:ascii="Times New Roman" w:hAnsi="Times New Roman" w:cs="Times New Roman"/>
                <w:color w:val="auto"/>
              </w:rPr>
            </w:pPr>
            <w:r>
              <w:rPr>
                <w:rFonts w:hint="default" w:ascii="Times New Roman" w:hAnsi="Times New Roman" w:cs="Times New Roman"/>
                <w:color w:val="auto"/>
                <w:lang w:eastAsia="zh-CN"/>
              </w:rPr>
              <w:t>本技改</w:t>
            </w:r>
            <w:r>
              <w:rPr>
                <w:rFonts w:hint="default" w:ascii="Times New Roman" w:hAnsi="Times New Roman" w:cs="Times New Roman"/>
                <w:color w:val="auto"/>
              </w:rPr>
              <w:t>项目</w:t>
            </w:r>
            <w:r>
              <w:rPr>
                <w:rFonts w:hint="default" w:ascii="Times New Roman" w:hAnsi="Times New Roman" w:cs="Times New Roman"/>
                <w:color w:val="auto"/>
                <w:lang w:eastAsia="zh-CN"/>
              </w:rPr>
              <w:t>在</w:t>
            </w:r>
            <w:r>
              <w:rPr>
                <w:rFonts w:hint="default" w:ascii="Times New Roman" w:hAnsi="Times New Roman" w:cs="Times New Roman"/>
                <w:color w:val="auto"/>
              </w:rPr>
              <w:t>依托</w:t>
            </w:r>
            <w:r>
              <w:rPr>
                <w:rFonts w:hint="default" w:ascii="Times New Roman" w:hAnsi="Times New Roman" w:cs="Times New Roman"/>
                <w:color w:val="auto"/>
                <w:lang w:eastAsia="zh-CN"/>
              </w:rPr>
              <w:t>原</w:t>
            </w:r>
            <w:r>
              <w:rPr>
                <w:rFonts w:hint="default" w:ascii="Times New Roman" w:hAnsi="Times New Roman" w:cs="Times New Roman"/>
                <w:color w:val="auto"/>
              </w:rPr>
              <w:t>有工程生产设备进行生产</w:t>
            </w:r>
            <w:r>
              <w:rPr>
                <w:rFonts w:hint="default" w:ascii="Times New Roman" w:hAnsi="Times New Roman" w:cs="Times New Roman"/>
                <w:color w:val="auto"/>
                <w:lang w:eastAsia="zh-CN"/>
              </w:rPr>
              <w:t>的过程中，原有设备不变，增加污泥上料生产设备，项目技改后的设备情况见表</w:t>
            </w:r>
            <w:r>
              <w:rPr>
                <w:rFonts w:hint="default" w:ascii="Times New Roman" w:hAnsi="Times New Roman" w:cs="Times New Roman"/>
                <w:color w:val="auto"/>
                <w:lang w:val="en-US" w:eastAsia="zh-CN"/>
              </w:rPr>
              <w:t>2-2</w:t>
            </w:r>
            <w:r>
              <w:rPr>
                <w:rFonts w:hint="default" w:ascii="Times New Roman" w:hAnsi="Times New Roman" w:cs="Times New Roman"/>
                <w:color w:val="auto"/>
              </w:rPr>
              <w:t>。</w:t>
            </w:r>
          </w:p>
          <w:p>
            <w:pPr>
              <w:pageBreakBefore w:val="0"/>
              <w:kinsoku/>
              <w:wordWrap/>
              <w:overflowPunct/>
              <w:topLinePunct w:val="0"/>
              <w:bidi w:val="0"/>
              <w:spacing w:line="240" w:lineRule="auto"/>
              <w:ind w:firstLine="482" w:firstLineChars="0"/>
              <w:jc w:val="center"/>
              <w:textAlignment w:val="auto"/>
              <w:rPr>
                <w:rFonts w:hint="default" w:ascii="Times New Roman" w:hAnsi="Times New Roman" w:cs="Times New Roman"/>
                <w:b/>
                <w:bCs/>
              </w:rPr>
            </w:pPr>
          </w:p>
          <w:p>
            <w:pPr>
              <w:pageBreakBefore w:val="0"/>
              <w:kinsoku/>
              <w:wordWrap/>
              <w:overflowPunct/>
              <w:topLinePunct w:val="0"/>
              <w:bidi w:val="0"/>
              <w:spacing w:line="240" w:lineRule="auto"/>
              <w:ind w:firstLine="482" w:firstLineChars="0"/>
              <w:jc w:val="center"/>
              <w:textAlignment w:val="auto"/>
              <w:rPr>
                <w:rFonts w:hint="default" w:ascii="Times New Roman" w:hAnsi="Times New Roman" w:cs="Times New Roman"/>
                <w:b/>
                <w:bCs/>
              </w:rPr>
            </w:pPr>
          </w:p>
          <w:p>
            <w:pPr>
              <w:pageBreakBefore w:val="0"/>
              <w:kinsoku/>
              <w:wordWrap/>
              <w:overflowPunct/>
              <w:topLinePunct w:val="0"/>
              <w:bidi w:val="0"/>
              <w:spacing w:line="240" w:lineRule="auto"/>
              <w:ind w:firstLine="482" w:firstLineChars="0"/>
              <w:jc w:val="center"/>
              <w:textAlignment w:val="auto"/>
              <w:rPr>
                <w:rFonts w:hint="default" w:ascii="Times New Roman" w:hAnsi="Times New Roman" w:cs="Times New Roman"/>
                <w:b/>
                <w:bCs/>
              </w:rPr>
            </w:pPr>
          </w:p>
          <w:p>
            <w:pPr>
              <w:pageBreakBefore w:val="0"/>
              <w:kinsoku/>
              <w:wordWrap/>
              <w:overflowPunct/>
              <w:topLinePunct w:val="0"/>
              <w:bidi w:val="0"/>
              <w:spacing w:line="240" w:lineRule="auto"/>
              <w:ind w:firstLine="482" w:firstLineChars="0"/>
              <w:jc w:val="center"/>
              <w:textAlignment w:val="auto"/>
              <w:rPr>
                <w:rFonts w:hint="default" w:ascii="Times New Roman" w:hAnsi="Times New Roman" w:cs="Times New Roman"/>
                <w:b/>
                <w:bCs/>
              </w:rPr>
            </w:pPr>
          </w:p>
          <w:p>
            <w:pPr>
              <w:pageBreakBefore w:val="0"/>
              <w:kinsoku/>
              <w:wordWrap/>
              <w:overflowPunct/>
              <w:topLinePunct w:val="0"/>
              <w:bidi w:val="0"/>
              <w:spacing w:line="240" w:lineRule="auto"/>
              <w:ind w:firstLine="482" w:firstLineChars="0"/>
              <w:jc w:val="center"/>
              <w:textAlignment w:val="auto"/>
              <w:rPr>
                <w:rFonts w:hint="default" w:ascii="Times New Roman" w:hAnsi="Times New Roman" w:cs="Times New Roman"/>
                <w:b/>
                <w:bCs/>
              </w:rPr>
            </w:pPr>
          </w:p>
          <w:p>
            <w:pPr>
              <w:pageBreakBefore w:val="0"/>
              <w:kinsoku/>
              <w:wordWrap/>
              <w:overflowPunct/>
              <w:topLinePunct w:val="0"/>
              <w:bidi w:val="0"/>
              <w:spacing w:line="240" w:lineRule="auto"/>
              <w:ind w:firstLine="482" w:firstLineChars="0"/>
              <w:jc w:val="center"/>
              <w:textAlignment w:val="auto"/>
              <w:rPr>
                <w:rFonts w:hint="default" w:ascii="Times New Roman" w:hAnsi="Times New Roman" w:cs="Times New Roman"/>
                <w:b/>
                <w:bCs/>
              </w:rPr>
            </w:pPr>
          </w:p>
          <w:p>
            <w:pPr>
              <w:pageBreakBefore w:val="0"/>
              <w:kinsoku/>
              <w:wordWrap/>
              <w:overflowPunct/>
              <w:topLinePunct w:val="0"/>
              <w:bidi w:val="0"/>
              <w:spacing w:line="240" w:lineRule="auto"/>
              <w:ind w:firstLine="482" w:firstLineChars="0"/>
              <w:jc w:val="center"/>
              <w:textAlignment w:val="auto"/>
              <w:rPr>
                <w:rFonts w:hint="default" w:ascii="Times New Roman" w:hAnsi="Times New Roman" w:cs="Times New Roman"/>
                <w:b/>
                <w:bCs/>
              </w:rPr>
            </w:pPr>
            <w:r>
              <w:rPr>
                <w:rFonts w:hint="default" w:ascii="Times New Roman" w:hAnsi="Times New Roman" w:cs="Times New Roman"/>
                <w:b/>
                <w:bCs/>
              </w:rPr>
              <w:t>表2-</w:t>
            </w:r>
            <w:r>
              <w:rPr>
                <w:rFonts w:hint="default" w:ascii="Times New Roman" w:hAnsi="Times New Roman" w:cs="Times New Roman"/>
                <w:b/>
                <w:bCs/>
                <w:lang w:val="en-US" w:eastAsia="zh-CN"/>
              </w:rPr>
              <w:t>2</w:t>
            </w:r>
            <w:r>
              <w:rPr>
                <w:rFonts w:hint="default" w:ascii="Times New Roman" w:hAnsi="Times New Roman" w:cs="Times New Roman"/>
                <w:b/>
                <w:bCs/>
              </w:rPr>
              <w:t xml:space="preserve"> </w:t>
            </w:r>
            <w:r>
              <w:rPr>
                <w:rFonts w:hint="default" w:ascii="Times New Roman" w:hAnsi="Times New Roman" w:cs="Times New Roman"/>
                <w:b/>
                <w:bCs/>
                <w:lang w:eastAsia="zh-CN"/>
              </w:rPr>
              <w:t>项目设备情况</w:t>
            </w:r>
            <w:r>
              <w:rPr>
                <w:rFonts w:hint="default" w:ascii="Times New Roman" w:hAnsi="Times New Roman" w:cs="Times New Roman"/>
                <w:b/>
                <w:bCs/>
              </w:rPr>
              <w:t>一览表</w:t>
            </w:r>
          </w:p>
          <w:tbl>
            <w:tblPr>
              <w:tblStyle w:val="21"/>
              <w:tblW w:w="8397"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7"/>
              <w:gridCol w:w="1617"/>
              <w:gridCol w:w="1816"/>
              <w:gridCol w:w="923"/>
              <w:gridCol w:w="1544"/>
              <w:gridCol w:w="1600"/>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48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widowControl/>
                    <w:spacing w:line="240" w:lineRule="auto"/>
                    <w:ind w:firstLine="0" w:firstLineChars="0"/>
                    <w:jc w:val="center"/>
                    <w:rPr>
                      <w:rFonts w:hint="default" w:ascii="Times New Roman" w:hAnsi="Times New Roman" w:eastAsia="宋体" w:cs="Times New Roman"/>
                      <w:b/>
                      <w:bCs/>
                      <w:sz w:val="21"/>
                      <w:szCs w:val="21"/>
                      <w:lang w:eastAsia="zh-CN"/>
                    </w:rPr>
                  </w:pPr>
                  <w:r>
                    <w:rPr>
                      <w:rFonts w:hint="default" w:ascii="Times New Roman" w:hAnsi="Times New Roman" w:cs="Times New Roman"/>
                      <w:b/>
                      <w:bCs/>
                      <w:color w:val="auto"/>
                      <w:kern w:val="0"/>
                      <w:sz w:val="21"/>
                      <w:szCs w:val="21"/>
                      <w:lang w:eastAsia="zh-CN"/>
                    </w:rPr>
                    <w:t>序号</w:t>
                  </w:r>
                </w:p>
              </w:tc>
              <w:tc>
                <w:tcPr>
                  <w:tcW w:w="1617" w:type="dxa"/>
                  <w:tcBorders>
                    <w:top w:val="single" w:color="auto" w:sz="8" w:space="0"/>
                    <w:left w:val="single" w:color="auto" w:sz="4" w:space="0"/>
                    <w:bottom w:val="single" w:color="auto" w:sz="8" w:space="0"/>
                    <w:right w:val="single" w:color="auto" w:sz="4" w:space="0"/>
                  </w:tcBorders>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名称</w:t>
                  </w:r>
                </w:p>
              </w:tc>
              <w:tc>
                <w:tcPr>
                  <w:tcW w:w="1816" w:type="dxa"/>
                  <w:tcBorders>
                    <w:top w:val="single" w:color="auto" w:sz="8" w:space="0"/>
                    <w:left w:val="single" w:color="auto" w:sz="4" w:space="0"/>
                    <w:bottom w:val="single" w:color="auto" w:sz="8" w:space="0"/>
                    <w:right w:val="single" w:color="000000" w:sz="4" w:space="0"/>
                  </w:tcBorders>
                  <w:vAlign w:val="center"/>
                </w:tcPr>
                <w:p>
                  <w:pPr>
                    <w:widowControl/>
                    <w:spacing w:line="240" w:lineRule="auto"/>
                    <w:ind w:firstLine="0" w:firstLineChars="0"/>
                    <w:jc w:val="center"/>
                    <w:rPr>
                      <w:rFonts w:hint="default" w:ascii="Times New Roman" w:hAnsi="Times New Roman" w:eastAsia="宋体" w:cs="Times New Roman"/>
                      <w:b/>
                      <w:bCs/>
                      <w:sz w:val="21"/>
                      <w:szCs w:val="21"/>
                      <w:lang w:eastAsia="zh-CN"/>
                    </w:rPr>
                  </w:pPr>
                  <w:r>
                    <w:rPr>
                      <w:rFonts w:hint="default" w:ascii="Times New Roman" w:hAnsi="Times New Roman" w:cs="Times New Roman"/>
                      <w:b/>
                      <w:bCs/>
                      <w:color w:val="auto"/>
                      <w:kern w:val="0"/>
                      <w:sz w:val="21"/>
                      <w:szCs w:val="21"/>
                      <w:lang w:eastAsia="zh-CN"/>
                    </w:rPr>
                    <w:t>规格型号</w:t>
                  </w:r>
                </w:p>
              </w:tc>
              <w:tc>
                <w:tcPr>
                  <w:tcW w:w="923" w:type="dxa"/>
                  <w:tcBorders>
                    <w:top w:val="single" w:color="auto" w:sz="8" w:space="0"/>
                    <w:left w:val="single" w:color="auto" w:sz="4" w:space="0"/>
                    <w:bottom w:val="single" w:color="auto" w:sz="8" w:space="0"/>
                    <w:right w:val="single" w:color="auto" w:sz="4" w:space="0"/>
                  </w:tcBorders>
                  <w:vAlign w:val="center"/>
                </w:tcPr>
                <w:p>
                  <w:pPr>
                    <w:widowControl/>
                    <w:spacing w:line="240" w:lineRule="auto"/>
                    <w:ind w:firstLine="0" w:firstLineChars="0"/>
                    <w:jc w:val="center"/>
                    <w:rPr>
                      <w:rFonts w:hint="default" w:ascii="Times New Roman" w:hAnsi="Times New Roman" w:eastAsia="宋体" w:cs="Times New Roman"/>
                      <w:b/>
                      <w:bCs/>
                      <w:sz w:val="21"/>
                      <w:szCs w:val="21"/>
                      <w:lang w:eastAsia="zh-CN"/>
                    </w:rPr>
                  </w:pPr>
                  <w:r>
                    <w:rPr>
                      <w:rFonts w:hint="default" w:ascii="Times New Roman" w:hAnsi="Times New Roman" w:cs="Times New Roman"/>
                      <w:b/>
                      <w:bCs/>
                      <w:color w:val="auto"/>
                      <w:kern w:val="0"/>
                      <w:sz w:val="21"/>
                      <w:szCs w:val="21"/>
                      <w:lang w:eastAsia="zh-CN"/>
                    </w:rPr>
                    <w:t>单位</w:t>
                  </w:r>
                </w:p>
              </w:tc>
              <w:tc>
                <w:tcPr>
                  <w:tcW w:w="1544" w:type="dxa"/>
                  <w:tcBorders>
                    <w:top w:val="single" w:color="auto" w:sz="8" w:space="0"/>
                    <w:left w:val="single" w:color="auto" w:sz="4" w:space="0"/>
                    <w:bottom w:val="single" w:color="auto" w:sz="8" w:space="0"/>
                    <w:right w:val="single" w:color="auto" w:sz="4" w:space="0"/>
                  </w:tcBorders>
                  <w:vAlign w:val="center"/>
                </w:tcPr>
                <w:p>
                  <w:pPr>
                    <w:widowControl/>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b/>
                      <w:bCs/>
                      <w:color w:val="auto"/>
                      <w:kern w:val="0"/>
                      <w:sz w:val="21"/>
                      <w:szCs w:val="21"/>
                      <w:lang w:eastAsia="zh-CN"/>
                    </w:rPr>
                    <w:t>环评设计数量</w:t>
                  </w:r>
                </w:p>
              </w:tc>
              <w:tc>
                <w:tcPr>
                  <w:tcW w:w="1600" w:type="dxa"/>
                  <w:tcBorders>
                    <w:top w:val="single" w:color="auto" w:sz="8" w:space="0"/>
                    <w:left w:val="single" w:color="auto" w:sz="4" w:space="0"/>
                    <w:bottom w:val="single" w:color="auto" w:sz="8" w:space="0"/>
                    <w:right w:val="single" w:color="auto" w:sz="4" w:space="0"/>
                  </w:tcBorders>
                  <w:vAlign w:val="center"/>
                </w:tcPr>
                <w:p>
                  <w:pPr>
                    <w:widowControl/>
                    <w:spacing w:line="240" w:lineRule="auto"/>
                    <w:ind w:firstLine="0" w:firstLineChars="0"/>
                    <w:jc w:val="center"/>
                    <w:rPr>
                      <w:rFonts w:hint="default" w:ascii="Times New Roman" w:hAnsi="Times New Roman" w:eastAsia="宋体" w:cs="Times New Roman"/>
                      <w:b/>
                      <w:bCs/>
                      <w:sz w:val="21"/>
                      <w:szCs w:val="21"/>
                      <w:lang w:eastAsia="zh-CN"/>
                    </w:rPr>
                  </w:pPr>
                  <w:r>
                    <w:rPr>
                      <w:rFonts w:hint="default" w:ascii="Times New Roman" w:hAnsi="Times New Roman" w:cs="Times New Roman"/>
                      <w:b/>
                      <w:bCs/>
                      <w:color w:val="auto"/>
                      <w:sz w:val="21"/>
                      <w:szCs w:val="21"/>
                      <w:lang w:eastAsia="zh-CN"/>
                    </w:rPr>
                    <w:t>实际数量</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widowControl/>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b/>
                      <w:bCs/>
                      <w:color w:val="auto"/>
                      <w:kern w:val="0"/>
                      <w:sz w:val="21"/>
                      <w:szCs w:val="21"/>
                      <w:lang w:eastAsia="zh-CN"/>
                    </w:rPr>
                    <w:t>一</w:t>
                  </w:r>
                </w:p>
              </w:tc>
              <w:tc>
                <w:tcPr>
                  <w:tcW w:w="7500" w:type="dxa"/>
                  <w:gridSpan w:val="5"/>
                  <w:tcBorders>
                    <w:top w:val="single" w:color="auto" w:sz="8" w:space="0"/>
                    <w:left w:val="single" w:color="auto" w:sz="4" w:space="0"/>
                    <w:bottom w:val="single" w:color="auto" w:sz="8" w:space="0"/>
                    <w:right w:val="single" w:color="auto" w:sz="4" w:space="0"/>
                  </w:tcBorders>
                  <w:vAlign w:val="center"/>
                </w:tcPr>
                <w:p>
                  <w:pPr>
                    <w:widowControl/>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生产设备</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供料机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100 cm *400cm</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color w:val="auto"/>
                      <w:sz w:val="21"/>
                      <w:szCs w:val="21"/>
                      <w:lang w:val="en-US" w:eastAsia="zh-CN"/>
                    </w:rPr>
                    <w:t>3</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2</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输送机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JS9m</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6</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color w:val="auto"/>
                      <w:sz w:val="21"/>
                      <w:szCs w:val="21"/>
                      <w:lang w:val="en-US" w:eastAsia="zh-CN"/>
                    </w:rPr>
                    <w:t>8</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3</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粉碎机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JXFH800</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4</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滚筒筛</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350cm *150 cm</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5</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输送机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JS5m</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3</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3</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6</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双轴搅拌机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SJ350-40</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color w:val="auto"/>
                      <w:sz w:val="21"/>
                      <w:szCs w:val="21"/>
                      <w:lang w:val="en-US" w:eastAsia="zh-CN"/>
                    </w:rPr>
                    <w:t>3</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7</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输送机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JS15m</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8</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供料机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110 cm *400 cm</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9</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粉碎机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80 cm *100 cm</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10</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窑车</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3.7m*3.6m</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辆</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130</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130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11</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窑车牵引机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12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12</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顶车机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YDS-4200</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13</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摆渡车</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BD-3600</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3</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3</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14</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真空挤砖机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JKY60-4.0</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15</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全自动切条机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16</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36块自动切坯机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17</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全自动码坯系统</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MPJ--3600</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18</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回料输送机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Js5</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61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19</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节能环保隧道窑干燥</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110 m *3.7m</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条</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60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20</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节能环保隧道窑焙烧</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110 m *3.7m</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条</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21</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风机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4-72-16B、18B</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22</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风机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9-19</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color w:val="auto"/>
                      <w:sz w:val="21"/>
                      <w:szCs w:val="21"/>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23</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对辊机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24</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全自动布坯机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vMerge w:val="restart"/>
                  <w:tcBorders>
                    <w:top w:val="single" w:color="auto" w:sz="8" w:space="0"/>
                    <w:left w:val="single" w:color="auto" w:sz="2"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bCs/>
                      <w:color w:val="auto"/>
                      <w:kern w:val="0"/>
                      <w:sz w:val="21"/>
                      <w:szCs w:val="21"/>
                      <w:lang w:val="en-US" w:eastAsia="zh-CN"/>
                    </w:rPr>
                  </w:pPr>
                  <w:r>
                    <w:rPr>
                      <w:rFonts w:hint="default" w:ascii="Times New Roman" w:hAnsi="Times New Roman" w:cs="Times New Roman"/>
                      <w:color w:val="auto"/>
                      <w:sz w:val="21"/>
                      <w:szCs w:val="21"/>
                      <w:lang w:val="en-US" w:eastAsia="zh-CN"/>
                    </w:rPr>
                    <w:t>25</w:t>
                  </w:r>
                </w:p>
              </w:tc>
              <w:tc>
                <w:tcPr>
                  <w:tcW w:w="1617" w:type="dxa"/>
                  <w:vMerge w:val="restart"/>
                  <w:tcBorders>
                    <w:top w:val="single" w:color="auto" w:sz="8" w:space="0"/>
                    <w:left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color w:val="auto"/>
                      <w:sz w:val="21"/>
                      <w:szCs w:val="21"/>
                    </w:rPr>
                    <w:t>装载机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eastAsia="宋体" w:cs="Times New Roman"/>
                      <w:b/>
                      <w:bCs/>
                      <w:color w:val="auto"/>
                      <w:kern w:val="0"/>
                      <w:sz w:val="21"/>
                      <w:szCs w:val="21"/>
                      <w:lang w:val="en-US" w:eastAsia="zh-CN"/>
                    </w:rPr>
                  </w:pPr>
                  <w:r>
                    <w:rPr>
                      <w:rFonts w:hint="default" w:ascii="Times New Roman" w:hAnsi="Times New Roman" w:cs="Times New Roman"/>
                      <w:color w:val="auto"/>
                      <w:sz w:val="21"/>
                      <w:szCs w:val="21"/>
                    </w:rPr>
                    <w:t>XG953</w:t>
                  </w:r>
                  <w:r>
                    <w:rPr>
                      <w:rFonts w:hint="default" w:ascii="Times New Roman" w:hAnsi="Times New Roman" w:cs="Times New Roman"/>
                      <w:color w:val="auto"/>
                      <w:sz w:val="21"/>
                      <w:szCs w:val="21"/>
                      <w:lang w:val="en-US" w:eastAsia="zh-CN"/>
                    </w:rPr>
                    <w:t>/徐工LW500KN</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bCs/>
                      <w:color w:val="auto"/>
                      <w:kern w:val="0"/>
                      <w:sz w:val="21"/>
                      <w:szCs w:val="21"/>
                      <w:lang w:eastAsia="zh-CN"/>
                    </w:rPr>
                  </w:pPr>
                  <w:r>
                    <w:rPr>
                      <w:rFonts w:hint="default" w:ascii="Times New Roman" w:hAnsi="Times New Roman" w:cs="Times New Roman"/>
                      <w:color w:val="auto"/>
                      <w:sz w:val="21"/>
                      <w:szCs w:val="21"/>
                    </w:rPr>
                    <w:t>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color w:val="auto"/>
                      <w:sz w:val="21"/>
                      <w:szCs w:val="21"/>
                      <w:lang w:val="en-US" w:eastAsia="zh-CN"/>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vMerge w:val="continue"/>
                  <w:tcBorders>
                    <w:left w:val="single" w:color="auto" w:sz="2"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1617" w:type="dxa"/>
                  <w:vMerge w:val="continue"/>
                  <w:tcBorders>
                    <w:left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color w:val="auto"/>
                      <w:sz w:val="21"/>
                      <w:szCs w:val="21"/>
                      <w:lang w:eastAsia="zh-CN"/>
                    </w:rPr>
                    <w:t>山工</w:t>
                  </w:r>
                  <w:r>
                    <w:rPr>
                      <w:rFonts w:hint="default" w:ascii="Times New Roman" w:hAnsi="Times New Roman" w:cs="Times New Roman"/>
                      <w:b w:val="0"/>
                      <w:bCs w:val="0"/>
                      <w:color w:val="auto"/>
                      <w:sz w:val="21"/>
                      <w:szCs w:val="21"/>
                      <w:lang w:val="en-US" w:eastAsia="zh-CN"/>
                    </w:rPr>
                    <w:t>SEM652D</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color w:val="auto"/>
                      <w:sz w:val="21"/>
                      <w:szCs w:val="21"/>
                      <w:lang w:eastAsia="zh-CN"/>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color w:val="auto"/>
                      <w:sz w:val="21"/>
                      <w:szCs w:val="21"/>
                      <w:lang w:val="en-US" w:eastAsia="zh-CN"/>
                    </w:rPr>
                    <w:t>0</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color w:val="auto"/>
                      <w:sz w:val="21"/>
                      <w:szCs w:val="21"/>
                      <w:lang w:val="en-US" w:eastAsia="zh-CN"/>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vMerge w:val="continue"/>
                  <w:tcBorders>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1617" w:type="dxa"/>
                  <w:vMerge w:val="continue"/>
                  <w:tcBorders>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b w:val="0"/>
                      <w:bCs w:val="0"/>
                      <w:color w:val="auto"/>
                      <w:sz w:val="21"/>
                      <w:szCs w:val="21"/>
                      <w:lang w:eastAsia="zh-CN"/>
                    </w:rPr>
                  </w:pPr>
                  <w:r>
                    <w:rPr>
                      <w:rFonts w:hint="default" w:ascii="Times New Roman" w:hAnsi="Times New Roman" w:cs="Times New Roman"/>
                      <w:b w:val="0"/>
                      <w:bCs w:val="0"/>
                      <w:color w:val="auto"/>
                      <w:sz w:val="21"/>
                      <w:szCs w:val="21"/>
                      <w:lang w:eastAsia="zh-CN"/>
                    </w:rPr>
                    <w:t>徐工</w:t>
                  </w:r>
                  <w:r>
                    <w:rPr>
                      <w:rFonts w:hint="default" w:ascii="Times New Roman" w:hAnsi="Times New Roman" w:cs="Times New Roman"/>
                      <w:b w:val="0"/>
                      <w:bCs w:val="0"/>
                      <w:color w:val="auto"/>
                      <w:sz w:val="21"/>
                      <w:szCs w:val="21"/>
                      <w:lang w:val="en-US" w:eastAsia="zh-CN"/>
                    </w:rPr>
                    <w:t>LW300FN</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val="0"/>
                      <w:bCs w:val="0"/>
                      <w:color w:val="auto"/>
                      <w:sz w:val="21"/>
                      <w:szCs w:val="21"/>
                      <w:lang w:eastAsia="zh-CN"/>
                    </w:rPr>
                  </w:pPr>
                  <w:r>
                    <w:rPr>
                      <w:rFonts w:hint="default" w:ascii="Times New Roman" w:hAnsi="Times New Roman" w:cs="Times New Roman"/>
                      <w:b w:val="0"/>
                      <w:bCs w:val="0"/>
                      <w:color w:val="auto"/>
                      <w:sz w:val="21"/>
                      <w:szCs w:val="21"/>
                      <w:lang w:eastAsia="zh-CN"/>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0</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二</w:t>
                  </w:r>
                </w:p>
              </w:tc>
              <w:tc>
                <w:tcPr>
                  <w:tcW w:w="7500" w:type="dxa"/>
                  <w:gridSpan w:val="5"/>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环保设施</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脱硫、脱硝塔</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套</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脱硫（除尘）塔</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3600mm*15000</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套</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w:t>
                  </w:r>
                </w:p>
              </w:tc>
              <w:tc>
                <w:tcPr>
                  <w:tcW w:w="1617" w:type="dxa"/>
                  <w:tcBorders>
                    <w:top w:val="single" w:color="auto" w:sz="8" w:space="0"/>
                    <w:left w:val="single" w:color="auto" w:sz="4"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脱硫塔本体</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7000mm*3000mm*15000mm</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套</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1617" w:type="dxa"/>
                  <w:tcBorders>
                    <w:top w:val="single" w:color="auto" w:sz="8" w:space="0"/>
                    <w:left w:val="single" w:color="auto" w:sz="4"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循环水泵</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Q=30m³，H=30m</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4</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w:t>
                  </w:r>
                </w:p>
              </w:tc>
              <w:tc>
                <w:tcPr>
                  <w:tcW w:w="1617" w:type="dxa"/>
                  <w:tcBorders>
                    <w:top w:val="single" w:color="auto" w:sz="8" w:space="0"/>
                    <w:left w:val="single" w:color="auto" w:sz="4"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除雾器</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套</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w:t>
                  </w:r>
                </w:p>
              </w:tc>
              <w:tc>
                <w:tcPr>
                  <w:tcW w:w="1617" w:type="dxa"/>
                  <w:tcBorders>
                    <w:top w:val="single" w:color="auto" w:sz="8" w:space="0"/>
                    <w:left w:val="single" w:color="auto" w:sz="4"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喷淋层</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管道PPR、∅75</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层</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4</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7</w:t>
                  </w:r>
                </w:p>
              </w:tc>
              <w:tc>
                <w:tcPr>
                  <w:tcW w:w="1617" w:type="dxa"/>
                  <w:tcBorders>
                    <w:top w:val="single" w:color="auto" w:sz="8" w:space="0"/>
                    <w:left w:val="single" w:color="auto" w:sz="4"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检修层</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层</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8</w:t>
                  </w:r>
                </w:p>
              </w:tc>
              <w:tc>
                <w:tcPr>
                  <w:tcW w:w="1617" w:type="dxa"/>
                  <w:tcBorders>
                    <w:top w:val="single" w:color="auto" w:sz="8" w:space="0"/>
                    <w:left w:val="single" w:color="auto" w:sz="4"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控制阀门</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套</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4</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9</w:t>
                  </w:r>
                </w:p>
              </w:tc>
              <w:tc>
                <w:tcPr>
                  <w:tcW w:w="1617" w:type="dxa"/>
                  <w:tcBorders>
                    <w:top w:val="single" w:color="auto" w:sz="8" w:space="0"/>
                    <w:left w:val="single" w:color="auto" w:sz="4"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出水检查口</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套</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湿式静电除尘器</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150000 m³/h</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套</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11</w:t>
                  </w:r>
                </w:p>
              </w:tc>
              <w:tc>
                <w:tcPr>
                  <w:tcW w:w="1617" w:type="dxa"/>
                  <w:tcBorders>
                    <w:top w:val="single" w:color="auto" w:sz="8" w:space="0"/>
                    <w:left w:val="single" w:color="auto" w:sz="4"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脉冲布袋除尘器</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MC-120</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套</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三</w:t>
                  </w:r>
                </w:p>
              </w:tc>
              <w:tc>
                <w:tcPr>
                  <w:tcW w:w="7500" w:type="dxa"/>
                  <w:gridSpan w:val="5"/>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脱硫、脱硝剂系统</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1</w:t>
                  </w:r>
                </w:p>
              </w:tc>
              <w:tc>
                <w:tcPr>
                  <w:tcW w:w="1617" w:type="dxa"/>
                  <w:tcBorders>
                    <w:top w:val="single" w:color="auto" w:sz="8" w:space="0"/>
                    <w:left w:val="single" w:color="auto" w:sz="4"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脱硫、脱硝剂泵</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0.55kw</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2</w:t>
                  </w:r>
                </w:p>
              </w:tc>
              <w:tc>
                <w:tcPr>
                  <w:tcW w:w="1617" w:type="dxa"/>
                  <w:tcBorders>
                    <w:top w:val="single" w:color="auto" w:sz="8" w:space="0"/>
                    <w:left w:val="single" w:color="auto" w:sz="4"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脱硫、脱硝剂泵储存罐</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PT-1000L</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个</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3</w:t>
                  </w:r>
                </w:p>
              </w:tc>
              <w:tc>
                <w:tcPr>
                  <w:tcW w:w="1617" w:type="dxa"/>
                  <w:tcBorders>
                    <w:top w:val="single" w:color="auto" w:sz="8" w:space="0"/>
                    <w:left w:val="single" w:color="auto" w:sz="4"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沉淀池排污泵</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0.55kw</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四</w:t>
                  </w:r>
                </w:p>
              </w:tc>
              <w:tc>
                <w:tcPr>
                  <w:tcW w:w="7500" w:type="dxa"/>
                  <w:gridSpan w:val="5"/>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湿式静电除尘器</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1</w:t>
                  </w:r>
                </w:p>
              </w:tc>
              <w:tc>
                <w:tcPr>
                  <w:tcW w:w="1617" w:type="dxa"/>
                  <w:tcBorders>
                    <w:top w:val="single" w:color="auto" w:sz="8" w:space="0"/>
                    <w:left w:val="single" w:color="auto" w:sz="4"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冲洗水泵</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Q=60立方米 H=50米</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2</w:t>
                  </w:r>
                </w:p>
              </w:tc>
              <w:tc>
                <w:tcPr>
                  <w:tcW w:w="1617"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风机</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9-19</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台</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3</w:t>
                  </w:r>
                </w:p>
              </w:tc>
              <w:tc>
                <w:tcPr>
                  <w:tcW w:w="1617" w:type="dxa"/>
                  <w:tcBorders>
                    <w:top w:val="single" w:color="auto" w:sz="8" w:space="0"/>
                    <w:left w:val="single" w:color="auto" w:sz="4" w:space="0"/>
                    <w:bottom w:val="single" w:color="auto" w:sz="8"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爬梯</w:t>
                  </w:r>
                </w:p>
              </w:tc>
              <w:tc>
                <w:tcPr>
                  <w:tcW w:w="1816" w:type="dxa"/>
                  <w:tcBorders>
                    <w:top w:val="single" w:color="auto" w:sz="8" w:space="0"/>
                    <w:left w:val="single" w:color="auto" w:sz="4" w:space="0"/>
                    <w:bottom w:val="single" w:color="auto" w:sz="8" w:space="0"/>
                    <w:right w:val="single" w:color="000000" w:sz="4" w:space="0"/>
                  </w:tcBorders>
                  <w:vAlign w:val="center"/>
                </w:tcPr>
                <w:p>
                  <w:pPr>
                    <w:spacing w:line="0" w:lineRule="atLeast"/>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w:t>
                  </w:r>
                </w:p>
              </w:tc>
              <w:tc>
                <w:tcPr>
                  <w:tcW w:w="923" w:type="dxa"/>
                  <w:tcBorders>
                    <w:top w:val="single" w:color="auto" w:sz="8" w:space="0"/>
                    <w:left w:val="single" w:color="auto" w:sz="4" w:space="0"/>
                    <w:bottom w:val="single" w:color="auto" w:sz="8"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套</w:t>
                  </w:r>
                </w:p>
              </w:tc>
              <w:tc>
                <w:tcPr>
                  <w:tcW w:w="1544"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600" w:type="dxa"/>
                  <w:tcBorders>
                    <w:top w:val="single" w:color="auto" w:sz="8" w:space="0"/>
                    <w:left w:val="single" w:color="auto" w:sz="4" w:space="0"/>
                    <w:bottom w:val="single" w:color="auto" w:sz="8"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897" w:type="dxa"/>
                  <w:tcBorders>
                    <w:top w:val="single" w:color="auto" w:sz="8" w:space="0"/>
                    <w:left w:val="single" w:color="auto" w:sz="2" w:space="0"/>
                    <w:bottom w:val="single" w:color="auto" w:sz="4"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4</w:t>
                  </w:r>
                </w:p>
              </w:tc>
              <w:tc>
                <w:tcPr>
                  <w:tcW w:w="1617" w:type="dxa"/>
                  <w:tcBorders>
                    <w:top w:val="single" w:color="auto" w:sz="8" w:space="0"/>
                    <w:left w:val="single" w:color="auto" w:sz="4" w:space="0"/>
                    <w:bottom w:val="single" w:color="auto" w:sz="4" w:space="0"/>
                    <w:right w:val="single" w:color="auto" w:sz="4" w:space="0"/>
                  </w:tcBorders>
                  <w:vAlign w:val="center"/>
                </w:tcPr>
                <w:p>
                  <w:pPr>
                    <w:spacing w:line="0" w:lineRule="atLeas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检测平台</w:t>
                  </w:r>
                </w:p>
              </w:tc>
              <w:tc>
                <w:tcPr>
                  <w:tcW w:w="1816" w:type="dxa"/>
                  <w:tcBorders>
                    <w:top w:val="single" w:color="auto" w:sz="8" w:space="0"/>
                    <w:left w:val="single" w:color="auto" w:sz="4" w:space="0"/>
                    <w:bottom w:val="single" w:color="auto" w:sz="4" w:space="0"/>
                    <w:right w:val="single" w:color="000000" w:sz="4" w:space="0"/>
                  </w:tcBorders>
                  <w:vAlign w:val="center"/>
                </w:tcPr>
                <w:p>
                  <w:pPr>
                    <w:spacing w:line="0" w:lineRule="atLeast"/>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w:t>
                  </w:r>
                </w:p>
              </w:tc>
              <w:tc>
                <w:tcPr>
                  <w:tcW w:w="923" w:type="dxa"/>
                  <w:tcBorders>
                    <w:top w:val="single" w:color="auto" w:sz="8"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套</w:t>
                  </w:r>
                </w:p>
              </w:tc>
              <w:tc>
                <w:tcPr>
                  <w:tcW w:w="1544" w:type="dxa"/>
                  <w:tcBorders>
                    <w:top w:val="single" w:color="auto" w:sz="8"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600" w:type="dxa"/>
                  <w:tcBorders>
                    <w:top w:val="single" w:color="auto" w:sz="8"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r>
          </w:tbl>
          <w:p>
            <w:pPr>
              <w:pStyle w:val="5"/>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2.1.</w:t>
            </w:r>
            <w:r>
              <w:rPr>
                <w:rFonts w:hint="default" w:ascii="Times New Roman" w:hAnsi="Times New Roman" w:cs="Times New Roman"/>
                <w:lang w:val="en-US" w:eastAsia="zh-CN"/>
              </w:rPr>
              <w:t>6产品方案及原辅材料消耗情况</w:t>
            </w:r>
          </w:p>
          <w:p>
            <w:pPr>
              <w:pageBreakBefore w:val="0"/>
              <w:kinsoku/>
              <w:wordWrap/>
              <w:overflowPunct/>
              <w:topLinePunct w:val="0"/>
              <w:bidi w:val="0"/>
              <w:ind w:firstLine="480"/>
              <w:textAlignment w:val="auto"/>
              <w:rPr>
                <w:rFonts w:hint="default" w:ascii="Times New Roman" w:hAnsi="Times New Roman" w:eastAsia="宋体" w:cs="Times New Roman"/>
                <w:lang w:eastAsia="zh-CN"/>
              </w:rPr>
            </w:pPr>
            <w:r>
              <w:rPr>
                <w:rFonts w:hint="default" w:ascii="Times New Roman" w:hAnsi="Times New Roman" w:cs="Times New Roman"/>
              </w:rPr>
              <w:t>项目技改后原辅材料使用城市污泥代替一部分</w:t>
            </w:r>
            <w:r>
              <w:rPr>
                <w:rFonts w:hint="default" w:ascii="Times New Roman" w:hAnsi="Times New Roman" w:cs="Times New Roman"/>
                <w:lang w:eastAsia="zh-CN"/>
              </w:rPr>
              <w:t>原</w:t>
            </w:r>
            <w:r>
              <w:rPr>
                <w:rFonts w:hint="default" w:ascii="Times New Roman" w:hAnsi="Times New Roman" w:cs="Times New Roman"/>
              </w:rPr>
              <w:t>有原材料中的河底淤泥，其他原辅材料用量不变，项目技改后工程涉及的原辅材料见表2-3</w:t>
            </w:r>
            <w:r>
              <w:rPr>
                <w:rFonts w:hint="default" w:ascii="Times New Roman" w:hAnsi="Times New Roman" w:cs="Times New Roman"/>
                <w:lang w:eastAsia="zh-CN"/>
              </w:rPr>
              <w:t>。</w:t>
            </w:r>
          </w:p>
          <w:p>
            <w:pPr>
              <w:pageBreakBefore w:val="0"/>
              <w:kinsoku/>
              <w:wordWrap/>
              <w:overflowPunct/>
              <w:topLinePunct w:val="0"/>
              <w:bidi w:val="0"/>
              <w:spacing w:line="240" w:lineRule="auto"/>
              <w:ind w:firstLine="482" w:firstLineChars="0"/>
              <w:jc w:val="center"/>
              <w:textAlignment w:val="auto"/>
              <w:rPr>
                <w:rFonts w:hint="default" w:ascii="Times New Roman" w:hAnsi="Times New Roman" w:cs="Times New Roman"/>
                <w:b/>
                <w:bCs/>
              </w:rPr>
            </w:pPr>
            <w:r>
              <w:rPr>
                <w:rFonts w:hint="default" w:ascii="Times New Roman" w:hAnsi="Times New Roman" w:cs="Times New Roman"/>
                <w:b/>
                <w:bCs/>
              </w:rPr>
              <w:t>表2-3  项目原辅材料消耗一览表</w:t>
            </w:r>
          </w:p>
          <w:tbl>
            <w:tblPr>
              <w:tblStyle w:val="21"/>
              <w:tblW w:w="8327" w:type="dxa"/>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fixed"/>
              <w:tblCellMar>
                <w:top w:w="0" w:type="dxa"/>
                <w:left w:w="108" w:type="dxa"/>
                <w:bottom w:w="0" w:type="dxa"/>
                <w:right w:w="108" w:type="dxa"/>
              </w:tblCellMar>
            </w:tblPr>
            <w:tblGrid>
              <w:gridCol w:w="575"/>
              <w:gridCol w:w="884"/>
              <w:gridCol w:w="1133"/>
              <w:gridCol w:w="1183"/>
              <w:gridCol w:w="1167"/>
              <w:gridCol w:w="867"/>
              <w:gridCol w:w="1403"/>
              <w:gridCol w:w="1115"/>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trHeight w:val="257" w:hRule="atLeast"/>
                <w:jc w:val="center"/>
              </w:trPr>
              <w:tc>
                <w:tcPr>
                  <w:tcW w:w="345" w:type="pct"/>
                  <w:vMerge w:val="restart"/>
                  <w:tcBorders>
                    <w:top w:val="single" w:color="auto" w:sz="8" w:space="0"/>
                    <w:left w:val="single" w:color="auto" w:sz="8"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序号</w:t>
                  </w:r>
                </w:p>
              </w:tc>
              <w:tc>
                <w:tcPr>
                  <w:tcW w:w="530" w:type="pct"/>
                  <w:vMerge w:val="restart"/>
                  <w:tcBorders>
                    <w:top w:val="single" w:color="auto" w:sz="8" w:space="0"/>
                    <w:left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lang w:eastAsia="zh-CN"/>
                    </w:rPr>
                  </w:pPr>
                  <w:r>
                    <w:rPr>
                      <w:rFonts w:hint="default" w:ascii="Times New Roman" w:hAnsi="Times New Roman" w:cs="Times New Roman"/>
                      <w:b/>
                      <w:bCs/>
                      <w:sz w:val="21"/>
                      <w:szCs w:val="21"/>
                      <w:lang w:eastAsia="zh-CN"/>
                    </w:rPr>
                    <w:t>物料</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eastAsia="zh-CN"/>
                    </w:rPr>
                  </w:pPr>
                  <w:r>
                    <w:rPr>
                      <w:rFonts w:hint="default" w:ascii="Times New Roman" w:hAnsi="Times New Roman" w:cs="Times New Roman"/>
                      <w:b/>
                      <w:bCs/>
                      <w:sz w:val="21"/>
                      <w:szCs w:val="21"/>
                      <w:lang w:eastAsia="zh-CN"/>
                    </w:rPr>
                    <w:t>名称</w:t>
                  </w:r>
                </w:p>
              </w:tc>
              <w:tc>
                <w:tcPr>
                  <w:tcW w:w="2091" w:type="pct"/>
                  <w:gridSpan w:val="3"/>
                  <w:tcBorders>
                    <w:top w:val="single" w:color="auto" w:sz="8"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年用量</w:t>
                  </w:r>
                  <w:r>
                    <w:rPr>
                      <w:rFonts w:hint="default" w:ascii="Times New Roman" w:hAnsi="Times New Roman" w:cs="Times New Roman"/>
                      <w:b/>
                      <w:bCs/>
                      <w:color w:val="auto"/>
                      <w:sz w:val="21"/>
                      <w:szCs w:val="21"/>
                      <w:lang w:val="en-US" w:eastAsia="zh-CN"/>
                    </w:rPr>
                    <w:t>（t/a）</w:t>
                  </w:r>
                </w:p>
              </w:tc>
              <w:tc>
                <w:tcPr>
                  <w:tcW w:w="520" w:type="pct"/>
                  <w:vMerge w:val="restart"/>
                  <w:tcBorders>
                    <w:top w:val="single" w:color="auto" w:sz="8" w:space="0"/>
                    <w:left w:val="single" w:color="auto" w:sz="2"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含水率</w:t>
                  </w:r>
                </w:p>
              </w:tc>
              <w:tc>
                <w:tcPr>
                  <w:tcW w:w="842" w:type="pct"/>
                  <w:vMerge w:val="restart"/>
                  <w:tcBorders>
                    <w:top w:val="single" w:color="auto" w:sz="8" w:space="0"/>
                    <w:left w:val="single" w:color="auto" w:sz="2"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来源</w:t>
                  </w:r>
                </w:p>
              </w:tc>
              <w:tc>
                <w:tcPr>
                  <w:tcW w:w="669" w:type="pct"/>
                  <w:vMerge w:val="restart"/>
                  <w:tcBorders>
                    <w:top w:val="single" w:color="auto" w:sz="8" w:space="0"/>
                    <w:left w:val="single" w:color="auto" w:sz="2"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储运方式</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265" w:hRule="atLeast"/>
                <w:jc w:val="center"/>
              </w:trPr>
              <w:tc>
                <w:tcPr>
                  <w:tcW w:w="345" w:type="pct"/>
                  <w:vMerge w:val="continue"/>
                  <w:tcBorders>
                    <w:left w:val="single" w:color="auto" w:sz="8"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530" w:type="pct"/>
                  <w:vMerge w:val="continue"/>
                  <w:tcBorders>
                    <w:left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680" w:type="pct"/>
                  <w:tcBorders>
                    <w:top w:val="single" w:color="auto" w:sz="8" w:space="0"/>
                    <w:left w:val="single" w:color="auto" w:sz="2" w:space="0"/>
                    <w:bottom w:val="single" w:color="auto" w:sz="8" w:space="0"/>
                    <w:right w:val="single" w:color="auto" w:sz="2" w:space="0"/>
                  </w:tcBorders>
                  <w:vAlign w:val="center"/>
                </w:tcPr>
                <w:p>
                  <w:pPr>
                    <w:pStyle w:val="39"/>
                    <w:ind w:firstLine="0" w:firstLineChars="0"/>
                    <w:rPr>
                      <w:rFonts w:hint="default" w:ascii="Times New Roman" w:hAnsi="Times New Roman" w:cs="Times New Roman"/>
                      <w:b/>
                      <w:bCs/>
                      <w:sz w:val="21"/>
                      <w:szCs w:val="21"/>
                    </w:rPr>
                  </w:pPr>
                  <w:r>
                    <w:rPr>
                      <w:rFonts w:hint="default" w:ascii="Times New Roman" w:hAnsi="Times New Roman" w:cs="Times New Roman"/>
                      <w:b/>
                      <w:bCs/>
                      <w:color w:val="auto"/>
                      <w:sz w:val="21"/>
                      <w:szCs w:val="21"/>
                      <w:lang w:val="en-US" w:eastAsia="zh-CN"/>
                    </w:rPr>
                    <w:t>环评设计技改前</w:t>
                  </w:r>
                </w:p>
              </w:tc>
              <w:tc>
                <w:tcPr>
                  <w:tcW w:w="710" w:type="pct"/>
                  <w:tcBorders>
                    <w:top w:val="single" w:color="auto" w:sz="8" w:space="0"/>
                    <w:left w:val="single" w:color="auto" w:sz="2" w:space="0"/>
                    <w:bottom w:val="single" w:color="auto" w:sz="8" w:space="0"/>
                    <w:right w:val="single" w:color="auto" w:sz="2" w:space="0"/>
                  </w:tcBorders>
                  <w:vAlign w:val="center"/>
                </w:tcPr>
                <w:p>
                  <w:pPr>
                    <w:pStyle w:val="39"/>
                    <w:ind w:firstLine="0" w:firstLineChars="0"/>
                    <w:rPr>
                      <w:rFonts w:hint="default" w:ascii="Times New Roman" w:hAnsi="Times New Roman" w:cs="Times New Roman"/>
                      <w:b/>
                      <w:bCs/>
                      <w:sz w:val="21"/>
                      <w:szCs w:val="21"/>
                    </w:rPr>
                  </w:pPr>
                  <w:r>
                    <w:rPr>
                      <w:rFonts w:hint="default" w:ascii="Times New Roman" w:hAnsi="Times New Roman" w:cs="Times New Roman"/>
                      <w:b/>
                      <w:bCs/>
                      <w:color w:val="auto"/>
                      <w:sz w:val="21"/>
                      <w:szCs w:val="21"/>
                      <w:lang w:val="en-US" w:eastAsia="zh-CN"/>
                    </w:rPr>
                    <w:t>环评设计技改后</w:t>
                  </w:r>
                </w:p>
              </w:tc>
              <w:tc>
                <w:tcPr>
                  <w:tcW w:w="700" w:type="pct"/>
                  <w:tcBorders>
                    <w:top w:val="single" w:color="auto" w:sz="8" w:space="0"/>
                    <w:left w:val="single" w:color="auto" w:sz="2" w:space="0"/>
                    <w:bottom w:val="single" w:color="auto" w:sz="8"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eastAsia="zh-CN"/>
                    </w:rPr>
                  </w:pPr>
                  <w:r>
                    <w:rPr>
                      <w:rFonts w:hint="default" w:ascii="Times New Roman" w:hAnsi="Times New Roman" w:cs="Times New Roman"/>
                      <w:b/>
                      <w:bCs/>
                      <w:sz w:val="21"/>
                      <w:szCs w:val="21"/>
                      <w:lang w:eastAsia="zh-CN"/>
                    </w:rPr>
                    <w:t>技改后实际用量</w:t>
                  </w:r>
                </w:p>
              </w:tc>
              <w:tc>
                <w:tcPr>
                  <w:tcW w:w="520" w:type="pct"/>
                  <w:vMerge w:val="continue"/>
                  <w:tcBorders>
                    <w:left w:val="single" w:color="auto" w:sz="2"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rPr>
                  </w:pPr>
                </w:p>
              </w:tc>
              <w:tc>
                <w:tcPr>
                  <w:tcW w:w="842" w:type="pct"/>
                  <w:vMerge w:val="continue"/>
                  <w:tcBorders>
                    <w:left w:val="single" w:color="auto" w:sz="2"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rPr>
                  </w:pPr>
                </w:p>
              </w:tc>
              <w:tc>
                <w:tcPr>
                  <w:tcW w:w="669" w:type="pct"/>
                  <w:vMerge w:val="continue"/>
                  <w:tcBorders>
                    <w:left w:val="single" w:color="auto" w:sz="2"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sz w:val="21"/>
                      <w:szCs w:val="21"/>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trHeight w:val="265" w:hRule="atLeast"/>
                <w:jc w:val="center"/>
              </w:trPr>
              <w:tc>
                <w:tcPr>
                  <w:tcW w:w="345" w:type="pct"/>
                  <w:tcBorders>
                    <w:left w:val="single" w:color="auto" w:sz="8"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w:t>
                  </w:r>
                </w:p>
              </w:tc>
              <w:tc>
                <w:tcPr>
                  <w:tcW w:w="530" w:type="pct"/>
                  <w:tcBorders>
                    <w:left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河底淤泥</w:t>
                  </w:r>
                </w:p>
              </w:tc>
              <w:tc>
                <w:tcPr>
                  <w:tcW w:w="680" w:type="pct"/>
                  <w:tcBorders>
                    <w:top w:val="single" w:color="auto" w:sz="8" w:space="0"/>
                    <w:left w:val="single" w:color="auto" w:sz="2" w:space="0"/>
                    <w:bottom w:val="single" w:color="auto" w:sz="8" w:space="0"/>
                    <w:right w:val="single" w:color="auto" w:sz="2" w:space="0"/>
                  </w:tcBorders>
                  <w:vAlign w:val="center"/>
                </w:tcPr>
                <w:p>
                  <w:pPr>
                    <w:pStyle w:val="39"/>
                    <w:ind w:firstLine="0" w:firstLineChars="0"/>
                    <w:rPr>
                      <w:rFonts w:hint="default" w:ascii="Times New Roman" w:hAnsi="Times New Roman" w:cs="Times New Roman"/>
                      <w:b/>
                      <w:bCs/>
                      <w:color w:val="auto"/>
                      <w:sz w:val="21"/>
                      <w:szCs w:val="21"/>
                      <w:lang w:val="en-US" w:eastAsia="zh-CN"/>
                    </w:rPr>
                  </w:pPr>
                  <w:r>
                    <w:rPr>
                      <w:rFonts w:hint="default" w:ascii="Times New Roman" w:hAnsi="Times New Roman" w:cs="Times New Roman"/>
                      <w:color w:val="auto"/>
                      <w:sz w:val="21"/>
                      <w:szCs w:val="21"/>
                      <w:lang w:val="en-US" w:eastAsia="zh-CN"/>
                    </w:rPr>
                    <w:t>64185</w:t>
                  </w:r>
                </w:p>
              </w:tc>
              <w:tc>
                <w:tcPr>
                  <w:tcW w:w="710" w:type="pct"/>
                  <w:tcBorders>
                    <w:top w:val="single" w:color="auto" w:sz="8" w:space="0"/>
                    <w:left w:val="single" w:color="auto" w:sz="2" w:space="0"/>
                    <w:bottom w:val="single" w:color="auto" w:sz="8" w:space="0"/>
                    <w:right w:val="single" w:color="auto" w:sz="2" w:space="0"/>
                  </w:tcBorders>
                  <w:vAlign w:val="center"/>
                </w:tcPr>
                <w:p>
                  <w:pPr>
                    <w:pStyle w:val="39"/>
                    <w:ind w:firstLine="0" w:firstLineChars="0"/>
                    <w:rPr>
                      <w:rFonts w:hint="default" w:ascii="Times New Roman" w:hAnsi="Times New Roman" w:cs="Times New Roman"/>
                      <w:b/>
                      <w:bCs/>
                      <w:color w:val="auto"/>
                      <w:sz w:val="21"/>
                      <w:szCs w:val="21"/>
                      <w:lang w:val="en-US" w:eastAsia="zh-CN"/>
                    </w:rPr>
                  </w:pPr>
                  <w:r>
                    <w:rPr>
                      <w:rFonts w:hint="default" w:ascii="Times New Roman" w:hAnsi="Times New Roman" w:cs="Times New Roman"/>
                      <w:color w:val="auto"/>
                      <w:sz w:val="21"/>
                      <w:szCs w:val="21"/>
                      <w:lang w:val="en-US" w:eastAsia="zh-CN"/>
                    </w:rPr>
                    <w:t>46241</w:t>
                  </w:r>
                </w:p>
              </w:tc>
              <w:tc>
                <w:tcPr>
                  <w:tcW w:w="700" w:type="pct"/>
                  <w:tcBorders>
                    <w:top w:val="single" w:color="auto" w:sz="8" w:space="0"/>
                    <w:left w:val="single" w:color="auto" w:sz="2" w:space="0"/>
                    <w:bottom w:val="single" w:color="auto" w:sz="8"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46241</w:t>
                  </w:r>
                </w:p>
              </w:tc>
              <w:tc>
                <w:tcPr>
                  <w:tcW w:w="520" w:type="pct"/>
                  <w:tcBorders>
                    <w:left w:val="single" w:color="auto" w:sz="2" w:space="0"/>
                    <w:right w:val="single" w:color="auto" w:sz="8" w:space="0"/>
                  </w:tcBorders>
                  <w:vAlign w:val="center"/>
                </w:tcPr>
                <w:p>
                  <w:pPr>
                    <w:pStyle w:val="39"/>
                    <w:ind w:firstLine="0" w:firstLineChars="0"/>
                    <w:rPr>
                      <w:rFonts w:hint="default" w:ascii="Times New Roman" w:hAnsi="Times New Roman" w:cs="Times New Roman"/>
                      <w:b/>
                      <w:bCs/>
                      <w:sz w:val="21"/>
                      <w:szCs w:val="21"/>
                    </w:rPr>
                  </w:pPr>
                  <w:r>
                    <w:rPr>
                      <w:rFonts w:hint="default" w:ascii="Times New Roman" w:hAnsi="Times New Roman" w:cs="Times New Roman"/>
                      <w:color w:val="auto"/>
                      <w:sz w:val="21"/>
                      <w:szCs w:val="21"/>
                      <w:lang w:val="en-US" w:eastAsia="zh-CN"/>
                    </w:rPr>
                    <w:t>11.8%</w:t>
                  </w:r>
                </w:p>
              </w:tc>
              <w:tc>
                <w:tcPr>
                  <w:tcW w:w="842" w:type="pct"/>
                  <w:tcBorders>
                    <w:left w:val="single" w:color="auto" w:sz="2" w:space="0"/>
                    <w:right w:val="single" w:color="auto" w:sz="8" w:space="0"/>
                  </w:tcBorders>
                  <w:vAlign w:val="center"/>
                </w:tcPr>
                <w:p>
                  <w:pPr>
                    <w:pStyle w:val="39"/>
                    <w:ind w:firstLine="0" w:firstLineChars="0"/>
                    <w:rPr>
                      <w:rFonts w:hint="default" w:ascii="Times New Roman" w:hAnsi="Times New Roman" w:cs="Times New Roman"/>
                      <w:b/>
                      <w:bCs/>
                      <w:sz w:val="21"/>
                      <w:szCs w:val="21"/>
                    </w:rPr>
                  </w:pPr>
                  <w:r>
                    <w:rPr>
                      <w:rFonts w:hint="default" w:ascii="Times New Roman" w:hAnsi="Times New Roman" w:cs="Times New Roman"/>
                      <w:color w:val="auto"/>
                      <w:sz w:val="21"/>
                      <w:szCs w:val="21"/>
                      <w:lang w:val="en-US" w:eastAsia="zh-CN"/>
                    </w:rPr>
                    <w:t>焦村沟、马场沟、李排沟、岳东沟等河渠清淤</w:t>
                  </w:r>
                </w:p>
              </w:tc>
              <w:tc>
                <w:tcPr>
                  <w:tcW w:w="669" w:type="pct"/>
                  <w:tcBorders>
                    <w:left w:val="single" w:color="auto" w:sz="2" w:space="0"/>
                    <w:right w:val="single" w:color="auto" w:sz="8" w:space="0"/>
                  </w:tcBorders>
                  <w:vAlign w:val="center"/>
                </w:tcPr>
                <w:p>
                  <w:pPr>
                    <w:pStyle w:val="39"/>
                    <w:ind w:firstLine="0" w:firstLineChars="0"/>
                    <w:rPr>
                      <w:rFonts w:hint="default" w:ascii="Times New Roman" w:hAnsi="Times New Roman" w:cs="Times New Roman"/>
                      <w:b/>
                      <w:bCs/>
                      <w:sz w:val="21"/>
                      <w:szCs w:val="21"/>
                    </w:rPr>
                  </w:pPr>
                  <w:r>
                    <w:rPr>
                      <w:rFonts w:hint="default" w:ascii="Times New Roman" w:hAnsi="Times New Roman" w:cs="Times New Roman"/>
                      <w:color w:val="auto"/>
                      <w:sz w:val="21"/>
                      <w:szCs w:val="21"/>
                      <w:lang w:val="en-US" w:eastAsia="zh-CN"/>
                    </w:rPr>
                    <w:t>密闭汽运、储存到原料仓库内</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trHeight w:val="265" w:hRule="atLeast"/>
                <w:jc w:val="center"/>
              </w:trPr>
              <w:tc>
                <w:tcPr>
                  <w:tcW w:w="345" w:type="pct"/>
                  <w:tcBorders>
                    <w:left w:val="single" w:color="auto" w:sz="8"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w:t>
                  </w:r>
                </w:p>
              </w:tc>
              <w:tc>
                <w:tcPr>
                  <w:tcW w:w="530" w:type="pct"/>
                  <w:tcBorders>
                    <w:left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color w:val="auto"/>
                      <w:sz w:val="21"/>
                      <w:szCs w:val="21"/>
                      <w:lang w:val="en-US" w:eastAsia="zh-CN"/>
                    </w:rPr>
                    <w:t>污泥</w:t>
                  </w:r>
                </w:p>
              </w:tc>
              <w:tc>
                <w:tcPr>
                  <w:tcW w:w="680" w:type="pct"/>
                  <w:tcBorders>
                    <w:top w:val="single" w:color="auto" w:sz="8" w:space="0"/>
                    <w:left w:val="single" w:color="auto" w:sz="2" w:space="0"/>
                    <w:bottom w:val="single" w:color="auto" w:sz="8" w:space="0"/>
                    <w:right w:val="single" w:color="auto" w:sz="2" w:space="0"/>
                  </w:tcBorders>
                  <w:vAlign w:val="center"/>
                </w:tcPr>
                <w:p>
                  <w:pPr>
                    <w:pStyle w:val="39"/>
                    <w:ind w:firstLine="0" w:firstLineChars="0"/>
                    <w:rPr>
                      <w:rFonts w:hint="default" w:ascii="Times New Roman" w:hAnsi="Times New Roman" w:cs="Times New Roman"/>
                      <w:b/>
                      <w:bCs/>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10" w:type="pct"/>
                  <w:tcBorders>
                    <w:top w:val="single" w:color="auto" w:sz="8" w:space="0"/>
                    <w:left w:val="single" w:color="auto" w:sz="2" w:space="0"/>
                    <w:bottom w:val="single" w:color="auto" w:sz="8" w:space="0"/>
                    <w:right w:val="single" w:color="auto" w:sz="2" w:space="0"/>
                  </w:tcBorders>
                  <w:vAlign w:val="center"/>
                </w:tcPr>
                <w:p>
                  <w:pPr>
                    <w:pStyle w:val="39"/>
                    <w:ind w:firstLine="0" w:firstLineChars="0"/>
                    <w:rPr>
                      <w:rFonts w:hint="default" w:ascii="Times New Roman" w:hAnsi="Times New Roman" w:cs="Times New Roman"/>
                      <w:b/>
                      <w:bCs/>
                      <w:color w:val="auto"/>
                      <w:sz w:val="21"/>
                      <w:szCs w:val="21"/>
                      <w:lang w:val="en-US" w:eastAsia="zh-CN"/>
                    </w:rPr>
                  </w:pPr>
                  <w:r>
                    <w:rPr>
                      <w:rFonts w:hint="default" w:ascii="Times New Roman" w:hAnsi="Times New Roman" w:cs="Times New Roman"/>
                      <w:color w:val="auto"/>
                      <w:sz w:val="21"/>
                      <w:szCs w:val="21"/>
                      <w:lang w:val="en-US" w:eastAsia="zh-CN"/>
                    </w:rPr>
                    <w:t>24500</w:t>
                  </w:r>
                </w:p>
              </w:tc>
              <w:tc>
                <w:tcPr>
                  <w:tcW w:w="700" w:type="pct"/>
                  <w:tcBorders>
                    <w:top w:val="single" w:color="auto" w:sz="8" w:space="0"/>
                    <w:left w:val="single" w:color="auto" w:sz="2" w:space="0"/>
                    <w:bottom w:val="single" w:color="auto" w:sz="8"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24500</w:t>
                  </w:r>
                </w:p>
              </w:tc>
              <w:tc>
                <w:tcPr>
                  <w:tcW w:w="520" w:type="pct"/>
                  <w:tcBorders>
                    <w:left w:val="single" w:color="auto" w:sz="2" w:space="0"/>
                    <w:right w:val="single" w:color="auto" w:sz="8" w:space="0"/>
                  </w:tcBorders>
                  <w:vAlign w:val="center"/>
                </w:tcPr>
                <w:p>
                  <w:pPr>
                    <w:pStyle w:val="39"/>
                    <w:ind w:firstLine="0" w:firstLineChars="0"/>
                    <w:rPr>
                      <w:rFonts w:hint="default" w:ascii="Times New Roman" w:hAnsi="Times New Roman" w:cs="Times New Roman"/>
                      <w:b/>
                      <w:bCs/>
                      <w:sz w:val="21"/>
                      <w:szCs w:val="21"/>
                    </w:rPr>
                  </w:pPr>
                  <w:r>
                    <w:rPr>
                      <w:rFonts w:hint="default" w:ascii="Times New Roman" w:hAnsi="Times New Roman" w:cs="Times New Roman"/>
                      <w:color w:val="auto"/>
                      <w:sz w:val="21"/>
                      <w:szCs w:val="21"/>
                      <w:lang w:val="en-US" w:eastAsia="zh-CN"/>
                    </w:rPr>
                    <w:t>35.4%</w:t>
                  </w:r>
                </w:p>
              </w:tc>
              <w:tc>
                <w:tcPr>
                  <w:tcW w:w="842" w:type="pct"/>
                  <w:tcBorders>
                    <w:left w:val="single" w:color="auto" w:sz="2" w:space="0"/>
                    <w:right w:val="single" w:color="auto" w:sz="8" w:space="0"/>
                  </w:tcBorders>
                  <w:vAlign w:val="center"/>
                </w:tcPr>
                <w:p>
                  <w:pPr>
                    <w:pStyle w:val="39"/>
                    <w:ind w:firstLine="0" w:firstLineChars="0"/>
                    <w:rPr>
                      <w:rFonts w:hint="default" w:ascii="Times New Roman" w:hAnsi="Times New Roman" w:cs="Times New Roman"/>
                      <w:b/>
                      <w:bCs/>
                      <w:sz w:val="21"/>
                      <w:szCs w:val="21"/>
                    </w:rPr>
                  </w:pPr>
                  <w:r>
                    <w:rPr>
                      <w:rFonts w:hint="default" w:ascii="Times New Roman" w:hAnsi="Times New Roman" w:cs="Times New Roman"/>
                      <w:color w:val="auto"/>
                      <w:sz w:val="21"/>
                      <w:szCs w:val="21"/>
                      <w:highlight w:val="none"/>
                      <w:lang w:val="en-US" w:eastAsia="zh-CN"/>
                    </w:rPr>
                    <w:t>莘县县城区内污泥</w:t>
                  </w:r>
                </w:p>
              </w:tc>
              <w:tc>
                <w:tcPr>
                  <w:tcW w:w="669" w:type="pct"/>
                  <w:tcBorders>
                    <w:left w:val="single" w:color="auto" w:sz="2" w:space="0"/>
                    <w:right w:val="single" w:color="auto" w:sz="8" w:space="0"/>
                  </w:tcBorders>
                  <w:vAlign w:val="center"/>
                </w:tcPr>
                <w:p>
                  <w:pPr>
                    <w:pStyle w:val="39"/>
                    <w:ind w:firstLine="0" w:firstLineChars="0"/>
                    <w:rPr>
                      <w:rFonts w:hint="default" w:ascii="Times New Roman" w:hAnsi="Times New Roman" w:cs="Times New Roman"/>
                      <w:b/>
                      <w:bCs/>
                      <w:sz w:val="21"/>
                      <w:szCs w:val="21"/>
                    </w:rPr>
                  </w:pPr>
                  <w:r>
                    <w:rPr>
                      <w:rFonts w:hint="default" w:ascii="Times New Roman" w:hAnsi="Times New Roman" w:cs="Times New Roman"/>
                      <w:color w:val="auto"/>
                      <w:sz w:val="21"/>
                      <w:szCs w:val="21"/>
                      <w:lang w:val="en-US" w:eastAsia="zh-CN"/>
                    </w:rPr>
                    <w:t>密闭汽运、储存到污泥暂存库内</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trHeight w:val="958" w:hRule="atLeast"/>
                <w:jc w:val="center"/>
              </w:trPr>
              <w:tc>
                <w:tcPr>
                  <w:tcW w:w="345" w:type="pct"/>
                  <w:tcBorders>
                    <w:left w:val="single" w:color="auto" w:sz="8"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3</w:t>
                  </w:r>
                </w:p>
              </w:tc>
              <w:tc>
                <w:tcPr>
                  <w:tcW w:w="530" w:type="pct"/>
                  <w:tcBorders>
                    <w:left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生石灰</w:t>
                  </w:r>
                </w:p>
              </w:tc>
              <w:tc>
                <w:tcPr>
                  <w:tcW w:w="680" w:type="pct"/>
                  <w:tcBorders>
                    <w:top w:val="single" w:color="auto" w:sz="8" w:space="0"/>
                    <w:left w:val="single" w:color="auto" w:sz="2" w:space="0"/>
                    <w:bottom w:val="single" w:color="auto" w:sz="8" w:space="0"/>
                    <w:right w:val="single" w:color="auto" w:sz="2" w:space="0"/>
                  </w:tcBorders>
                  <w:vAlign w:val="center"/>
                </w:tcPr>
                <w:p>
                  <w:pPr>
                    <w:pStyle w:val="39"/>
                    <w:ind w:firstLine="0" w:firstLineChars="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300</w:t>
                  </w:r>
                </w:p>
              </w:tc>
              <w:tc>
                <w:tcPr>
                  <w:tcW w:w="710" w:type="pct"/>
                  <w:tcBorders>
                    <w:top w:val="single" w:color="auto" w:sz="8" w:space="0"/>
                    <w:left w:val="single" w:color="auto" w:sz="2" w:space="0"/>
                    <w:bottom w:val="single" w:color="auto" w:sz="8" w:space="0"/>
                    <w:right w:val="single" w:color="auto" w:sz="2" w:space="0"/>
                  </w:tcBorders>
                  <w:vAlign w:val="center"/>
                </w:tcPr>
                <w:p>
                  <w:pPr>
                    <w:pStyle w:val="39"/>
                    <w:ind w:firstLine="0" w:firstLineChars="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700" w:type="pct"/>
                  <w:tcBorders>
                    <w:top w:val="single" w:color="auto" w:sz="8" w:space="0"/>
                    <w:left w:val="single" w:color="auto" w:sz="2" w:space="0"/>
                    <w:bottom w:val="single" w:color="auto" w:sz="8"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20</w:t>
                  </w:r>
                </w:p>
              </w:tc>
              <w:tc>
                <w:tcPr>
                  <w:tcW w:w="520" w:type="pct"/>
                  <w:tcBorders>
                    <w:left w:val="single" w:color="auto" w:sz="2" w:space="0"/>
                    <w:right w:val="single" w:color="auto" w:sz="8" w:space="0"/>
                  </w:tcBorders>
                  <w:vAlign w:val="center"/>
                </w:tcPr>
                <w:p>
                  <w:pPr>
                    <w:pStyle w:val="39"/>
                    <w:ind w:firstLine="0" w:firstLineChars="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842" w:type="pct"/>
                  <w:tcBorders>
                    <w:left w:val="single" w:color="auto" w:sz="2" w:space="0"/>
                    <w:right w:val="single" w:color="auto" w:sz="8" w:space="0"/>
                  </w:tcBorders>
                  <w:vAlign w:val="center"/>
                </w:tcPr>
                <w:p>
                  <w:pPr>
                    <w:pStyle w:val="39"/>
                    <w:ind w:firstLine="0" w:firstLineChars="0"/>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669" w:type="pct"/>
                  <w:vMerge w:val="restart"/>
                  <w:tcBorders>
                    <w:left w:val="single" w:color="auto" w:sz="2" w:space="0"/>
                    <w:right w:val="single" w:color="auto" w:sz="8" w:space="0"/>
                  </w:tcBorders>
                  <w:vAlign w:val="center"/>
                </w:tcPr>
                <w:p>
                  <w:pPr>
                    <w:pStyle w:val="39"/>
                    <w:ind w:firstLine="0" w:firstLineChars="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kern w:val="0"/>
                      <w:sz w:val="21"/>
                      <w:szCs w:val="21"/>
                    </w:rPr>
                    <w:t>密闭汽运、</w:t>
                  </w:r>
                  <w:r>
                    <w:rPr>
                      <w:rFonts w:hint="default" w:ascii="Times New Roman" w:hAnsi="Times New Roman" w:cs="Times New Roman"/>
                      <w:color w:val="auto"/>
                      <w:sz w:val="21"/>
                      <w:szCs w:val="21"/>
                    </w:rPr>
                    <w:t>储存到脱硫塔辅料仓</w:t>
                  </w:r>
                  <w:r>
                    <w:rPr>
                      <w:rFonts w:hint="default" w:ascii="Times New Roman" w:hAnsi="Times New Roman" w:cs="Times New Roman"/>
                      <w:color w:val="auto"/>
                      <w:sz w:val="21"/>
                      <w:szCs w:val="21"/>
                      <w:lang w:val="en-US" w:eastAsia="zh-CN"/>
                    </w:rPr>
                    <w:t>,用于脱硫不参与工艺生产</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trHeight w:val="265" w:hRule="atLeast"/>
                <w:jc w:val="center"/>
              </w:trPr>
              <w:tc>
                <w:tcPr>
                  <w:tcW w:w="345" w:type="pct"/>
                  <w:tcBorders>
                    <w:left w:val="single" w:color="auto" w:sz="8"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4</w:t>
                  </w:r>
                </w:p>
              </w:tc>
              <w:tc>
                <w:tcPr>
                  <w:tcW w:w="530" w:type="pct"/>
                  <w:tcBorders>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片碱</w:t>
                  </w:r>
                </w:p>
              </w:tc>
              <w:tc>
                <w:tcPr>
                  <w:tcW w:w="680" w:type="pct"/>
                  <w:tcBorders>
                    <w:top w:val="single" w:color="auto" w:sz="8" w:space="0"/>
                    <w:left w:val="single" w:color="auto" w:sz="2" w:space="0"/>
                    <w:bottom w:val="single" w:color="auto" w:sz="2" w:space="0"/>
                    <w:right w:val="single" w:color="auto" w:sz="2" w:space="0"/>
                  </w:tcBorders>
                  <w:vAlign w:val="center"/>
                </w:tcPr>
                <w:p>
                  <w:pPr>
                    <w:pStyle w:val="39"/>
                    <w:ind w:firstLine="0" w:firstLineChars="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59.4</w:t>
                  </w:r>
                </w:p>
              </w:tc>
              <w:tc>
                <w:tcPr>
                  <w:tcW w:w="710" w:type="pct"/>
                  <w:tcBorders>
                    <w:top w:val="single" w:color="auto" w:sz="8" w:space="0"/>
                    <w:left w:val="single" w:color="auto" w:sz="2" w:space="0"/>
                    <w:bottom w:val="single" w:color="auto" w:sz="2" w:space="0"/>
                    <w:right w:val="single" w:color="auto" w:sz="2" w:space="0"/>
                  </w:tcBorders>
                  <w:vAlign w:val="center"/>
                </w:tcPr>
                <w:p>
                  <w:pPr>
                    <w:pStyle w:val="39"/>
                    <w:ind w:firstLine="0" w:firstLineChars="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700" w:type="pct"/>
                  <w:tcBorders>
                    <w:top w:val="single" w:color="auto" w:sz="8"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600</w:t>
                  </w:r>
                </w:p>
              </w:tc>
              <w:tc>
                <w:tcPr>
                  <w:tcW w:w="520" w:type="pct"/>
                  <w:tcBorders>
                    <w:left w:val="single" w:color="auto" w:sz="2" w:space="0"/>
                    <w:bottom w:val="single" w:color="auto" w:sz="2" w:space="0"/>
                    <w:right w:val="single" w:color="auto" w:sz="8" w:space="0"/>
                  </w:tcBorders>
                  <w:vAlign w:val="center"/>
                </w:tcPr>
                <w:p>
                  <w:pPr>
                    <w:pStyle w:val="39"/>
                    <w:ind w:firstLine="0" w:firstLineChars="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842" w:type="pct"/>
                  <w:tcBorders>
                    <w:left w:val="single" w:color="auto" w:sz="2" w:space="0"/>
                    <w:bottom w:val="single" w:color="auto" w:sz="2" w:space="0"/>
                    <w:right w:val="single" w:color="auto" w:sz="8" w:space="0"/>
                  </w:tcBorders>
                  <w:vAlign w:val="center"/>
                </w:tcPr>
                <w:p>
                  <w:pPr>
                    <w:pStyle w:val="39"/>
                    <w:ind w:firstLine="0" w:firstLineChars="0"/>
                    <w:jc w:val="both"/>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由片碱改为碱液</w:t>
                  </w:r>
                </w:p>
              </w:tc>
              <w:tc>
                <w:tcPr>
                  <w:tcW w:w="669" w:type="pct"/>
                  <w:vMerge w:val="continue"/>
                  <w:tcBorders>
                    <w:left w:val="single" w:color="auto" w:sz="2" w:space="0"/>
                    <w:bottom w:val="single" w:color="auto" w:sz="2" w:space="0"/>
                    <w:right w:val="single" w:color="auto" w:sz="8" w:space="0"/>
                  </w:tcBorders>
                  <w:vAlign w:val="center"/>
                </w:tcPr>
                <w:p>
                  <w:pPr>
                    <w:pStyle w:val="39"/>
                    <w:ind w:firstLine="0" w:firstLineChars="0"/>
                    <w:rPr>
                      <w:rFonts w:hint="default" w:ascii="Times New Roman" w:hAnsi="Times New Roman" w:cs="Times New Roman"/>
                      <w:color w:val="auto"/>
                      <w:sz w:val="21"/>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default" w:ascii="Times New Roman" w:hAnsi="Times New Roman" w:eastAsia="宋体" w:cs="Times New Roman"/>
                <w:b/>
                <w:bCs/>
                <w:lang w:val="en-US" w:eastAsia="zh-CN"/>
              </w:rPr>
            </w:pPr>
            <w:r>
              <w:rPr>
                <w:rFonts w:hint="default" w:ascii="Times New Roman" w:hAnsi="Times New Roman" w:cs="Times New Roman"/>
                <w:color w:val="auto"/>
              </w:rPr>
              <w:t>本项目技改后产品方案无变化，产品方案</w:t>
            </w:r>
            <w:r>
              <w:rPr>
                <w:rFonts w:hint="default" w:ascii="Times New Roman" w:hAnsi="Times New Roman" w:cs="Times New Roman"/>
                <w:color w:val="auto"/>
                <w:lang w:eastAsia="zh-CN"/>
              </w:rPr>
              <w:t>一览表见</w:t>
            </w:r>
            <w:r>
              <w:rPr>
                <w:rFonts w:hint="default" w:ascii="Times New Roman" w:hAnsi="Times New Roman" w:cs="Times New Roman"/>
                <w:color w:val="auto"/>
                <w:lang w:val="en-US" w:eastAsia="zh-CN"/>
              </w:rPr>
              <w:t>2-4。</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表2-4  项目产品方案一览表</w:t>
            </w:r>
          </w:p>
          <w:tbl>
            <w:tblPr>
              <w:tblStyle w:val="21"/>
              <w:tblW w:w="8397"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1714"/>
              <w:gridCol w:w="1565"/>
              <w:gridCol w:w="1783"/>
              <w:gridCol w:w="1954"/>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573" w:hRule="exact"/>
                <w:jc w:val="center"/>
              </w:trPr>
              <w:tc>
                <w:tcPr>
                  <w:tcW w:w="1381" w:type="dxa"/>
                  <w:tcBorders>
                    <w:top w:val="single" w:color="auto" w:sz="8" w:space="0"/>
                    <w:left w:val="single" w:color="auto" w:sz="2" w:space="0"/>
                    <w:bottom w:val="single" w:color="auto" w:sz="4" w:space="0"/>
                    <w:right w:val="single" w:color="auto" w:sz="4" w:space="0"/>
                  </w:tcBorders>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color w:val="auto"/>
                      <w:kern w:val="0"/>
                      <w:sz w:val="21"/>
                      <w:szCs w:val="21"/>
                    </w:rPr>
                    <w:t>产品名称</w:t>
                  </w:r>
                </w:p>
              </w:tc>
              <w:tc>
                <w:tcPr>
                  <w:tcW w:w="1714" w:type="dxa"/>
                  <w:tcBorders>
                    <w:top w:val="single" w:color="auto" w:sz="8"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color w:val="auto"/>
                      <w:kern w:val="0"/>
                      <w:sz w:val="21"/>
                      <w:szCs w:val="21"/>
                    </w:rPr>
                    <w:t>产量（万块/年）</w:t>
                  </w:r>
                </w:p>
              </w:tc>
              <w:tc>
                <w:tcPr>
                  <w:tcW w:w="1565" w:type="dxa"/>
                  <w:tcBorders>
                    <w:top w:val="single" w:color="auto" w:sz="8" w:space="0"/>
                    <w:left w:val="single" w:color="auto" w:sz="4" w:space="0"/>
                    <w:bottom w:val="single" w:color="auto" w:sz="4" w:space="0"/>
                    <w:right w:val="single" w:color="000000" w:sz="4" w:space="0"/>
                  </w:tcBorders>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color w:val="auto"/>
                      <w:kern w:val="0"/>
                      <w:sz w:val="21"/>
                      <w:szCs w:val="21"/>
                    </w:rPr>
                    <w:t>规格（mm）</w:t>
                  </w:r>
                </w:p>
              </w:tc>
              <w:tc>
                <w:tcPr>
                  <w:tcW w:w="1783" w:type="dxa"/>
                  <w:tcBorders>
                    <w:top w:val="single" w:color="auto" w:sz="8"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color w:val="auto"/>
                      <w:kern w:val="0"/>
                      <w:sz w:val="21"/>
                      <w:szCs w:val="21"/>
                    </w:rPr>
                    <w:t>产品质量（kg/块）</w:t>
                  </w:r>
                </w:p>
              </w:tc>
              <w:tc>
                <w:tcPr>
                  <w:tcW w:w="1954" w:type="dxa"/>
                  <w:tcBorders>
                    <w:top w:val="single" w:color="auto" w:sz="8"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color w:val="auto"/>
                      <w:sz w:val="21"/>
                      <w:szCs w:val="21"/>
                    </w:rPr>
                    <w:t>换算成标砖（万块）</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381" w:type="dxa"/>
                  <w:tcBorders>
                    <w:top w:val="single" w:color="auto" w:sz="4" w:space="0"/>
                    <w:left w:val="single" w:color="auto" w:sz="2" w:space="0"/>
                    <w:bottom w:val="single" w:color="auto" w:sz="4" w:space="0"/>
                    <w:right w:val="single" w:color="auto" w:sz="4" w:space="0"/>
                  </w:tcBorders>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color w:val="auto"/>
                      <w:sz w:val="21"/>
                      <w:szCs w:val="21"/>
                    </w:rPr>
                    <w:t>21孔多孔砖</w:t>
                  </w:r>
                </w:p>
              </w:tc>
              <w:tc>
                <w:tcPr>
                  <w:tcW w:w="1714"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color w:val="auto"/>
                      <w:sz w:val="21"/>
                      <w:szCs w:val="21"/>
                    </w:rPr>
                    <w:t>4000</w:t>
                  </w:r>
                </w:p>
              </w:tc>
              <w:tc>
                <w:tcPr>
                  <w:tcW w:w="1565" w:type="dxa"/>
                  <w:tcBorders>
                    <w:top w:val="single" w:color="auto" w:sz="4" w:space="0"/>
                    <w:left w:val="single" w:color="auto" w:sz="4" w:space="0"/>
                    <w:bottom w:val="single" w:color="auto" w:sz="4" w:space="0"/>
                    <w:right w:val="single" w:color="000000" w:sz="4" w:space="0"/>
                  </w:tcBorders>
                  <w:vAlign w:val="center"/>
                </w:tcPr>
                <w:p>
                  <w:pPr>
                    <w:widowControl/>
                    <w:spacing w:line="240" w:lineRule="auto"/>
                    <w:ind w:firstLine="0" w:firstLineChars="0"/>
                    <w:jc w:val="center"/>
                    <w:rPr>
                      <w:rFonts w:hint="default" w:ascii="Times New Roman" w:hAnsi="Times New Roman" w:cs="Times New Roman"/>
                      <w:sz w:val="21"/>
                      <w:szCs w:val="21"/>
                      <w:lang w:val="en-US" w:eastAsia="zh-CN"/>
                    </w:rPr>
                  </w:pPr>
                  <w:r>
                    <w:rPr>
                      <w:rFonts w:hint="default" w:ascii="Times New Roman" w:hAnsi="Times New Roman" w:cs="Times New Roman"/>
                      <w:color w:val="auto"/>
                      <w:sz w:val="21"/>
                      <w:szCs w:val="21"/>
                    </w:rPr>
                    <w:t>240×115×90</w:t>
                  </w:r>
                </w:p>
              </w:tc>
              <w:tc>
                <w:tcPr>
                  <w:tcW w:w="1783"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color w:val="auto"/>
                      <w:sz w:val="21"/>
                      <w:szCs w:val="21"/>
                    </w:rPr>
                    <w:t>2.9</w:t>
                  </w:r>
                </w:p>
              </w:tc>
              <w:tc>
                <w:tcPr>
                  <w:tcW w:w="195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lang w:val="en-US" w:eastAsia="zh-CN"/>
                    </w:rPr>
                  </w:pPr>
                  <w:r>
                    <w:rPr>
                      <w:rFonts w:hint="default" w:ascii="Times New Roman" w:hAnsi="Times New Roman" w:cs="Times New Roman"/>
                      <w:color w:val="auto"/>
                      <w:sz w:val="21"/>
                      <w:szCs w:val="21"/>
                    </w:rPr>
                    <w:t>6800</w:t>
                  </w:r>
                </w:p>
              </w:tc>
            </w:tr>
          </w:tbl>
          <w:p>
            <w:pPr>
              <w:pStyle w:val="5"/>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2.1.</w:t>
            </w:r>
            <w:r>
              <w:rPr>
                <w:rFonts w:hint="default" w:ascii="Times New Roman" w:hAnsi="Times New Roman" w:cs="Times New Roman"/>
                <w:lang w:val="en-US" w:eastAsia="zh-CN"/>
              </w:rPr>
              <w:t>8</w:t>
            </w:r>
            <w:r>
              <w:rPr>
                <w:rFonts w:hint="default" w:ascii="Times New Roman" w:hAnsi="Times New Roman" w:cs="Times New Roman"/>
              </w:rPr>
              <w:t>公用工程</w:t>
            </w:r>
          </w:p>
          <w:p>
            <w:pPr>
              <w:pageBreakBefore w:val="0"/>
              <w:kinsoku/>
              <w:wordWrap/>
              <w:overflowPunct/>
              <w:topLinePunct w:val="0"/>
              <w:bidi w:val="0"/>
              <w:ind w:firstLine="480"/>
              <w:textAlignment w:val="auto"/>
              <w:rPr>
                <w:rFonts w:hint="default" w:ascii="Times New Roman" w:hAnsi="Times New Roman" w:cs="Times New Roman"/>
              </w:rPr>
            </w:pPr>
            <w:r>
              <w:rPr>
                <w:rFonts w:hint="default" w:ascii="Times New Roman" w:hAnsi="Times New Roman" w:cs="Times New Roman"/>
              </w:rPr>
              <w:t>1、给排水</w:t>
            </w:r>
          </w:p>
          <w:p>
            <w:pPr>
              <w:pageBreakBefore w:val="0"/>
              <w:kinsoku/>
              <w:wordWrap/>
              <w:overflowPunct/>
              <w:topLinePunct w:val="0"/>
              <w:bidi w:val="0"/>
              <w:ind w:firstLine="480"/>
              <w:textAlignment w:val="auto"/>
              <w:rPr>
                <w:rFonts w:hint="default" w:ascii="Times New Roman" w:hAnsi="Times New Roman" w:cs="Times New Roman"/>
              </w:rPr>
            </w:pPr>
            <w:r>
              <w:rPr>
                <w:rFonts w:hint="default" w:ascii="Times New Roman" w:hAnsi="Times New Roman" w:cs="Times New Roman"/>
              </w:rPr>
              <w:t>（1）给水</w:t>
            </w:r>
          </w:p>
          <w:p>
            <w:pPr>
              <w:pageBreakBefore w:val="0"/>
              <w:kinsoku/>
              <w:wordWrap/>
              <w:overflowPunct/>
              <w:topLinePunct w:val="0"/>
              <w:bidi w:val="0"/>
              <w:textAlignment w:val="auto"/>
              <w:rPr>
                <w:rFonts w:hint="default" w:ascii="Times New Roman" w:hAnsi="Times New Roman" w:cs="Times New Roman"/>
                <w:lang w:val="en-US" w:eastAsia="zh-CN"/>
              </w:rPr>
            </w:pPr>
            <w:r>
              <w:rPr>
                <w:rFonts w:hint="default" w:ascii="Times New Roman" w:hAnsi="Times New Roman" w:cs="Times New Roman"/>
              </w:rPr>
              <w:t>本项目属于技改项目</w:t>
            </w:r>
            <w:r>
              <w:rPr>
                <w:rFonts w:hint="default" w:ascii="Times New Roman" w:hAnsi="Times New Roman" w:cs="Times New Roman"/>
                <w:lang w:eastAsia="zh-CN"/>
              </w:rPr>
              <w:t>，本项目依托原有工程配套设施进行生产，</w:t>
            </w:r>
            <w:r>
              <w:rPr>
                <w:rFonts w:hint="default" w:ascii="Times New Roman" w:hAnsi="Times New Roman" w:cs="Times New Roman"/>
              </w:rPr>
              <w:t>用水主要为混料用水、脱硫系统补水、湿电除尘系统补水、车辆冲洗用水、水处理设施用水、换热系统用水、职工生活用水、降尘洒水和绿化用水等项目用水由自</w:t>
            </w:r>
            <w:r>
              <w:rPr>
                <w:rFonts w:hint="default" w:ascii="Times New Roman" w:hAnsi="Times New Roman" w:cs="Times New Roman"/>
                <w:lang w:eastAsia="zh-CN"/>
              </w:rPr>
              <w:t>观城镇自来水厂</w:t>
            </w:r>
            <w:r>
              <w:rPr>
                <w:rFonts w:hint="default" w:ascii="Times New Roman" w:hAnsi="Times New Roman" w:cs="Times New Roman"/>
              </w:rPr>
              <w:t>，供应有保障。</w:t>
            </w:r>
          </w:p>
          <w:p>
            <w:pPr>
              <w:pageBreakBefore w:val="0"/>
              <w:kinsoku/>
              <w:wordWrap/>
              <w:overflowPunct/>
              <w:topLinePunct w:val="0"/>
              <w:bidi w:val="0"/>
              <w:ind w:firstLine="480"/>
              <w:textAlignment w:val="auto"/>
              <w:rPr>
                <w:rFonts w:hint="default" w:ascii="Times New Roman" w:hAnsi="Times New Roman" w:cs="Times New Roman"/>
              </w:rPr>
            </w:pPr>
            <w:r>
              <w:rPr>
                <w:rFonts w:hint="default" w:ascii="Times New Roman" w:hAnsi="Times New Roman" w:cs="Times New Roman"/>
              </w:rPr>
              <w:t>（2）排水</w:t>
            </w:r>
          </w:p>
          <w:p>
            <w:pPr>
              <w:rPr>
                <w:rFonts w:hint="default" w:ascii="Times New Roman" w:hAnsi="Times New Roman" w:cs="Times New Roman"/>
              </w:rPr>
            </w:pPr>
            <w:r>
              <w:rPr>
                <w:rFonts w:hint="default" w:ascii="Times New Roman" w:hAnsi="Times New Roman" w:cs="Times New Roman"/>
              </w:rPr>
              <w:t>本项目</w:t>
            </w:r>
            <w:r>
              <w:rPr>
                <w:rFonts w:hint="default" w:ascii="Times New Roman" w:hAnsi="Times New Roman" w:cs="Times New Roman"/>
                <w:lang w:eastAsia="zh-CN"/>
              </w:rPr>
              <w:t>属于技改项目，</w:t>
            </w:r>
            <w:r>
              <w:rPr>
                <w:rFonts w:hint="default" w:ascii="Times New Roman" w:hAnsi="Times New Roman" w:cs="Times New Roman"/>
              </w:rPr>
              <w:t>厂区排水实行雨污分流制。</w:t>
            </w:r>
            <w:r>
              <w:rPr>
                <w:rFonts w:hint="default" w:ascii="Times New Roman" w:hAnsi="Times New Roman" w:cs="Times New Roman"/>
                <w:lang w:eastAsia="zh-CN"/>
              </w:rPr>
              <w:t>本</w:t>
            </w:r>
            <w:r>
              <w:rPr>
                <w:rFonts w:hint="default" w:ascii="Times New Roman" w:hAnsi="Times New Roman" w:cs="Times New Roman"/>
              </w:rPr>
              <w:t>项目</w:t>
            </w:r>
            <w:r>
              <w:rPr>
                <w:rFonts w:hint="default" w:ascii="Times New Roman" w:hAnsi="Times New Roman" w:cs="Times New Roman"/>
                <w:lang w:eastAsia="zh-CN"/>
              </w:rPr>
              <w:t>依托原有工程配套设施进行生产，原有工程</w:t>
            </w:r>
            <w:r>
              <w:rPr>
                <w:rFonts w:hint="default" w:ascii="Times New Roman" w:hAnsi="Times New Roman" w:cs="Times New Roman"/>
              </w:rPr>
              <w:t>生产用水主要为混料用水、脱硫系统排水、湿电除尘用水，降尘洒水、绿化用水、车辆冲洗用水、水处理设备用水、换热系统补水以及职工生活用水。</w:t>
            </w:r>
          </w:p>
          <w:p>
            <w:pPr>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项目产品混料过程用水、降尘洒水全部进入物料水，在后续干燥、烘焙工序中蒸发损失；脱硫进入石膏更换的废水全部用于混料过程用水；水处理设施产生的浓水和余热锅炉产生的清洁下水全部用于混料过程用水；故无生产废水外排。项目每天对厂区进行洒水降尘，洒水降尘过程无径流形成，无废水排放。产生的废水经化粪池处理后定期清运，不外排。</w:t>
            </w:r>
          </w:p>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rPr>
              <w:drawing>
                <wp:inline distT="0" distB="0" distL="114300" distR="114300">
                  <wp:extent cx="5272405" cy="6381115"/>
                  <wp:effectExtent l="0" t="0" r="4445" b="6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0"/>
                          <a:stretch>
                            <a:fillRect/>
                          </a:stretch>
                        </pic:blipFill>
                        <pic:spPr>
                          <a:xfrm>
                            <a:off x="0" y="0"/>
                            <a:ext cx="5272405" cy="6381115"/>
                          </a:xfrm>
                          <a:prstGeom prst="rect">
                            <a:avLst/>
                          </a:prstGeom>
                          <a:noFill/>
                          <a:ln>
                            <a:noFill/>
                          </a:ln>
                        </pic:spPr>
                      </pic:pic>
                    </a:graphicData>
                  </a:graphic>
                </wp:inline>
              </w:drawing>
            </w:r>
          </w:p>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lang w:val="en-US" w:eastAsia="zh-CN"/>
              </w:rPr>
            </w:pPr>
          </w:p>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lang w:val="en-US" w:eastAsia="zh-CN"/>
              </w:rPr>
            </w:pPr>
          </w:p>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 xml:space="preserve">图2-3  </w:t>
            </w:r>
            <w:r>
              <w:rPr>
                <w:rFonts w:hint="default" w:ascii="Times New Roman" w:hAnsi="Times New Roman" w:cs="Times New Roman"/>
              </w:rPr>
              <w:t>采暖期</w:t>
            </w:r>
            <w:r>
              <w:rPr>
                <w:rFonts w:hint="default" w:ascii="Times New Roman" w:hAnsi="Times New Roman" w:cs="Times New Roman"/>
                <w:lang w:val="en-US" w:eastAsia="zh-CN"/>
              </w:rPr>
              <w:t>项目水平衡图</w:t>
            </w:r>
          </w:p>
          <w:p>
            <w:pPr>
              <w:pageBreakBefore w:val="0"/>
              <w:kinsoku/>
              <w:wordWrap/>
              <w:overflowPunct/>
              <w:topLinePunct w:val="0"/>
              <w:bidi w:val="0"/>
              <w:ind w:left="0" w:leftChars="0" w:firstLine="0" w:firstLineChars="0"/>
              <w:jc w:val="both"/>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5383530" cy="6335395"/>
                  <wp:effectExtent l="0" t="0" r="7620" b="825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21"/>
                          <a:stretch>
                            <a:fillRect/>
                          </a:stretch>
                        </pic:blipFill>
                        <pic:spPr>
                          <a:xfrm>
                            <a:off x="0" y="0"/>
                            <a:ext cx="5383530" cy="6335395"/>
                          </a:xfrm>
                          <a:prstGeom prst="rect">
                            <a:avLst/>
                          </a:prstGeom>
                          <a:noFill/>
                          <a:ln>
                            <a:noFill/>
                          </a:ln>
                        </pic:spPr>
                      </pic:pic>
                    </a:graphicData>
                  </a:graphic>
                </wp:inline>
              </w:drawing>
            </w:r>
          </w:p>
          <w:p>
            <w:pPr>
              <w:pageBreakBefore w:val="0"/>
              <w:kinsoku/>
              <w:wordWrap/>
              <w:overflowPunct/>
              <w:topLinePunct w:val="0"/>
              <w:bidi w:val="0"/>
              <w:ind w:firstLine="480"/>
              <w:jc w:val="center"/>
              <w:textAlignment w:val="auto"/>
              <w:rPr>
                <w:rFonts w:hint="default" w:ascii="Times New Roman" w:hAnsi="Times New Roman" w:cs="Times New Roman"/>
              </w:rPr>
            </w:pPr>
            <w:r>
              <w:rPr>
                <w:rFonts w:hint="default" w:ascii="Times New Roman" w:hAnsi="Times New Roman" w:cs="Times New Roman"/>
                <w:lang w:val="en-US" w:eastAsia="zh-CN"/>
              </w:rPr>
              <w:t>图2-4  非</w:t>
            </w:r>
            <w:r>
              <w:rPr>
                <w:rFonts w:hint="default" w:ascii="Times New Roman" w:hAnsi="Times New Roman" w:cs="Times New Roman"/>
              </w:rPr>
              <w:t>采暖期</w:t>
            </w:r>
            <w:r>
              <w:rPr>
                <w:rFonts w:hint="default" w:ascii="Times New Roman" w:hAnsi="Times New Roman" w:cs="Times New Roman"/>
                <w:lang w:val="en-US" w:eastAsia="zh-CN"/>
              </w:rPr>
              <w:t>项目水平衡图</w:t>
            </w:r>
          </w:p>
          <w:p>
            <w:pPr>
              <w:pageBreakBefore w:val="0"/>
              <w:numPr>
                <w:ilvl w:val="0"/>
                <w:numId w:val="2"/>
              </w:numPr>
              <w:kinsoku/>
              <w:wordWrap/>
              <w:overflowPunct/>
              <w:topLinePunct w:val="0"/>
              <w:bidi w:val="0"/>
              <w:ind w:left="60" w:leftChars="0" w:firstLine="420" w:firstLineChars="0"/>
              <w:textAlignment w:val="auto"/>
              <w:rPr>
                <w:rFonts w:hint="default" w:ascii="Times New Roman" w:hAnsi="Times New Roman" w:cs="Times New Roman"/>
              </w:rPr>
            </w:pPr>
            <w:r>
              <w:rPr>
                <w:rFonts w:hint="default" w:ascii="Times New Roman" w:hAnsi="Times New Roman" w:cs="Times New Roman"/>
              </w:rPr>
              <w:t>供电</w:t>
            </w:r>
          </w:p>
          <w:p>
            <w:pPr>
              <w:rPr>
                <w:rFonts w:hint="default" w:ascii="Times New Roman" w:hAnsi="Times New Roman" w:cs="Times New Roman"/>
                <w:color w:val="auto"/>
              </w:rPr>
            </w:pPr>
            <w:r>
              <w:rPr>
                <w:rFonts w:hint="default" w:ascii="Times New Roman" w:hAnsi="Times New Roman" w:cs="Times New Roman"/>
                <w:color w:val="auto"/>
              </w:rPr>
              <w:t>本工程位于莘县观城镇内，电力由观城镇供电公司供应。项目厂区共设置3台250kVA变压器，满足用电需求。本项目无新增用电量。</w:t>
            </w:r>
          </w:p>
          <w:p>
            <w:pPr>
              <w:pStyle w:val="2"/>
              <w:numPr>
                <w:ilvl w:val="0"/>
                <w:numId w:val="2"/>
              </w:numPr>
              <w:ind w:left="60" w:leftChars="0" w:firstLine="42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供气</w:t>
            </w:r>
          </w:p>
          <w:p>
            <w:pPr>
              <w:rPr>
                <w:rFonts w:hint="default" w:ascii="Times New Roman" w:hAnsi="Times New Roman" w:cs="Times New Roman"/>
                <w:color w:val="auto"/>
              </w:rPr>
            </w:pPr>
            <w:r>
              <w:rPr>
                <w:rFonts w:hint="default" w:ascii="Times New Roman" w:hAnsi="Times New Roman" w:cs="Times New Roman"/>
                <w:color w:val="auto"/>
                <w:lang w:eastAsia="zh-CN"/>
              </w:rPr>
              <w:t>原</w:t>
            </w:r>
            <w:r>
              <w:rPr>
                <w:rFonts w:hint="default" w:ascii="Times New Roman" w:hAnsi="Times New Roman" w:cs="Times New Roman"/>
                <w:color w:val="auto"/>
              </w:rPr>
              <w:t>有工程厂区内窑体辅助加热采用天然气，窑炉内设置自动热能感应系统，当炉内热值不能满足砖坯自然所需要的热能时，供气系统自动打开，补充热能。</w:t>
            </w:r>
          </w:p>
          <w:p>
            <w:pPr>
              <w:rPr>
                <w:rFonts w:hint="default" w:ascii="Times New Roman" w:hAnsi="Times New Roman" w:cs="Times New Roman"/>
                <w:color w:val="auto"/>
              </w:rPr>
            </w:pPr>
            <w:r>
              <w:rPr>
                <w:rFonts w:hint="default" w:ascii="Times New Roman" w:hAnsi="Times New Roman" w:cs="Times New Roman"/>
                <w:color w:val="auto"/>
              </w:rPr>
              <w:t>本项目使用污泥代替部分河渠淤泥，污泥与河渠淤泥内燃值均较低，替换后为产品生产提供的内燃值变化较小，技改后仍需天然气提供热能。技改完成后天然气用量无变化。项目所用天然气为管道天然气，由莘县莘阳天然气有限公司</w:t>
            </w:r>
            <w:r>
              <w:rPr>
                <w:rFonts w:hint="default" w:ascii="Times New Roman" w:hAnsi="Times New Roman" w:cs="Times New Roman"/>
                <w:color w:val="auto"/>
                <w:lang w:eastAsia="zh-CN"/>
              </w:rPr>
              <w:t>，满足供气要求</w:t>
            </w:r>
            <w:r>
              <w:rPr>
                <w:rFonts w:hint="default" w:ascii="Times New Roman" w:hAnsi="Times New Roman" w:cs="Times New Roman"/>
                <w:color w:val="auto"/>
              </w:rPr>
              <w:t>。</w:t>
            </w:r>
          </w:p>
          <w:p>
            <w:pPr>
              <w:pStyle w:val="2"/>
              <w:numPr>
                <w:ilvl w:val="0"/>
                <w:numId w:val="2"/>
              </w:numPr>
              <w:ind w:left="60" w:leftChars="0" w:firstLine="420" w:firstLineChars="0"/>
              <w:rPr>
                <w:rFonts w:hint="default" w:ascii="Times New Roman" w:hAnsi="Times New Roman" w:cs="Times New Roman"/>
                <w:color w:val="auto"/>
                <w:lang w:val="en-US" w:eastAsia="zh-CN"/>
              </w:rPr>
            </w:pPr>
            <w:r>
              <w:rPr>
                <w:rFonts w:hint="default" w:ascii="Times New Roman" w:hAnsi="Times New Roman" w:cs="Times New Roman"/>
                <w:color w:val="auto"/>
              </w:rPr>
              <w:t>供热</w:t>
            </w:r>
          </w:p>
          <w:p>
            <w:pPr>
              <w:rPr>
                <w:rFonts w:hint="default" w:ascii="Times New Roman" w:hAnsi="Times New Roman" w:cs="Times New Roman"/>
                <w:color w:val="auto"/>
              </w:rPr>
            </w:pPr>
            <w:r>
              <w:rPr>
                <w:rFonts w:hint="default" w:ascii="Times New Roman" w:hAnsi="Times New Roman" w:cs="Times New Roman"/>
                <w:color w:val="auto"/>
                <w:lang w:eastAsia="zh-CN"/>
              </w:rPr>
              <w:t>原</w:t>
            </w:r>
            <w:r>
              <w:rPr>
                <w:rFonts w:hint="default" w:ascii="Times New Roman" w:hAnsi="Times New Roman" w:cs="Times New Roman"/>
                <w:color w:val="auto"/>
              </w:rPr>
              <w:t>有工程固定式隧道窑使用天然气作为点火燃料，砖坯引燃后，窑内不再熄火，由砖坯内燃提供热能，同时补充部分天然气进行辅助燃烧。</w:t>
            </w:r>
          </w:p>
          <w:p>
            <w:pPr>
              <w:rPr>
                <w:rFonts w:hint="default" w:ascii="Times New Roman" w:hAnsi="Times New Roman" w:cs="Times New Roman"/>
                <w:color w:val="auto"/>
              </w:rPr>
            </w:pPr>
            <w:r>
              <w:rPr>
                <w:rFonts w:hint="default" w:ascii="Times New Roman" w:hAnsi="Times New Roman" w:cs="Times New Roman"/>
                <w:color w:val="auto"/>
              </w:rPr>
              <w:t>根据建设单位提供的资料，在多孔砖砖坯挤压成型后，码坯上窑车，直接由轨道进入隧道窑，直接在轨道上前移，进行干燥、预热、焙烧，成型的砖坯水分在20%左右，砖坯中掺内燃料炉渣、煤矸石作为内燃料，同时补充部分天然气作为外燃料。</w:t>
            </w:r>
          </w:p>
          <w:p>
            <w:pPr>
              <w:rPr>
                <w:rFonts w:hint="default" w:ascii="Times New Roman" w:hAnsi="Times New Roman" w:cs="Times New Roman"/>
                <w:color w:val="auto"/>
                <w:lang w:val="en-US" w:eastAsia="zh-CN"/>
              </w:rPr>
            </w:pPr>
            <w:r>
              <w:rPr>
                <w:rFonts w:hint="default" w:ascii="Times New Roman" w:hAnsi="Times New Roman" w:cs="Times New Roman"/>
                <w:color w:val="auto"/>
              </w:rPr>
              <w:t>河渠淤泥的热值较低，无法为产品较多内燃值；本项目使用污泥大部分为物化污泥，</w:t>
            </w:r>
            <w:r>
              <w:rPr>
                <w:rFonts w:hint="default" w:ascii="Times New Roman" w:hAnsi="Times New Roman" w:cs="Times New Roman"/>
                <w:color w:val="auto"/>
                <w:lang w:eastAsia="zh-CN"/>
              </w:rPr>
              <w:t>因此</w:t>
            </w:r>
            <w:r>
              <w:rPr>
                <w:rFonts w:hint="default" w:ascii="Times New Roman" w:hAnsi="Times New Roman" w:cs="Times New Roman"/>
                <w:color w:val="auto"/>
              </w:rPr>
              <w:t>热值较低，主要利用污泥中沉淀的固体废物作为原料。因此本项目使用污泥替换部分河渠淤泥后，生产时产品本身提供的内燃值变化较小。产品主要燃料仍炉渣、煤矸石作为内燃料，同时补充部分天然气作为外燃料。</w:t>
            </w:r>
          </w:p>
          <w:p>
            <w:pPr>
              <w:pStyle w:val="5"/>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2.1.</w:t>
            </w:r>
            <w:r>
              <w:rPr>
                <w:rFonts w:hint="default" w:ascii="Times New Roman" w:hAnsi="Times New Roman" w:cs="Times New Roman"/>
                <w:lang w:val="en-US" w:eastAsia="zh-CN"/>
              </w:rPr>
              <w:t>9</w:t>
            </w:r>
            <w:r>
              <w:rPr>
                <w:rFonts w:hint="default" w:ascii="Times New Roman" w:hAnsi="Times New Roman" w:cs="Times New Roman"/>
              </w:rPr>
              <w:t xml:space="preserve"> 劳动定员及工作制度</w:t>
            </w:r>
          </w:p>
          <w:p>
            <w:pPr>
              <w:pStyle w:val="45"/>
              <w:spacing w:line="360" w:lineRule="auto"/>
              <w:ind w:firstLine="480"/>
              <w:rPr>
                <w:rFonts w:hint="default" w:ascii="Times New Roman" w:hAnsi="Times New Roman" w:cs="Times New Roman"/>
                <w:color w:val="auto"/>
                <w:kern w:val="2"/>
                <w:lang w:val="en-US" w:eastAsia="zh-CN"/>
              </w:rPr>
            </w:pPr>
            <w:r>
              <w:rPr>
                <w:rFonts w:hint="default" w:ascii="Times New Roman" w:hAnsi="Times New Roman" w:cs="Times New Roman"/>
                <w:color w:val="auto"/>
                <w:kern w:val="2"/>
                <w:lang w:val="en-US" w:eastAsia="zh-CN"/>
              </w:rPr>
              <w:t>劳动定员：本项目为技术改造项目，无新增劳动定员。</w:t>
            </w:r>
          </w:p>
          <w:p>
            <w:pPr>
              <w:pStyle w:val="45"/>
              <w:spacing w:line="360" w:lineRule="auto"/>
              <w:ind w:firstLine="480"/>
              <w:rPr>
                <w:rFonts w:hint="default" w:ascii="Times New Roman" w:hAnsi="Times New Roman" w:cs="Times New Roman"/>
                <w:b/>
                <w:color w:val="auto"/>
                <w:kern w:val="2"/>
                <w:lang w:val="en-US" w:eastAsia="zh-CN"/>
              </w:rPr>
            </w:pPr>
            <w:r>
              <w:rPr>
                <w:rFonts w:hint="default" w:ascii="Times New Roman" w:hAnsi="Times New Roman" w:cs="Times New Roman"/>
                <w:color w:val="auto"/>
                <w:kern w:val="2"/>
                <w:lang w:val="en-US" w:eastAsia="zh-CN"/>
              </w:rPr>
              <w:t>工作制度：每天工作24小时，采取三班工作制，每班工作8小时，年工作300天。</w:t>
            </w:r>
          </w:p>
          <w:p>
            <w:pPr>
              <w:pStyle w:val="4"/>
              <w:bidi w:val="0"/>
              <w:rPr>
                <w:rFonts w:hint="default" w:ascii="Times New Roman" w:hAnsi="Times New Roman" w:cs="Times New Roman"/>
              </w:rPr>
            </w:pPr>
            <w:r>
              <w:rPr>
                <w:rFonts w:hint="default" w:ascii="Times New Roman" w:hAnsi="Times New Roman" w:cs="Times New Roman"/>
              </w:rPr>
              <w:t>2.2 主要工艺流程及产污环节</w:t>
            </w:r>
          </w:p>
          <w:p>
            <w:pPr>
              <w:pStyle w:val="5"/>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2.2.1 生产工艺流程</w:t>
            </w:r>
          </w:p>
          <w:p>
            <w:pPr>
              <w:rPr>
                <w:rFonts w:hint="default" w:ascii="Times New Roman" w:hAnsi="Times New Roman" w:cs="Times New Roman"/>
                <w:color w:val="auto"/>
              </w:rPr>
            </w:pPr>
            <w:r>
              <w:rPr>
                <w:rFonts w:hint="default" w:ascii="Times New Roman" w:hAnsi="Times New Roman" w:cs="Times New Roman"/>
                <w:color w:val="auto"/>
              </w:rPr>
              <w:t>本项目属于技改项目，依托</w:t>
            </w:r>
            <w:r>
              <w:rPr>
                <w:rFonts w:hint="default" w:ascii="Times New Roman" w:hAnsi="Times New Roman" w:cs="Times New Roman"/>
                <w:color w:val="auto"/>
                <w:lang w:eastAsia="zh-CN"/>
              </w:rPr>
              <w:t>原</w:t>
            </w:r>
            <w:r>
              <w:rPr>
                <w:rFonts w:hint="default" w:ascii="Times New Roman" w:hAnsi="Times New Roman" w:cs="Times New Roman"/>
                <w:color w:val="auto"/>
              </w:rPr>
              <w:t>有项目工程内容，生产内容及规模不变，使用城市污泥替代一部分原辅材料中的河渠淤泥，项目改造后不涉及企业</w:t>
            </w:r>
            <w:r>
              <w:rPr>
                <w:rFonts w:hint="default" w:ascii="Times New Roman" w:hAnsi="Times New Roman" w:cs="Times New Roman"/>
                <w:color w:val="auto"/>
                <w:lang w:eastAsia="zh-CN"/>
              </w:rPr>
              <w:t>原</w:t>
            </w:r>
            <w:r>
              <w:rPr>
                <w:rFonts w:hint="default" w:ascii="Times New Roman" w:hAnsi="Times New Roman" w:cs="Times New Roman"/>
                <w:color w:val="auto"/>
              </w:rPr>
              <w:t>有工程产品方案及工艺的变化。技改后工艺流程见下图：</w:t>
            </w:r>
          </w:p>
          <w:p>
            <w:pPr>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rPr>
              <w:t>具体工艺流程及产污环节见图2-</w:t>
            </w:r>
            <w:r>
              <w:rPr>
                <w:rFonts w:hint="default" w:ascii="Times New Roman" w:hAnsi="Times New Roman" w:cs="Times New Roman"/>
                <w:lang w:val="en-US" w:eastAsia="zh-CN"/>
              </w:rPr>
              <w:t>5</w:t>
            </w:r>
            <w:r>
              <w:rPr>
                <w:rFonts w:hint="default" w:ascii="Times New Roman" w:hAnsi="Times New Roman" w:cs="Times New Roman"/>
              </w:rPr>
              <w:t>。</w:t>
            </w:r>
          </w:p>
          <w:p>
            <w:pPr>
              <w:pStyle w:val="2"/>
              <w:pageBreakBefore w:val="0"/>
              <w:kinsoku/>
              <w:wordWrap/>
              <w:overflowPunct/>
              <w:topLinePunct w:val="0"/>
              <w:bidi w:val="0"/>
              <w:jc w:val="center"/>
              <w:textAlignment w:val="auto"/>
              <w:rPr>
                <w:rFonts w:hint="default" w:ascii="Times New Roman" w:hAnsi="Times New Roman" w:cs="Times New Roman"/>
              </w:rPr>
            </w:pPr>
          </w:p>
          <w:p>
            <w:pPr>
              <w:pStyle w:val="2"/>
              <w:pageBreakBefore w:val="0"/>
              <w:kinsoku/>
              <w:wordWrap/>
              <w:overflowPunct/>
              <w:topLinePunct w:val="0"/>
              <w:bidi w:val="0"/>
              <w:jc w:val="center"/>
              <w:textAlignment w:val="auto"/>
              <w:rPr>
                <w:rFonts w:hint="default" w:ascii="Times New Roman" w:hAnsi="Times New Roman" w:cs="Times New Roman"/>
              </w:rPr>
            </w:pPr>
          </w:p>
          <w:p>
            <w:pPr>
              <w:pStyle w:val="2"/>
              <w:pageBreakBefore w:val="0"/>
              <w:kinsoku/>
              <w:wordWrap/>
              <w:overflowPunct/>
              <w:topLinePunct w:val="0"/>
              <w:bidi w:val="0"/>
              <w:jc w:val="center"/>
              <w:textAlignment w:val="auto"/>
              <w:rPr>
                <w:rFonts w:hint="default" w:ascii="Times New Roman" w:hAnsi="Times New Roman" w:cs="Times New Roman"/>
              </w:rPr>
            </w:pPr>
          </w:p>
          <w:p>
            <w:pPr>
              <w:pStyle w:val="2"/>
              <w:pageBreakBefore w:val="0"/>
              <w:kinsoku/>
              <w:wordWrap/>
              <w:overflowPunct/>
              <w:topLinePunct w:val="0"/>
              <w:bidi w:val="0"/>
              <w:jc w:val="center"/>
              <w:textAlignment w:val="auto"/>
              <w:rPr>
                <w:rFonts w:hint="default" w:ascii="Times New Roman" w:hAnsi="Times New Roman" w:cs="Times New Roman"/>
              </w:rPr>
            </w:pPr>
          </w:p>
          <w:p>
            <w:pPr>
              <w:pStyle w:val="2"/>
              <w:pageBreakBefore w:val="0"/>
              <w:kinsoku/>
              <w:wordWrap/>
              <w:overflowPunct/>
              <w:topLinePunct w:val="0"/>
              <w:bidi w:val="0"/>
              <w:jc w:val="center"/>
              <w:textAlignment w:val="auto"/>
              <w:rPr>
                <w:rFonts w:hint="default" w:ascii="Times New Roman" w:hAnsi="Times New Roman" w:cs="Times New Roman"/>
              </w:rPr>
            </w:pPr>
          </w:p>
          <w:p>
            <w:pPr>
              <w:pStyle w:val="2"/>
              <w:pageBreakBefore w:val="0"/>
              <w:kinsoku/>
              <w:wordWrap/>
              <w:overflowPunct/>
              <w:topLinePunct w:val="0"/>
              <w:bidi w:val="0"/>
              <w:jc w:val="center"/>
              <w:textAlignment w:val="auto"/>
              <w:rPr>
                <w:rFonts w:hint="default" w:ascii="Times New Roman" w:hAnsi="Times New Roman" w:cs="Times New Roman"/>
              </w:rPr>
            </w:pPr>
          </w:p>
          <w:p>
            <w:pPr>
              <w:pStyle w:val="2"/>
              <w:pageBreakBefore w:val="0"/>
              <w:kinsoku/>
              <w:wordWrap/>
              <w:overflowPunct/>
              <w:topLinePunct w:val="0"/>
              <w:bidi w:val="0"/>
              <w:jc w:val="center"/>
              <w:textAlignment w:val="auto"/>
              <w:rPr>
                <w:rFonts w:hint="default" w:ascii="Times New Roman" w:hAnsi="Times New Roman" w:cs="Times New Roman"/>
              </w:rPr>
            </w:pPr>
          </w:p>
          <w:p>
            <w:pPr>
              <w:pStyle w:val="2"/>
              <w:pageBreakBefore w:val="0"/>
              <w:kinsoku/>
              <w:wordWrap/>
              <w:overflowPunct/>
              <w:topLinePunct w:val="0"/>
              <w:bidi w:val="0"/>
              <w:jc w:val="center"/>
              <w:textAlignment w:val="auto"/>
              <w:rPr>
                <w:rFonts w:hint="default" w:ascii="Times New Roman" w:hAnsi="Times New Roman" w:cs="Times New Roman"/>
              </w:rPr>
            </w:pPr>
          </w:p>
          <w:p>
            <w:pPr>
              <w:pStyle w:val="2"/>
              <w:pageBreakBefore w:val="0"/>
              <w:kinsoku/>
              <w:wordWrap/>
              <w:overflowPunct/>
              <w:topLinePunct w:val="0"/>
              <w:bidi w:val="0"/>
              <w:jc w:val="center"/>
              <w:textAlignment w:val="auto"/>
              <w:rPr>
                <w:rFonts w:hint="default" w:ascii="Times New Roman" w:hAnsi="Times New Roman" w:cs="Times New Roman"/>
              </w:rPr>
            </w:pPr>
            <w:r>
              <w:rPr>
                <w:rFonts w:hint="default" w:ascii="Times New Roman" w:hAnsi="Times New Roman" w:cs="Times New Roman"/>
                <w:color w:val="auto"/>
                <w:lang w:val="en-US" w:eastAsia="zh-CN"/>
              </w:rPr>
              <w:object>
                <v:shape id="_x0000_i1025" o:spt="75" type="#_x0000_t75" style="height:585.6pt;width:391.3pt;" o:ole="t" filled="f" o:preferrelative="t" stroked="f" coordsize="21600,21600">
                  <v:path/>
                  <v:fill on="f" focussize="0,0"/>
                  <v:stroke on="f"/>
                  <v:imagedata r:id="rId23" o:title=""/>
                  <o:lock v:ext="edit" aspectratio="f"/>
                  <w10:wrap type="none"/>
                  <w10:anchorlock/>
                </v:shape>
                <o:OLEObject Type="Embed" ProgID="Visio.Drawing.11" ShapeID="_x0000_i1025" DrawAspect="Content" ObjectID="_1468075725" r:id="rId22">
                  <o:LockedField>false</o:LockedField>
                </o:OLEObject>
              </w:object>
            </w:r>
          </w:p>
          <w:p>
            <w:pPr>
              <w:pStyle w:val="2"/>
              <w:pageBreakBefore w:val="0"/>
              <w:kinsoku/>
              <w:wordWrap/>
              <w:overflowPunct/>
              <w:topLinePunct w:val="0"/>
              <w:bidi w:val="0"/>
              <w:jc w:val="center"/>
              <w:textAlignment w:val="auto"/>
              <w:rPr>
                <w:rFonts w:hint="default" w:ascii="Times New Roman" w:hAnsi="Times New Roman" w:cs="Times New Roman"/>
              </w:rPr>
            </w:pPr>
          </w:p>
          <w:p>
            <w:pPr>
              <w:pStyle w:val="2"/>
              <w:pageBreakBefore w:val="0"/>
              <w:kinsoku/>
              <w:wordWrap/>
              <w:overflowPunct/>
              <w:topLinePunct w:val="0"/>
              <w:bidi w:val="0"/>
              <w:jc w:val="center"/>
              <w:textAlignment w:val="auto"/>
              <w:rPr>
                <w:rFonts w:hint="default" w:ascii="Times New Roman" w:hAnsi="Times New Roman" w:cs="Times New Roman"/>
              </w:rPr>
            </w:pPr>
            <w:r>
              <w:rPr>
                <w:rFonts w:hint="default" w:ascii="Times New Roman" w:hAnsi="Times New Roman" w:cs="Times New Roman"/>
              </w:rPr>
              <w:t>图2-</w:t>
            </w:r>
            <w:r>
              <w:rPr>
                <w:rFonts w:hint="default" w:ascii="Times New Roman" w:hAnsi="Times New Roman" w:cs="Times New Roman"/>
                <w:lang w:val="en-US" w:eastAsia="zh-CN"/>
              </w:rPr>
              <w:t>5</w:t>
            </w:r>
            <w:r>
              <w:rPr>
                <w:rFonts w:hint="default" w:ascii="Times New Roman" w:hAnsi="Times New Roman" w:cs="Times New Roman"/>
              </w:rPr>
              <w:t xml:space="preserve">  生产工艺流程及产污环节图</w:t>
            </w:r>
          </w:p>
          <w:p>
            <w:pPr>
              <w:pStyle w:val="2"/>
              <w:spacing w:line="360" w:lineRule="auto"/>
              <w:ind w:firstLine="482" w:firstLineChars="200"/>
              <w:jc w:val="both"/>
              <w:rPr>
                <w:rFonts w:hint="default" w:ascii="Times New Roman" w:hAnsi="Times New Roman" w:cs="Times New Roman"/>
                <w:b/>
                <w:bCs/>
                <w:color w:val="auto"/>
              </w:rPr>
            </w:pPr>
          </w:p>
          <w:p>
            <w:pPr>
              <w:pStyle w:val="2"/>
              <w:spacing w:line="360" w:lineRule="auto"/>
              <w:ind w:firstLine="482" w:firstLineChars="200"/>
              <w:jc w:val="both"/>
              <w:rPr>
                <w:rFonts w:hint="default" w:ascii="Times New Roman" w:hAnsi="Times New Roman" w:cs="Times New Roman"/>
                <w:b/>
                <w:bCs/>
                <w:color w:val="auto"/>
              </w:rPr>
            </w:pPr>
            <w:r>
              <w:rPr>
                <w:rFonts w:hint="default" w:ascii="Times New Roman" w:hAnsi="Times New Roman" w:cs="Times New Roman"/>
                <w:b/>
                <w:bCs/>
                <w:color w:val="auto"/>
              </w:rPr>
              <w:t>技改项目工艺流程简介：</w:t>
            </w:r>
          </w:p>
          <w:p>
            <w:pPr>
              <w:pStyle w:val="2"/>
              <w:spacing w:line="360" w:lineRule="auto"/>
              <w:ind w:firstLine="480" w:firstLineChars="200"/>
              <w:jc w:val="both"/>
              <w:rPr>
                <w:rFonts w:hint="default" w:ascii="Times New Roman" w:hAnsi="Times New Roman" w:cs="Times New Roman"/>
                <w:color w:val="auto"/>
              </w:rPr>
            </w:pPr>
            <w:r>
              <w:rPr>
                <w:rFonts w:hint="default" w:ascii="Times New Roman" w:hAnsi="Times New Roman" w:cs="Times New Roman"/>
                <w:color w:val="auto"/>
                <w:lang w:eastAsia="zh-CN"/>
              </w:rPr>
              <w:t>本项目采用</w:t>
            </w:r>
            <w:r>
              <w:rPr>
                <w:rFonts w:hint="default" w:ascii="Times New Roman" w:hAnsi="Times New Roman" w:cs="Times New Roman"/>
                <w:color w:val="auto"/>
              </w:rPr>
              <w:t>莘县</w:t>
            </w:r>
            <w:r>
              <w:rPr>
                <w:rFonts w:hint="default" w:ascii="Times New Roman" w:hAnsi="Times New Roman" w:cs="Times New Roman"/>
                <w:color w:val="auto"/>
                <w:lang w:eastAsia="zh-CN"/>
              </w:rPr>
              <w:t>县城城区</w:t>
            </w:r>
            <w:r>
              <w:rPr>
                <w:rFonts w:hint="default" w:ascii="Times New Roman" w:hAnsi="Times New Roman" w:cs="Times New Roman"/>
                <w:color w:val="auto"/>
              </w:rPr>
              <w:t>产生的污泥代替部分河渠淤泥作生产原料，用于烧结砖的制造。根据建设单位技术部门提供资料，污泥用量为24500t/a，替代的淤泥用量为17944t/a。</w:t>
            </w:r>
          </w:p>
          <w:p>
            <w:pPr>
              <w:pStyle w:val="2"/>
              <w:spacing w:line="360" w:lineRule="auto"/>
              <w:ind w:firstLine="480" w:firstLineChars="200"/>
              <w:jc w:val="both"/>
              <w:rPr>
                <w:rFonts w:hint="default" w:ascii="Times New Roman" w:hAnsi="Times New Roman" w:cs="Times New Roman"/>
                <w:color w:val="auto"/>
              </w:rPr>
            </w:pPr>
            <w:r>
              <w:rPr>
                <w:rFonts w:hint="default" w:ascii="Times New Roman" w:hAnsi="Times New Roman" w:cs="Times New Roman"/>
                <w:color w:val="auto"/>
              </w:rPr>
              <w:t>莘县县城城区产生的污泥经其配备的高压隔脱水机进行脱水处理，污泥经脱水后含水率低于40%，脱水后运至建设单位综合利用。建设单位严格控制进场污泥含水率，污泥运至本项目厂区前必须对污泥含水率进行检测，必须确保进场污泥含水率低于本项目制砖要求的40%，假若所测含水率高于40%，则禁止此部分污泥进入厂区。</w:t>
            </w:r>
          </w:p>
          <w:p>
            <w:pPr>
              <w:pStyle w:val="2"/>
              <w:spacing w:line="360" w:lineRule="auto"/>
              <w:ind w:firstLine="480" w:firstLineChars="200"/>
              <w:jc w:val="both"/>
              <w:rPr>
                <w:rFonts w:hint="default" w:ascii="Times New Roman" w:hAnsi="Times New Roman" w:cs="Times New Roman"/>
                <w:color w:val="auto"/>
              </w:rPr>
            </w:pPr>
            <w:r>
              <w:rPr>
                <w:rFonts w:hint="default" w:ascii="Times New Roman" w:hAnsi="Times New Roman" w:cs="Times New Roman"/>
                <w:color w:val="auto"/>
              </w:rPr>
              <w:t>进厂的污泥在污泥暂存间进行暂存，污泥与煤矸石、炉渣、河渠淤泥以及建筑垃圾破碎、筛分、粗筛、搅拌后进入陈化车间陈化，陈</w:t>
            </w:r>
            <w:r>
              <w:rPr>
                <w:rFonts w:hint="eastAsia" w:ascii="Times New Roman" w:hAnsi="Times New Roman" w:cs="Times New Roman"/>
                <w:color w:val="auto"/>
                <w:lang w:eastAsia="zh-CN"/>
              </w:rPr>
              <w:t>化</w:t>
            </w:r>
            <w:r>
              <w:rPr>
                <w:rFonts w:hint="default" w:ascii="Times New Roman" w:hAnsi="Times New Roman" w:cs="Times New Roman"/>
                <w:color w:val="auto"/>
              </w:rPr>
              <w:t>后进行挤砖、干燥、焙烧为成品烧结砖。</w:t>
            </w:r>
          </w:p>
          <w:p>
            <w:pPr>
              <w:pStyle w:val="4"/>
              <w:bidi w:val="0"/>
              <w:rPr>
                <w:rFonts w:hint="default" w:ascii="Times New Roman" w:hAnsi="Times New Roman" w:cs="Times New Roman"/>
                <w:highlight w:val="none"/>
              </w:rPr>
            </w:pPr>
            <w:r>
              <w:rPr>
                <w:rFonts w:hint="default" w:ascii="Times New Roman" w:hAnsi="Times New Roman" w:cs="Times New Roman"/>
                <w:highlight w:val="none"/>
              </w:rPr>
              <w:t>2.3 项目变动情况</w:t>
            </w:r>
            <w:r>
              <w:rPr>
                <w:rFonts w:hint="default" w:ascii="Times New Roman" w:hAnsi="Times New Roman" w:cs="Times New Roman"/>
                <w:highlight w:val="none"/>
              </w:rPr>
              <w:tab/>
            </w:r>
          </w:p>
          <w:p>
            <w:pPr>
              <w:pageBreakBefore w:val="0"/>
              <w:kinsoku/>
              <w:wordWrap/>
              <w:overflowPunct/>
              <w:topLinePunct w:val="0"/>
              <w:bidi w:val="0"/>
              <w:textAlignment w:val="auto"/>
              <w:rPr>
                <w:rFonts w:hint="default" w:ascii="Times New Roman" w:hAnsi="Times New Roman" w:cs="Times New Roman"/>
                <w:lang w:eastAsia="zh-CN"/>
              </w:rPr>
            </w:pPr>
            <w:r>
              <w:rPr>
                <w:rFonts w:hint="default" w:ascii="Times New Roman" w:hAnsi="Times New Roman" w:cs="Times New Roman"/>
              </w:rPr>
              <w:t>通过现场调查，对照环评报告及审批意见</w:t>
            </w:r>
            <w:r>
              <w:rPr>
                <w:rFonts w:hint="default" w:ascii="Times New Roman" w:hAnsi="Times New Roman" w:cs="Times New Roman"/>
                <w:lang w:eastAsia="zh-CN"/>
              </w:rPr>
              <w:t>：</w:t>
            </w:r>
          </w:p>
          <w:p>
            <w:pPr>
              <w:pageBreakBefore w:val="0"/>
              <w:numPr>
                <w:ilvl w:val="0"/>
                <w:numId w:val="3"/>
              </w:numPr>
              <w:kinsoku/>
              <w:wordWrap/>
              <w:overflowPunct/>
              <w:topLinePunct w:val="0"/>
              <w:bidi w:val="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原料方面：环评设计污泥来自于莘县康达水务有限公司实际变更为莘县县城城区内产生的非危险废物的污泥，环评设计</w:t>
            </w:r>
            <w:r>
              <w:rPr>
                <w:rFonts w:hint="eastAsia" w:cs="Times New Roman"/>
                <w:lang w:val="en-US" w:eastAsia="zh-CN"/>
              </w:rPr>
              <w:t>原料</w:t>
            </w:r>
            <w:r>
              <w:rPr>
                <w:rFonts w:hint="default" w:ascii="Times New Roman" w:hAnsi="Times New Roman" w:cs="Times New Roman"/>
                <w:lang w:val="en-US" w:eastAsia="zh-CN"/>
              </w:rPr>
              <w:t>片碱实际</w:t>
            </w:r>
            <w:r>
              <w:rPr>
                <w:rFonts w:hint="eastAsia" w:cs="Times New Roman"/>
                <w:lang w:val="en-US" w:eastAsia="zh-CN"/>
              </w:rPr>
              <w:t>生产原料</w:t>
            </w:r>
            <w:r>
              <w:rPr>
                <w:rFonts w:hint="default" w:ascii="Times New Roman" w:hAnsi="Times New Roman" w:cs="Times New Roman"/>
                <w:lang w:val="en-US" w:eastAsia="zh-CN"/>
              </w:rPr>
              <w:t>为碱液。</w:t>
            </w:r>
          </w:p>
          <w:p>
            <w:pPr>
              <w:pStyle w:val="24"/>
              <w:numPr>
                <w:ilvl w:val="0"/>
                <w:numId w:val="3"/>
              </w:numPr>
              <w:rPr>
                <w:rFonts w:hint="default" w:ascii="Times New Roman" w:hAnsi="Times New Roman" w:eastAsia="宋体" w:cs="Times New Roman"/>
                <w:kern w:val="2"/>
                <w:sz w:val="24"/>
                <w:szCs w:val="20"/>
                <w:lang w:val="en-US" w:eastAsia="zh-CN" w:bidi="ar-SA"/>
              </w:rPr>
            </w:pPr>
            <w:r>
              <w:rPr>
                <w:rFonts w:hint="default" w:ascii="Times New Roman" w:hAnsi="Times New Roman" w:eastAsia="宋体" w:cs="Times New Roman"/>
                <w:kern w:val="2"/>
                <w:sz w:val="24"/>
                <w:szCs w:val="20"/>
                <w:lang w:val="en-US" w:eastAsia="zh-CN" w:bidi="ar-SA"/>
              </w:rPr>
              <w:t>设备方面：供料机（100 cm *400cm）环评设计数量2台，实际数量比环评设计数量多1台；输送机</w:t>
            </w:r>
            <w:r>
              <w:rPr>
                <w:rFonts w:hint="default" w:ascii="Times New Roman" w:hAnsi="Times New Roman" w:cs="Times New Roman"/>
                <w:kern w:val="2"/>
                <w:sz w:val="24"/>
                <w:szCs w:val="20"/>
                <w:lang w:val="en-US" w:eastAsia="zh-CN" w:bidi="ar-SA"/>
              </w:rPr>
              <w:t>（JS9m）</w:t>
            </w:r>
            <w:r>
              <w:rPr>
                <w:rFonts w:hint="default" w:ascii="Times New Roman" w:hAnsi="Times New Roman" w:eastAsia="宋体" w:cs="Times New Roman"/>
                <w:kern w:val="2"/>
                <w:sz w:val="24"/>
                <w:szCs w:val="20"/>
                <w:lang w:val="en-US" w:eastAsia="zh-CN" w:bidi="ar-SA"/>
              </w:rPr>
              <w:t>环评设计数量6台，实际数量比环评设计数量多2台；对辊机环评设计数量0台，实际数量比环评数量多2台，全自动布坯机环评设计数量0台，实际数量比环评设计数量多1台，装载机环评设计数量为2台，实际数量比环评设计数量多1台</w:t>
            </w:r>
            <w:r>
              <w:rPr>
                <w:rFonts w:hint="eastAsia" w:ascii="Times New Roman" w:hAnsi="Times New Roman" w:cs="Times New Roman"/>
                <w:kern w:val="2"/>
                <w:sz w:val="24"/>
                <w:szCs w:val="20"/>
                <w:lang w:val="en-US" w:eastAsia="zh-CN" w:bidi="ar-SA"/>
              </w:rPr>
              <w:t>，本项目总体产能不变</w:t>
            </w:r>
            <w:r>
              <w:rPr>
                <w:rFonts w:hint="default" w:ascii="Times New Roman" w:hAnsi="Times New Roman" w:cs="Times New Roman"/>
                <w:kern w:val="2"/>
                <w:sz w:val="24"/>
                <w:szCs w:val="20"/>
                <w:lang w:val="en-US" w:eastAsia="zh-CN" w:bidi="ar-SA"/>
              </w:rPr>
              <w:t>。</w:t>
            </w:r>
          </w:p>
          <w:p>
            <w:pPr>
              <w:pageBreakBefore w:val="0"/>
              <w:kinsoku/>
              <w:wordWrap/>
              <w:overflowPunct/>
              <w:topLinePunct w:val="0"/>
              <w:bidi w:val="0"/>
              <w:textAlignment w:val="auto"/>
              <w:rPr>
                <w:rFonts w:hint="default" w:ascii="Times New Roman" w:hAnsi="Times New Roman" w:cs="Times New Roman"/>
              </w:rPr>
            </w:pPr>
            <w:r>
              <w:rPr>
                <w:rFonts w:hint="default" w:ascii="Times New Roman" w:hAnsi="Times New Roman" w:cs="Times New Roman"/>
                <w:lang w:val="en-US" w:eastAsia="zh-CN"/>
              </w:rPr>
              <w:t>项目生产性质、服务规模、生产地点、生产工艺均无明显变动</w:t>
            </w:r>
            <w:r>
              <w:rPr>
                <w:rFonts w:hint="default" w:ascii="Times New Roman" w:hAnsi="Times New Roman" w:cs="Times New Roman"/>
              </w:rPr>
              <w:t>。根据《污染影响类建设项目重大变动清单（试行）》环办</w:t>
            </w:r>
            <w:r>
              <w:rPr>
                <w:rFonts w:hint="default" w:ascii="Times New Roman" w:hAnsi="Times New Roman" w:cs="Times New Roman"/>
                <w:lang w:val="en-US" w:eastAsia="zh-CN"/>
              </w:rPr>
              <w:t>[2020]688</w:t>
            </w:r>
            <w:r>
              <w:rPr>
                <w:rFonts w:hint="default" w:ascii="Times New Roman" w:hAnsi="Times New Roman" w:cs="Times New Roman"/>
              </w:rPr>
              <w:t>号，以上变动不属于重大变更。</w:t>
            </w:r>
          </w:p>
          <w:p>
            <w:pPr>
              <w:pStyle w:val="2"/>
              <w:pageBreakBefore w:val="0"/>
              <w:kinsoku/>
              <w:wordWrap/>
              <w:overflowPunct/>
              <w:topLinePunct w:val="0"/>
              <w:bidi w:val="0"/>
              <w:spacing w:line="360" w:lineRule="auto"/>
              <w:ind w:firstLine="480" w:firstLineChars="200"/>
              <w:textAlignment w:val="auto"/>
              <w:rPr>
                <w:rFonts w:hint="default" w:ascii="Times New Roman" w:hAnsi="Times New Roman" w:cs="Times New Roman"/>
              </w:rPr>
            </w:pPr>
          </w:p>
          <w:p>
            <w:pPr>
              <w:pageBreakBefore w:val="0"/>
              <w:kinsoku/>
              <w:wordWrap/>
              <w:overflowPunct/>
              <w:topLinePunct w:val="0"/>
              <w:bidi w:val="0"/>
              <w:ind w:firstLine="0" w:firstLineChars="0"/>
              <w:textAlignment w:val="auto"/>
              <w:rPr>
                <w:rFonts w:hint="default" w:ascii="Times New Roman" w:hAnsi="Times New Roman" w:cs="Times New Roman"/>
              </w:rPr>
            </w:pPr>
          </w:p>
          <w:p>
            <w:pPr>
              <w:pStyle w:val="2"/>
              <w:rPr>
                <w:rFonts w:hint="default" w:ascii="Times New Roman" w:hAnsi="Times New Roman" w:cs="Times New Roman"/>
              </w:rPr>
            </w:pPr>
          </w:p>
        </w:tc>
      </w:tr>
    </w:tbl>
    <w:p>
      <w:pPr>
        <w:pStyle w:val="3"/>
        <w:keepNext/>
        <w:keepLines/>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auto"/>
        </w:rPr>
      </w:pPr>
      <w:bookmarkStart w:id="2" w:name="_Toc18751"/>
    </w:p>
    <w:p>
      <w:pPr>
        <w:pStyle w:val="3"/>
        <w:keepNext/>
        <w:keepLines/>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auto"/>
        </w:rPr>
      </w:pPr>
      <w:r>
        <w:rPr>
          <w:rFonts w:hint="default" w:ascii="Times New Roman" w:hAnsi="Times New Roman" w:cs="Times New Roman"/>
          <w:color w:val="auto"/>
        </w:rPr>
        <w:t>表</w:t>
      </w:r>
      <w:r>
        <w:rPr>
          <w:rFonts w:hint="default" w:ascii="Times New Roman" w:hAnsi="Times New Roman" w:eastAsia="宋体" w:cs="Times New Roman"/>
          <w:color w:val="auto"/>
        </w:rPr>
        <w:t>3</w:t>
      </w:r>
      <w:r>
        <w:rPr>
          <w:rFonts w:hint="default" w:ascii="Times New Roman" w:hAnsi="Times New Roman" w:cs="Times New Roman"/>
          <w:color w:val="auto"/>
        </w:rPr>
        <w:t xml:space="preserve"> 主要污染源、污染物处理及排放情况</w:t>
      </w:r>
      <w:bookmarkEnd w:id="2"/>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1" w:hRule="atLeast"/>
        </w:trPr>
        <w:tc>
          <w:tcPr>
            <w:tcW w:w="5000" w:type="pct"/>
          </w:tcPr>
          <w:p>
            <w:pPr>
              <w:pStyle w:val="4"/>
              <w:pageBreakBefore w:val="0"/>
              <w:widowControl w:val="0"/>
              <w:kinsoku/>
              <w:wordWrap/>
              <w:overflowPunct/>
              <w:topLinePunct w:val="0"/>
              <w:autoSpaceDE/>
              <w:autoSpaceDN/>
              <w:bidi w:val="0"/>
              <w:textAlignment w:val="auto"/>
              <w:rPr>
                <w:rFonts w:hint="default" w:ascii="Times New Roman" w:hAnsi="Times New Roman" w:cs="Times New Roman"/>
              </w:rPr>
            </w:pPr>
            <w:r>
              <w:rPr>
                <w:rFonts w:hint="default" w:ascii="Times New Roman" w:hAnsi="Times New Roman" w:cs="Times New Roman"/>
              </w:rPr>
              <w:t>3.1 废水</w:t>
            </w:r>
          </w:p>
          <w:p>
            <w:pPr>
              <w:pageBreakBefore w:val="0"/>
              <w:widowControl w:val="0"/>
              <w:kinsoku/>
              <w:wordWrap/>
              <w:overflowPunct/>
              <w:topLinePunct w:val="0"/>
              <w:autoSpaceDE/>
              <w:autoSpaceDN/>
              <w:bidi w:val="0"/>
              <w:ind w:firstLine="480"/>
              <w:textAlignment w:val="auto"/>
              <w:rPr>
                <w:rFonts w:hint="default" w:ascii="Times New Roman" w:hAnsi="Times New Roman" w:cs="Times New Roman"/>
              </w:rPr>
            </w:pPr>
            <w:r>
              <w:rPr>
                <w:rFonts w:hint="default" w:ascii="Times New Roman" w:hAnsi="Times New Roman" w:cs="Times New Roman"/>
                <w:color w:val="auto"/>
                <w:highlight w:val="none"/>
              </w:rPr>
              <w:t>本项目厂区排水实行雨污分流制。</w:t>
            </w:r>
            <w:r>
              <w:rPr>
                <w:rFonts w:hint="default" w:ascii="Times New Roman" w:hAnsi="Times New Roman" w:cs="Times New Roman"/>
                <w:color w:val="auto"/>
              </w:rPr>
              <w:t>项目</w:t>
            </w:r>
            <w:r>
              <w:rPr>
                <w:rFonts w:hint="default" w:ascii="Times New Roman" w:hAnsi="Times New Roman" w:cs="Times New Roman"/>
                <w:color w:val="auto"/>
                <w:lang w:val="en-US" w:eastAsia="zh-CN"/>
              </w:rPr>
              <w:t>不产生生产废水，生活污水经化粪池处理后定期清运，不外排</w:t>
            </w:r>
            <w:r>
              <w:rPr>
                <w:rFonts w:hint="default" w:ascii="Times New Roman" w:hAnsi="Times New Roman" w:cs="Times New Roman"/>
                <w:color w:val="auto"/>
              </w:rPr>
              <w:t>。</w:t>
            </w:r>
          </w:p>
          <w:p>
            <w:pPr>
              <w:pStyle w:val="4"/>
              <w:pageBreakBefore w:val="0"/>
              <w:widowControl w:val="0"/>
              <w:kinsoku/>
              <w:wordWrap/>
              <w:overflowPunct/>
              <w:topLinePunct w:val="0"/>
              <w:autoSpaceDE/>
              <w:autoSpaceDN/>
              <w:bidi w:val="0"/>
              <w:textAlignment w:val="auto"/>
              <w:rPr>
                <w:rFonts w:hint="default" w:ascii="Times New Roman" w:hAnsi="Times New Roman" w:cs="Times New Roman"/>
              </w:rPr>
            </w:pPr>
            <w:r>
              <w:rPr>
                <w:rFonts w:hint="default" w:ascii="Times New Roman" w:hAnsi="Times New Roman" w:cs="Times New Roman"/>
              </w:rPr>
              <w:t>3.2 废气</w:t>
            </w:r>
          </w:p>
          <w:p>
            <w:pPr>
              <w:rPr>
                <w:rFonts w:hint="default" w:ascii="Times New Roman" w:hAnsi="Times New Roman" w:cs="Times New Roman"/>
                <w:color w:val="auto"/>
              </w:rPr>
            </w:pPr>
            <w:r>
              <w:rPr>
                <w:rFonts w:hint="default" w:ascii="Times New Roman" w:hAnsi="Times New Roman" w:cs="Times New Roman"/>
              </w:rPr>
              <w:t>本项目生产过程中产生的</w:t>
            </w:r>
            <w:r>
              <w:rPr>
                <w:rFonts w:hint="default" w:ascii="Times New Roman" w:hAnsi="Times New Roman" w:cs="Times New Roman"/>
                <w:lang w:eastAsia="zh-CN"/>
              </w:rPr>
              <w:t>有组织</w:t>
            </w:r>
            <w:r>
              <w:rPr>
                <w:rFonts w:hint="default" w:ascii="Times New Roman" w:hAnsi="Times New Roman" w:cs="Times New Roman"/>
                <w:color w:val="auto"/>
              </w:rPr>
              <w:t>废气主要为窑炉</w:t>
            </w:r>
            <w:r>
              <w:rPr>
                <w:rFonts w:hint="default" w:ascii="Times New Roman" w:hAnsi="Times New Roman" w:cs="Times New Roman"/>
                <w:color w:val="auto"/>
                <w:lang w:eastAsia="zh-CN"/>
              </w:rPr>
              <w:t>废气颗粒物、二氧化硫、氮氧化物、氟化物</w:t>
            </w:r>
            <w:r>
              <w:rPr>
                <w:rFonts w:hint="default" w:ascii="Times New Roman" w:hAnsi="Times New Roman" w:cs="Times New Roman"/>
                <w:color w:val="auto"/>
              </w:rPr>
              <w:t>，</w:t>
            </w:r>
            <w:r>
              <w:rPr>
                <w:rFonts w:hint="default" w:ascii="Times New Roman" w:hAnsi="Times New Roman" w:cs="Times New Roman"/>
                <w:color w:val="auto"/>
                <w:lang w:eastAsia="zh-CN"/>
              </w:rPr>
              <w:t>破碎、搅拌废气颗粒物，无组织废气为未被收集的颗粒物、二氧化硫、氟化物，物料储存、运输过程产生的扬尘</w:t>
            </w:r>
            <w:r>
              <w:rPr>
                <w:rFonts w:hint="default" w:ascii="Times New Roman" w:hAnsi="Times New Roman" w:cs="Times New Roman"/>
                <w:color w:val="auto"/>
              </w:rPr>
              <w:t>。</w:t>
            </w:r>
          </w:p>
          <w:p>
            <w:pPr>
              <w:rPr>
                <w:rFonts w:hint="default" w:ascii="Times New Roman" w:hAnsi="Times New Roman" w:cs="Times New Roman"/>
                <w:color w:val="auto"/>
              </w:rPr>
            </w:pPr>
            <w:r>
              <w:rPr>
                <w:rFonts w:hint="default" w:ascii="Times New Roman" w:hAnsi="Times New Roman" w:cs="Times New Roman"/>
                <w:color w:val="auto"/>
              </w:rPr>
              <w:t>①物料运输、储存扬尘</w:t>
            </w:r>
            <w:r>
              <w:rPr>
                <w:rFonts w:hint="default" w:ascii="Times New Roman" w:hAnsi="Times New Roman" w:cs="Times New Roman"/>
                <w:color w:val="auto"/>
                <w:lang w:eastAsia="zh-CN"/>
              </w:rPr>
              <w:t>通过</w:t>
            </w:r>
            <w:r>
              <w:rPr>
                <w:rFonts w:hint="default" w:ascii="Times New Roman" w:hAnsi="Times New Roman" w:cs="Times New Roman"/>
                <w:color w:val="auto"/>
              </w:rPr>
              <w:t>原料上方设置自动雾化喷头每天定时喷水</w:t>
            </w:r>
            <w:r>
              <w:rPr>
                <w:rFonts w:hint="default" w:ascii="Times New Roman" w:hAnsi="Times New Roman" w:cs="Times New Roman"/>
                <w:color w:val="auto"/>
                <w:lang w:eastAsia="zh-CN"/>
              </w:rPr>
              <w:t>来降低扬尘，</w:t>
            </w:r>
            <w:r>
              <w:rPr>
                <w:rFonts w:hint="default" w:ascii="Times New Roman" w:hAnsi="Times New Roman" w:cs="Times New Roman"/>
                <w:color w:val="auto"/>
              </w:rPr>
              <w:t>且对厂区定时洒水来减少无组织粉尘逸散</w:t>
            </w:r>
            <w:r>
              <w:rPr>
                <w:rFonts w:hint="default" w:ascii="Times New Roman" w:hAnsi="Times New Roman" w:cs="Times New Roman"/>
                <w:color w:val="auto"/>
                <w:lang w:eastAsia="zh-CN"/>
              </w:rPr>
              <w:t>，未被收集的废气通过加强车间通风以无组织形式排放</w:t>
            </w:r>
            <w:r>
              <w:rPr>
                <w:rFonts w:hint="default" w:ascii="Times New Roman" w:hAnsi="Times New Roman" w:cs="Times New Roman"/>
                <w:color w:val="auto"/>
              </w:rPr>
              <w:t>。</w:t>
            </w:r>
          </w:p>
          <w:p>
            <w:pPr>
              <w:rPr>
                <w:rFonts w:hint="default" w:ascii="Times New Roman" w:hAnsi="Times New Roman" w:cs="Times New Roman"/>
                <w:color w:val="auto"/>
              </w:rPr>
            </w:pPr>
            <w:r>
              <w:rPr>
                <w:rFonts w:hint="default" w:ascii="Times New Roman" w:hAnsi="Times New Roman" w:cs="Times New Roman"/>
                <w:color w:val="auto"/>
              </w:rPr>
              <w:t>②</w:t>
            </w:r>
            <w:r>
              <w:rPr>
                <w:rFonts w:hint="default" w:ascii="Times New Roman" w:hAnsi="Times New Roman" w:cs="Times New Roman"/>
                <w:color w:val="auto"/>
                <w:lang w:eastAsia="zh-CN"/>
              </w:rPr>
              <w:t>搅拌</w:t>
            </w:r>
            <w:r>
              <w:rPr>
                <w:rFonts w:hint="default" w:ascii="Times New Roman" w:hAnsi="Times New Roman" w:cs="Times New Roman"/>
                <w:color w:val="auto"/>
              </w:rPr>
              <w:t>工序产生的粉尘经1套</w:t>
            </w:r>
            <w:r>
              <w:rPr>
                <w:rFonts w:hint="default" w:ascii="Times New Roman" w:hAnsi="Times New Roman" w:cs="Times New Roman"/>
                <w:color w:val="auto"/>
                <w:highlight w:val="none"/>
              </w:rPr>
              <w:t>布袋除尘</w:t>
            </w:r>
            <w:r>
              <w:rPr>
                <w:rFonts w:hint="default" w:ascii="Times New Roman" w:hAnsi="Times New Roman" w:cs="Times New Roman"/>
                <w:color w:val="auto"/>
              </w:rPr>
              <w:t>处理后通过15m高排气筒P</w:t>
            </w:r>
            <w:r>
              <w:rPr>
                <w:rFonts w:hint="default" w:ascii="Times New Roman" w:hAnsi="Times New Roman" w:cs="Times New Roman"/>
                <w:color w:val="auto"/>
                <w:lang w:val="en-US" w:eastAsia="zh-CN"/>
              </w:rPr>
              <w:t>1</w:t>
            </w:r>
            <w:r>
              <w:rPr>
                <w:rFonts w:hint="default" w:ascii="Times New Roman" w:hAnsi="Times New Roman" w:cs="Times New Roman"/>
                <w:color w:val="auto"/>
              </w:rPr>
              <w:t>排放；</w:t>
            </w:r>
            <w:r>
              <w:rPr>
                <w:rFonts w:hint="default" w:ascii="Times New Roman" w:hAnsi="Times New Roman" w:cs="Times New Roman"/>
                <w:color w:val="auto"/>
                <w:lang w:eastAsia="zh-CN"/>
              </w:rPr>
              <w:t>粉碎</w:t>
            </w:r>
            <w:r>
              <w:rPr>
                <w:rFonts w:hint="default" w:ascii="Times New Roman" w:hAnsi="Times New Roman" w:cs="Times New Roman"/>
                <w:color w:val="auto"/>
              </w:rPr>
              <w:t>过程产生的粉尘经1套</w:t>
            </w:r>
            <w:r>
              <w:rPr>
                <w:rFonts w:hint="default" w:ascii="Times New Roman" w:hAnsi="Times New Roman" w:cs="Times New Roman"/>
                <w:color w:val="auto"/>
                <w:highlight w:val="none"/>
              </w:rPr>
              <w:t>布袋除尘</w:t>
            </w:r>
            <w:r>
              <w:rPr>
                <w:rFonts w:hint="default" w:ascii="Times New Roman" w:hAnsi="Times New Roman" w:cs="Times New Roman"/>
                <w:color w:val="auto"/>
              </w:rPr>
              <w:t>处理处理后由一根15m高排气筒P</w:t>
            </w:r>
            <w:r>
              <w:rPr>
                <w:rFonts w:hint="default" w:ascii="Times New Roman" w:hAnsi="Times New Roman" w:cs="Times New Roman"/>
                <w:color w:val="auto"/>
                <w:lang w:val="en-US" w:eastAsia="zh-CN"/>
              </w:rPr>
              <w:t>2</w:t>
            </w:r>
            <w:r>
              <w:rPr>
                <w:rFonts w:hint="default" w:ascii="Times New Roman" w:hAnsi="Times New Roman" w:cs="Times New Roman"/>
                <w:color w:val="auto"/>
              </w:rPr>
              <w:t>排放。</w:t>
            </w:r>
          </w:p>
          <w:p>
            <w:pPr>
              <w:pageBreakBefore w:val="0"/>
              <w:widowControl w:val="0"/>
              <w:kinsoku/>
              <w:wordWrap/>
              <w:overflowPunct/>
              <w:topLinePunct w:val="0"/>
              <w:autoSpaceDE/>
              <w:autoSpaceDN/>
              <w:bidi w:val="0"/>
              <w:ind w:firstLine="480"/>
              <w:textAlignment w:val="auto"/>
              <w:rPr>
                <w:rFonts w:hint="default" w:ascii="Times New Roman" w:hAnsi="Times New Roman" w:cs="Times New Roman"/>
                <w:lang w:eastAsia="zh-CN"/>
              </w:rPr>
            </w:pPr>
            <w:r>
              <w:rPr>
                <w:rFonts w:hint="default" w:ascii="Times New Roman" w:hAnsi="Times New Roman" w:cs="Times New Roman"/>
                <w:color w:val="auto"/>
              </w:rPr>
              <w:t>③窑炉废气产生的</w:t>
            </w:r>
            <w:r>
              <w:rPr>
                <w:rFonts w:hint="default" w:ascii="Times New Roman" w:hAnsi="Times New Roman" w:cs="Times New Roman"/>
                <w:color w:val="auto"/>
                <w:lang w:eastAsia="zh-CN"/>
              </w:rPr>
              <w:t>颗粒物、二氧化硫、氮氧化物和氟化物</w:t>
            </w:r>
            <w:r>
              <w:rPr>
                <w:rFonts w:hint="default" w:ascii="Times New Roman" w:hAnsi="Times New Roman" w:cs="Times New Roman"/>
                <w:color w:val="auto"/>
              </w:rPr>
              <w:t>，通过脱硫塔</w:t>
            </w:r>
            <w:r>
              <w:rPr>
                <w:rFonts w:hint="default" w:ascii="Times New Roman" w:hAnsi="Times New Roman" w:cs="Times New Roman"/>
                <w:color w:val="auto"/>
                <w:lang w:eastAsia="zh-CN"/>
              </w:rPr>
              <w:t>和</w:t>
            </w:r>
            <w:r>
              <w:rPr>
                <w:rFonts w:hint="default" w:ascii="Times New Roman" w:hAnsi="Times New Roman" w:cs="Times New Roman"/>
                <w:color w:val="auto"/>
              </w:rPr>
              <w:t>湿式静电除尘器</w:t>
            </w:r>
            <w:r>
              <w:rPr>
                <w:rFonts w:hint="default" w:ascii="Times New Roman" w:hAnsi="Times New Roman" w:cs="Times New Roman"/>
                <w:color w:val="auto"/>
                <w:lang w:eastAsia="zh-CN"/>
              </w:rPr>
              <w:t>处理后</w:t>
            </w:r>
            <w:r>
              <w:rPr>
                <w:rFonts w:hint="default" w:ascii="Times New Roman" w:hAnsi="Times New Roman" w:cs="Times New Roman"/>
                <w:color w:val="auto"/>
              </w:rPr>
              <w:t>通过</w:t>
            </w:r>
            <w:r>
              <w:rPr>
                <w:rFonts w:hint="default" w:ascii="Times New Roman" w:hAnsi="Times New Roman" w:cs="Times New Roman"/>
                <w:color w:val="auto"/>
                <w:lang w:val="en-US" w:eastAsia="zh-CN"/>
              </w:rPr>
              <w:t>3</w:t>
            </w:r>
            <w:r>
              <w:rPr>
                <w:rFonts w:hint="eastAsia" w:cs="Times New Roman"/>
                <w:color w:val="auto"/>
                <w:lang w:val="en-US" w:eastAsia="zh-CN"/>
              </w:rPr>
              <w:t>8</w:t>
            </w:r>
            <w:r>
              <w:rPr>
                <w:rFonts w:hint="default" w:ascii="Times New Roman" w:hAnsi="Times New Roman" w:cs="Times New Roman"/>
                <w:color w:val="auto"/>
              </w:rPr>
              <w:t>m高排气筒P</w:t>
            </w:r>
            <w:r>
              <w:rPr>
                <w:rFonts w:hint="default" w:ascii="Times New Roman" w:hAnsi="Times New Roman" w:cs="Times New Roman"/>
                <w:color w:val="auto"/>
                <w:lang w:val="en-US" w:eastAsia="zh-CN"/>
              </w:rPr>
              <w:t>3</w:t>
            </w:r>
            <w:r>
              <w:rPr>
                <w:rFonts w:hint="default" w:ascii="Times New Roman" w:hAnsi="Times New Roman" w:cs="Times New Roman"/>
                <w:color w:val="auto"/>
              </w:rPr>
              <w:t>排放</w:t>
            </w:r>
            <w:r>
              <w:rPr>
                <w:rFonts w:hint="default" w:ascii="Times New Roman" w:hAnsi="Times New Roman" w:cs="Times New Roman"/>
                <w:lang w:eastAsia="zh-CN"/>
              </w:rPr>
              <w:t>。</w:t>
            </w:r>
          </w:p>
          <w:p>
            <w:pPr>
              <w:pStyle w:val="4"/>
              <w:pageBreakBefore w:val="0"/>
              <w:widowControl w:val="0"/>
              <w:kinsoku/>
              <w:wordWrap/>
              <w:overflowPunct/>
              <w:topLinePunct w:val="0"/>
              <w:autoSpaceDE/>
              <w:autoSpaceDN/>
              <w:bidi w:val="0"/>
              <w:textAlignment w:val="auto"/>
              <w:rPr>
                <w:rFonts w:hint="default" w:ascii="Times New Roman" w:hAnsi="Times New Roman" w:cs="Times New Roman"/>
              </w:rPr>
            </w:pPr>
            <w:r>
              <w:rPr>
                <w:rFonts w:hint="default" w:ascii="Times New Roman" w:hAnsi="Times New Roman" w:cs="Times New Roman"/>
              </w:rPr>
              <w:t>3.3 噪声</w:t>
            </w:r>
          </w:p>
          <w:p>
            <w:pPr>
              <w:pageBreakBefore w:val="0"/>
              <w:widowControl w:val="0"/>
              <w:kinsoku/>
              <w:wordWrap/>
              <w:overflowPunct/>
              <w:topLinePunct w:val="0"/>
              <w:autoSpaceDE/>
              <w:autoSpaceDN/>
              <w:bidi w:val="0"/>
              <w:spacing w:line="336" w:lineRule="auto"/>
              <w:ind w:firstLine="470" w:firstLineChars="196"/>
              <w:textAlignment w:val="auto"/>
              <w:rPr>
                <w:rFonts w:hint="default" w:ascii="Times New Roman" w:hAnsi="Times New Roman" w:cs="Times New Roman"/>
              </w:rPr>
            </w:pPr>
            <w:r>
              <w:rPr>
                <w:rFonts w:hint="default" w:ascii="Times New Roman" w:hAnsi="Times New Roman" w:cs="Times New Roman"/>
              </w:rPr>
              <w:t>项目噪声源主要为搅拌机、</w:t>
            </w:r>
            <w:r>
              <w:rPr>
                <w:rFonts w:hint="default" w:ascii="Times New Roman" w:hAnsi="Times New Roman" w:cs="Times New Roman"/>
                <w:lang w:eastAsia="zh-CN"/>
              </w:rPr>
              <w:t>粉碎机、传送带</w:t>
            </w:r>
            <w:r>
              <w:rPr>
                <w:rFonts w:hint="default" w:ascii="Times New Roman" w:hAnsi="Times New Roman" w:cs="Times New Roman"/>
              </w:rPr>
              <w:t>等设备运行时产生的噪声，所有生产设备均设置于生产车间内，经过基础减振，再经过厂房隔声、距离衰减等措施，降低对周围环境的影响。</w:t>
            </w:r>
          </w:p>
          <w:p>
            <w:pPr>
              <w:pStyle w:val="4"/>
              <w:pageBreakBefore w:val="0"/>
              <w:widowControl w:val="0"/>
              <w:kinsoku/>
              <w:wordWrap/>
              <w:overflowPunct/>
              <w:topLinePunct w:val="0"/>
              <w:autoSpaceDE/>
              <w:autoSpaceDN/>
              <w:bidi w:val="0"/>
              <w:textAlignment w:val="auto"/>
              <w:rPr>
                <w:rFonts w:hint="default" w:ascii="Times New Roman" w:hAnsi="Times New Roman" w:cs="Times New Roman"/>
              </w:rPr>
            </w:pPr>
            <w:r>
              <w:rPr>
                <w:rFonts w:hint="default" w:ascii="Times New Roman" w:hAnsi="Times New Roman" w:cs="Times New Roman"/>
              </w:rPr>
              <w:t>3.4 固体废物</w:t>
            </w:r>
          </w:p>
          <w:p>
            <w:pPr>
              <w:rPr>
                <w:rFonts w:hint="default" w:ascii="Times New Roman" w:hAnsi="Times New Roman" w:cs="Times New Roman"/>
              </w:rPr>
            </w:pPr>
            <w:r>
              <w:rPr>
                <w:rFonts w:hint="default" w:ascii="Times New Roman" w:hAnsi="Times New Roman" w:cs="Times New Roman"/>
              </w:rPr>
              <w:t>本项目为技改项目，使用城市污泥替代一部分原辅材料中的河渠淤泥，无新增固废废物。</w:t>
            </w:r>
          </w:p>
          <w:p>
            <w:pPr>
              <w:pageBreakBefore w:val="0"/>
              <w:widowControl w:val="0"/>
              <w:kinsoku/>
              <w:wordWrap/>
              <w:overflowPunct/>
              <w:topLinePunct w:val="0"/>
              <w:autoSpaceDE/>
              <w:autoSpaceDN/>
              <w:bidi w:val="0"/>
              <w:ind w:left="0" w:leftChars="0" w:firstLine="0" w:firstLineChars="0"/>
              <w:jc w:val="center"/>
              <w:textAlignment w:val="auto"/>
              <w:rPr>
                <w:rFonts w:hint="default" w:ascii="Times New Roman" w:hAnsi="Times New Roman" w:cs="Times New Roman"/>
                <w:lang w:eastAsia="zh-CN"/>
              </w:rPr>
            </w:pPr>
          </w:p>
          <w:p>
            <w:pPr>
              <w:pageBreakBefore w:val="0"/>
              <w:widowControl w:val="0"/>
              <w:kinsoku/>
              <w:wordWrap/>
              <w:overflowPunct/>
              <w:topLinePunct w:val="0"/>
              <w:autoSpaceDE/>
              <w:autoSpaceDN/>
              <w:bidi w:val="0"/>
              <w:ind w:left="0" w:leftChars="0" w:firstLine="0" w:firstLineChars="0"/>
              <w:jc w:val="center"/>
              <w:textAlignment w:val="auto"/>
              <w:rPr>
                <w:rFonts w:hint="default" w:ascii="Times New Roman" w:hAnsi="Times New Roman" w:cs="Times New Roman"/>
                <w:lang w:eastAsia="zh-CN"/>
              </w:rPr>
            </w:pPr>
          </w:p>
          <w:p>
            <w:pPr>
              <w:pageBreakBefore w:val="0"/>
              <w:widowControl w:val="0"/>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rPr>
            </w:pPr>
          </w:p>
        </w:tc>
      </w:tr>
    </w:tbl>
    <w:p>
      <w:pPr>
        <w:pStyle w:val="3"/>
        <w:bidi w:val="0"/>
        <w:rPr>
          <w:rFonts w:hint="default" w:ascii="Times New Roman" w:hAnsi="Times New Roman" w:cs="Times New Roman"/>
          <w:color w:val="auto"/>
        </w:rPr>
      </w:pPr>
      <w:bookmarkStart w:id="3" w:name="_Toc12899"/>
      <w:bookmarkStart w:id="4" w:name="_Toc26260"/>
    </w:p>
    <w:p>
      <w:pPr>
        <w:pStyle w:val="3"/>
        <w:bidi w:val="0"/>
        <w:rPr>
          <w:rFonts w:hint="default" w:ascii="Times New Roman" w:hAnsi="Times New Roman" w:cs="Times New Roman"/>
          <w:color w:val="auto"/>
        </w:rPr>
      </w:pPr>
      <w:r>
        <w:rPr>
          <w:rFonts w:hint="default" w:ascii="Times New Roman" w:hAnsi="Times New Roman" w:cs="Times New Roman"/>
          <w:color w:val="auto"/>
        </w:rPr>
        <w:t xml:space="preserve">表4 </w:t>
      </w:r>
      <w:r>
        <w:rPr>
          <w:rFonts w:hint="default" w:ascii="Times New Roman" w:hAnsi="Times New Roman" w:cs="Times New Roman"/>
          <w:color w:val="auto"/>
          <w:highlight w:val="none"/>
        </w:rPr>
        <w:t>环境影响报告表主要结论及审批部门审批意见</w:t>
      </w:r>
      <w:bookmarkEnd w:id="3"/>
      <w:bookmarkEnd w:id="4"/>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877" w:hRule="atLeast"/>
        </w:trPr>
        <w:tc>
          <w:tcPr>
            <w:tcW w:w="5000" w:type="pct"/>
          </w:tcPr>
          <w:p>
            <w:pPr>
              <w:pStyle w:val="4"/>
              <w:bidi w:val="0"/>
              <w:rPr>
                <w:rFonts w:hint="default" w:ascii="Times New Roman" w:hAnsi="Times New Roman" w:cs="Times New Roman"/>
              </w:rPr>
            </w:pPr>
            <w:r>
              <w:rPr>
                <w:rFonts w:hint="default" w:ascii="Times New Roman" w:hAnsi="Times New Roman" w:cs="Times New Roman"/>
              </w:rPr>
              <w:t>4.1 环境影响报告表主要结论</w:t>
            </w:r>
          </w:p>
          <w:p>
            <w:pPr>
              <w:pStyle w:val="5"/>
              <w:bidi w:val="0"/>
              <w:rPr>
                <w:rFonts w:hint="default" w:ascii="Times New Roman" w:hAnsi="Times New Roman" w:cs="Times New Roman"/>
              </w:rPr>
            </w:pPr>
            <w:r>
              <w:rPr>
                <w:rFonts w:hint="default" w:ascii="Times New Roman" w:hAnsi="Times New Roman" w:cs="Times New Roman"/>
              </w:rPr>
              <w:t xml:space="preserve">4.1.1 水环境影响评价结论 </w:t>
            </w:r>
          </w:p>
          <w:p>
            <w:pPr>
              <w:rPr>
                <w:rFonts w:hint="default" w:ascii="Times New Roman" w:hAnsi="Times New Roman" w:cs="Times New Roman"/>
              </w:rPr>
            </w:pPr>
            <w:r>
              <w:rPr>
                <w:rFonts w:hint="default" w:ascii="Times New Roman" w:hAnsi="Times New Roman" w:cs="Times New Roman"/>
              </w:rPr>
              <w:t>本项目为技改项目，无生产废水产生，员工依托现有工程调配，故无生活污水产生。因此，本项目无废水产生。</w:t>
            </w:r>
          </w:p>
          <w:p>
            <w:pPr>
              <w:pageBreakBefore w:val="0"/>
              <w:widowControl w:val="0"/>
              <w:kinsoku/>
              <w:wordWrap/>
              <w:overflowPunct/>
              <w:topLinePunct w:val="0"/>
              <w:autoSpaceDE/>
              <w:autoSpaceDN/>
              <w:bidi w:val="0"/>
              <w:ind w:firstLine="480"/>
              <w:textAlignment w:val="auto"/>
              <w:rPr>
                <w:rFonts w:hint="default" w:ascii="Times New Roman" w:hAnsi="Times New Roman" w:cs="Times New Roman"/>
              </w:rPr>
            </w:pPr>
            <w:r>
              <w:rPr>
                <w:rFonts w:hint="default" w:ascii="Times New Roman" w:hAnsi="Times New Roman" w:cs="Times New Roman"/>
              </w:rPr>
              <w:t>在严格落实生产区、生活污水产生区、固废存放场所防渗措施的前提下，本项目的投产运营对地下水环境质量影响很小。</w:t>
            </w:r>
          </w:p>
          <w:p>
            <w:pPr>
              <w:pStyle w:val="5"/>
              <w:bidi w:val="0"/>
              <w:rPr>
                <w:rFonts w:hint="default" w:ascii="Times New Roman" w:hAnsi="Times New Roman" w:cs="Times New Roman"/>
              </w:rPr>
            </w:pPr>
            <w:r>
              <w:rPr>
                <w:rFonts w:hint="default" w:ascii="Times New Roman" w:hAnsi="Times New Roman" w:cs="Times New Roman"/>
              </w:rPr>
              <w:t>4.1.2 大气环境影响评价结论</w:t>
            </w:r>
          </w:p>
          <w:p>
            <w:pPr>
              <w:rPr>
                <w:rFonts w:hint="default" w:ascii="Times New Roman" w:hAnsi="Times New Roman" w:cs="Times New Roman"/>
              </w:rPr>
            </w:pPr>
            <w:r>
              <w:rPr>
                <w:rFonts w:hint="default" w:ascii="Times New Roman" w:hAnsi="Times New Roman" w:cs="Times New Roman"/>
              </w:rPr>
              <w:t>本技改项目完成后全厂无组织扬尘减少量为0.36t/a。根据现有工程验收监测数据，现有厂区无组织颗粒排放情况满足相应排放标准。本项目完车后无组织颗粒物排放量减少，则技改后无组织颗粒物排放情况满足《大气污染物综合排放标准》（GB16297-1996）中相关限值要求。</w:t>
            </w:r>
          </w:p>
          <w:p>
            <w:pPr>
              <w:pStyle w:val="2"/>
              <w:spacing w:line="360" w:lineRule="auto"/>
              <w:ind w:firstLine="480"/>
              <w:jc w:val="both"/>
              <w:rPr>
                <w:rFonts w:hint="default" w:ascii="Times New Roman" w:hAnsi="Times New Roman" w:cs="Times New Roman"/>
              </w:rPr>
            </w:pPr>
            <w:r>
              <w:rPr>
                <w:rFonts w:hint="default" w:ascii="Times New Roman" w:hAnsi="Times New Roman" w:cs="Times New Roman"/>
              </w:rPr>
              <w:t>本项目燃烧废气中氟化物减少量为0.00043t/a。根据现有工程验收监测数据，现有厂区氟化物排放情况满足相应排放标准。技改完成后窑炉废气中氟化物满足《砖瓦工业大气污染物排放标准》（GB29620-2013）表2中浓度限值要求、《建材工业大气污染物排放标准》（DB37/2373—2018 )表2中浓度限值要求、《工业炉窑大气污染物排放标准》（DB37/2375-2019）表1中排放浓度限值要求以及《大气污染物综合排放标准》（GB16297-1996）表2中排放速率要求。</w:t>
            </w:r>
          </w:p>
          <w:p>
            <w:pPr>
              <w:rPr>
                <w:rFonts w:hint="default" w:ascii="Times New Roman" w:hAnsi="Times New Roman" w:cs="Times New Roman"/>
              </w:rPr>
            </w:pPr>
            <w:r>
              <w:rPr>
                <w:rFonts w:hint="default" w:ascii="Times New Roman" w:hAnsi="Times New Roman" w:cs="Times New Roman"/>
              </w:rPr>
              <w:t>本项目使用的污泥采用封闭槽车进行运输，确保运输途中无恶臭外溢。固定污泥运输路线，污泥转运过程中应严格按照规定的路线运输到本项目厂区。在运输过程中应避开环境敏感区域，在运输过程中，要注意清洁运输，防止污泥洒落。对转运污泥的车辆安装进行监控，以便随时掌握运输车辆位置和行驶路线，确保污泥运至本项目厂区。</w:t>
            </w:r>
          </w:p>
          <w:p>
            <w:pPr>
              <w:pStyle w:val="2"/>
              <w:spacing w:line="360" w:lineRule="auto"/>
              <w:ind w:firstLine="480"/>
              <w:jc w:val="both"/>
              <w:rPr>
                <w:rFonts w:hint="default" w:ascii="Times New Roman" w:hAnsi="Times New Roman" w:cs="Times New Roman"/>
              </w:rPr>
            </w:pPr>
            <w:r>
              <w:rPr>
                <w:rFonts w:hint="default" w:ascii="Times New Roman" w:hAnsi="Times New Roman" w:cs="Times New Roman"/>
              </w:rPr>
              <w:t>建设单位对污泥采用封闭槽车进行运输，在污泥运输过程中避开了环境敏感区域（运输路线上无风景名胜区、自然保护区、饮用水源保护区等），并且注意清洁运输，加强对运输车辆的监控，防止污泥洒落。落实上述措施后，污泥运输过程对周边环境影响较小。</w:t>
            </w:r>
          </w:p>
          <w:p>
            <w:pPr>
              <w:pStyle w:val="5"/>
              <w:bidi w:val="0"/>
              <w:rPr>
                <w:rFonts w:hint="default" w:ascii="Times New Roman" w:hAnsi="Times New Roman" w:cs="Times New Roman"/>
              </w:rPr>
            </w:pPr>
            <w:r>
              <w:rPr>
                <w:rFonts w:hint="default" w:ascii="Times New Roman" w:hAnsi="Times New Roman" w:cs="Times New Roman"/>
              </w:rPr>
              <w:t>4.1.3 声环境影响评价结论</w:t>
            </w:r>
          </w:p>
          <w:p>
            <w:pPr>
              <w:bidi w:val="0"/>
              <w:rPr>
                <w:rFonts w:hint="default" w:ascii="Times New Roman" w:hAnsi="Times New Roman" w:cs="Times New Roman"/>
                <w:lang w:eastAsia="zh-CN"/>
              </w:rPr>
            </w:pPr>
            <w:r>
              <w:rPr>
                <w:rFonts w:hint="default" w:ascii="Times New Roman" w:hAnsi="Times New Roman" w:cs="Times New Roman"/>
              </w:rPr>
              <w:t>项目为技改项目，不新增设备，根据现状监测结果，各厂界均能够满足《工业企业厂界环境噪声排放标准》（GB12348 –2008）2类标准要求（昼间≤60dB（A）；夜间≤50dB（A））。</w:t>
            </w:r>
          </w:p>
          <w:p>
            <w:pPr>
              <w:pStyle w:val="5"/>
              <w:bidi w:val="0"/>
              <w:rPr>
                <w:rFonts w:hint="default" w:ascii="Times New Roman" w:hAnsi="Times New Roman" w:cs="Times New Roman"/>
              </w:rPr>
            </w:pPr>
            <w:r>
              <w:rPr>
                <w:rFonts w:hint="default" w:ascii="Times New Roman" w:hAnsi="Times New Roman" w:cs="Times New Roman"/>
              </w:rPr>
              <w:t>4.1.4 固废环境影响评价结论</w:t>
            </w:r>
          </w:p>
          <w:p>
            <w:pPr>
              <w:ind w:firstLine="480"/>
              <w:rPr>
                <w:rFonts w:hint="default" w:ascii="Times New Roman" w:hAnsi="Times New Roman" w:cs="Times New Roman"/>
              </w:rPr>
            </w:pPr>
            <w:r>
              <w:rPr>
                <w:rFonts w:hint="default" w:ascii="Times New Roman" w:hAnsi="Times New Roman" w:cs="Times New Roman"/>
              </w:rPr>
              <w:t>本项目为技改项目，使用城市污泥替代一部分原辅材料中的河渠淤泥，无新增固废废物。</w:t>
            </w:r>
          </w:p>
          <w:p>
            <w:pPr>
              <w:pStyle w:val="5"/>
              <w:bidi w:val="0"/>
              <w:rPr>
                <w:rFonts w:hint="default" w:ascii="Times New Roman" w:hAnsi="Times New Roman" w:cs="Times New Roman"/>
                <w:lang w:eastAsia="zh-CN"/>
              </w:rPr>
            </w:pPr>
            <w:r>
              <w:rPr>
                <w:rFonts w:hint="default" w:ascii="Times New Roman" w:hAnsi="Times New Roman" w:cs="Times New Roman"/>
              </w:rPr>
              <w:t>4.1.</w:t>
            </w:r>
            <w:r>
              <w:rPr>
                <w:rFonts w:hint="default" w:ascii="Times New Roman" w:hAnsi="Times New Roman" w:cs="Times New Roman"/>
                <w:lang w:val="en-US" w:eastAsia="zh-CN"/>
              </w:rPr>
              <w:t>5</w:t>
            </w:r>
            <w:r>
              <w:rPr>
                <w:rFonts w:hint="default" w:ascii="Times New Roman" w:hAnsi="Times New Roman" w:cs="Times New Roman"/>
              </w:rPr>
              <w:t xml:space="preserve"> </w:t>
            </w:r>
            <w:r>
              <w:rPr>
                <w:rFonts w:hint="default" w:ascii="Times New Roman" w:hAnsi="Times New Roman" w:cs="Times New Roman"/>
                <w:lang w:eastAsia="zh-CN"/>
              </w:rPr>
              <w:t>总量控制</w:t>
            </w:r>
          </w:p>
          <w:p>
            <w:pPr>
              <w:rPr>
                <w:rFonts w:hint="default" w:ascii="Times New Roman" w:hAnsi="Times New Roman" w:cs="Times New Roman"/>
                <w:color w:val="auto"/>
              </w:rPr>
            </w:pPr>
            <w:r>
              <w:rPr>
                <w:rFonts w:hint="default" w:ascii="Times New Roman" w:hAnsi="Times New Roman" w:cs="Times New Roman"/>
                <w:color w:val="auto"/>
              </w:rPr>
              <w:t>本项目为技改项目，无新增废水产生。本项目不涉及SO</w:t>
            </w:r>
            <w:r>
              <w:rPr>
                <w:rFonts w:hint="default" w:ascii="Times New Roman" w:hAnsi="Times New Roman" w:cs="Times New Roman"/>
                <w:color w:val="auto"/>
                <w:vertAlign w:val="subscript"/>
              </w:rPr>
              <w:t>2</w:t>
            </w:r>
            <w:r>
              <w:rPr>
                <w:rFonts w:hint="default" w:ascii="Times New Roman" w:hAnsi="Times New Roman" w:cs="Times New Roman"/>
                <w:color w:val="auto"/>
              </w:rPr>
              <w:t>、NOx、颗粒物、VOCs的新增排放。</w:t>
            </w:r>
          </w:p>
          <w:p>
            <w:pPr>
              <w:rPr>
                <w:rFonts w:hint="default" w:ascii="Times New Roman" w:hAnsi="Times New Roman" w:cs="Times New Roman"/>
                <w:color w:val="auto"/>
              </w:rPr>
            </w:pPr>
            <w:r>
              <w:rPr>
                <w:rFonts w:hint="default" w:ascii="Times New Roman" w:hAnsi="Times New Roman" w:cs="Times New Roman"/>
                <w:color w:val="auto"/>
              </w:rPr>
              <w:t>本项目无需申请污染物总量指标。</w:t>
            </w:r>
          </w:p>
          <w:p>
            <w:pPr>
              <w:rPr>
                <w:rFonts w:hint="default" w:ascii="Times New Roman" w:hAnsi="Times New Roman" w:cs="Times New Roman"/>
                <w:lang w:eastAsia="zh-C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p>
          <w:p>
            <w:pPr>
              <w:pStyle w:val="4"/>
              <w:bidi w:val="0"/>
              <w:rPr>
                <w:rFonts w:hint="default" w:ascii="Times New Roman" w:hAnsi="Times New Roman" w:cs="Times New Roman"/>
              </w:rPr>
            </w:pPr>
            <w:r>
              <w:rPr>
                <w:rFonts w:hint="default" w:ascii="Times New Roman" w:hAnsi="Times New Roman" w:cs="Times New Roman"/>
              </w:rPr>
              <w:t>4.2 审批部门审批意见</w:t>
            </w:r>
          </w:p>
          <w:p>
            <w:pPr>
              <w:ind w:firstLine="0" w:firstLineChars="0"/>
              <w:jc w:val="center"/>
              <w:rPr>
                <w:rFonts w:hint="default" w:ascii="Times New Roman" w:hAnsi="Times New Roman" w:cs="Times New Roman"/>
                <w:lang w:eastAsia="zh-CN"/>
              </w:rPr>
            </w:pPr>
            <w:r>
              <w:rPr>
                <w:rFonts w:hint="default" w:ascii="Times New Roman" w:hAnsi="Times New Roman" w:cs="Times New Roman"/>
                <w:lang w:eastAsia="zh-CN"/>
              </w:rPr>
              <w:drawing>
                <wp:inline distT="0" distB="0" distL="114300" distR="114300">
                  <wp:extent cx="5272405" cy="7456805"/>
                  <wp:effectExtent l="0" t="0" r="4445" b="10795"/>
                  <wp:docPr id="6" name="图片 6" descr="fd09e1b6307ec47b79bac780b8dc7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d09e1b6307ec47b79bac780b8dc76b"/>
                          <pic:cNvPicPr>
                            <a:picLocks noChangeAspect="1"/>
                          </pic:cNvPicPr>
                        </pic:nvPicPr>
                        <pic:blipFill>
                          <a:blip r:embed="rId24"/>
                          <a:stretch>
                            <a:fillRect/>
                          </a:stretch>
                        </pic:blipFill>
                        <pic:spPr>
                          <a:xfrm>
                            <a:off x="0" y="0"/>
                            <a:ext cx="5272405" cy="7456805"/>
                          </a:xfrm>
                          <a:prstGeom prst="rect">
                            <a:avLst/>
                          </a:prstGeom>
                        </pic:spPr>
                      </pic:pic>
                    </a:graphicData>
                  </a:graphic>
                </wp:inline>
              </w:drawing>
            </w:r>
          </w:p>
          <w:p>
            <w:pPr>
              <w:ind w:firstLine="0" w:firstLineChars="0"/>
              <w:jc w:val="center"/>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r>
              <w:rPr>
                <w:rFonts w:hint="default" w:ascii="Times New Roman" w:hAnsi="Times New Roman" w:cs="Times New Roman"/>
                <w:lang w:eastAsia="zh-CN"/>
              </w:rPr>
              <w:drawing>
                <wp:inline distT="0" distB="0" distL="114300" distR="114300">
                  <wp:extent cx="5272405" cy="7432040"/>
                  <wp:effectExtent l="0" t="0" r="4445" b="16510"/>
                  <wp:docPr id="9" name="图片 9" descr="76c67403d6f7c5320242c2137d0c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6c67403d6f7c5320242c2137d0c605"/>
                          <pic:cNvPicPr>
                            <a:picLocks noChangeAspect="1"/>
                          </pic:cNvPicPr>
                        </pic:nvPicPr>
                        <pic:blipFill>
                          <a:blip r:embed="rId25"/>
                          <a:stretch>
                            <a:fillRect/>
                          </a:stretch>
                        </pic:blipFill>
                        <pic:spPr>
                          <a:xfrm>
                            <a:off x="0" y="0"/>
                            <a:ext cx="5272405" cy="7432040"/>
                          </a:xfrm>
                          <a:prstGeom prst="rect">
                            <a:avLst/>
                          </a:prstGeom>
                        </pic:spPr>
                      </pic:pic>
                    </a:graphicData>
                  </a:graphic>
                </wp:inline>
              </w:drawing>
            </w:r>
          </w:p>
        </w:tc>
      </w:tr>
    </w:tbl>
    <w:p>
      <w:pPr>
        <w:pStyle w:val="3"/>
        <w:bidi w:val="0"/>
        <w:rPr>
          <w:rFonts w:hint="default" w:ascii="Times New Roman" w:hAnsi="Times New Roman" w:cs="Times New Roman"/>
          <w:color w:val="auto"/>
        </w:rPr>
      </w:pPr>
      <w:bookmarkStart w:id="5" w:name="_Toc11121"/>
    </w:p>
    <w:p>
      <w:pPr>
        <w:pStyle w:val="3"/>
        <w:bidi w:val="0"/>
        <w:rPr>
          <w:rFonts w:hint="default" w:ascii="Times New Roman" w:hAnsi="Times New Roman" w:cs="Times New Roman"/>
          <w:color w:val="auto"/>
        </w:rPr>
      </w:pPr>
      <w:r>
        <w:rPr>
          <w:rFonts w:hint="default" w:ascii="Times New Roman" w:hAnsi="Times New Roman" w:cs="Times New Roman"/>
          <w:color w:val="auto"/>
        </w:rPr>
        <w:t>表5 验收监测质量保证及质量控制</w:t>
      </w:r>
      <w:bookmarkEnd w:id="5"/>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2" w:hRule="atLeast"/>
        </w:trPr>
        <w:tc>
          <w:tcPr>
            <w:tcW w:w="5000" w:type="pct"/>
          </w:tcPr>
          <w:p>
            <w:pPr>
              <w:pStyle w:val="4"/>
              <w:bidi w:val="0"/>
              <w:rPr>
                <w:rFonts w:hint="default" w:ascii="Times New Roman" w:hAnsi="Times New Roman" w:cs="Times New Roman"/>
                <w:color w:val="auto"/>
                <w:lang w:val="zh-CN"/>
              </w:rPr>
            </w:pPr>
            <w:r>
              <w:rPr>
                <w:rFonts w:hint="default" w:ascii="Times New Roman" w:hAnsi="Times New Roman" w:cs="Times New Roman"/>
                <w:color w:val="auto"/>
              </w:rPr>
              <w:t>5.1</w:t>
            </w:r>
            <w:r>
              <w:rPr>
                <w:rFonts w:hint="default" w:ascii="Times New Roman" w:hAnsi="Times New Roman" w:cs="Times New Roman"/>
                <w:color w:val="auto"/>
                <w:lang w:val="zh-CN"/>
              </w:rPr>
              <w:t>废气质量保证和质量控制</w:t>
            </w:r>
          </w:p>
          <w:p>
            <w:pPr>
              <w:pStyle w:val="5"/>
              <w:bidi w:val="0"/>
              <w:rPr>
                <w:rFonts w:hint="default" w:ascii="Times New Roman" w:hAnsi="Times New Roman" w:cs="Times New Roman"/>
                <w:color w:val="auto"/>
                <w:lang w:val="zh-CN"/>
              </w:rPr>
            </w:pPr>
            <w:r>
              <w:rPr>
                <w:rFonts w:hint="default" w:ascii="Times New Roman" w:hAnsi="Times New Roman" w:cs="Times New Roman"/>
                <w:color w:val="auto"/>
              </w:rPr>
              <w:t>5.1.1</w:t>
            </w:r>
            <w:r>
              <w:rPr>
                <w:rFonts w:hint="default" w:ascii="Times New Roman" w:hAnsi="Times New Roman" w:cs="Times New Roman"/>
                <w:color w:val="auto"/>
                <w:lang w:val="zh-CN"/>
              </w:rPr>
              <w:t>质量控制措施</w:t>
            </w:r>
          </w:p>
          <w:p>
            <w:pPr>
              <w:pageBreakBefore w:val="0"/>
              <w:kinsoku/>
              <w:wordWrap/>
              <w:overflowPunct/>
              <w:topLinePunct w:val="0"/>
              <w:autoSpaceDE/>
              <w:autoSpaceDN/>
              <w:bidi w:val="0"/>
              <w:ind w:firstLine="480"/>
              <w:rPr>
                <w:rFonts w:hint="default" w:ascii="Times New Roman" w:hAnsi="Times New Roman" w:cs="Times New Roman"/>
                <w:snapToGrid w:val="0"/>
                <w:color w:val="auto"/>
                <w:kern w:val="0"/>
              </w:rPr>
            </w:pPr>
            <w:r>
              <w:rPr>
                <w:rFonts w:hint="default" w:ascii="Times New Roman" w:hAnsi="Times New Roman" w:cs="Times New Roman"/>
                <w:snapToGrid w:val="0"/>
                <w:color w:val="auto"/>
                <w:kern w:val="0"/>
              </w:rPr>
              <w:t>废气监测质量保证按照原国家环保总局发布的《环境监测技术规范》和《环境空气监测质量保证手册》的要求与规定进行全过程质量控制。验收监测中及时了解工况情况，确保监测过程中工况负荷满足有关要求；合理布设监测点位，确保各监测点位布设的科学性和可比性；监测分析方法采用国家有关部门颁布的标准（或推荐）分析方法，监测人员经过考核并持有合格证书；监测数据严格实行复核审核制度。</w:t>
            </w:r>
          </w:p>
          <w:p>
            <w:pPr>
              <w:pageBreakBefore w:val="0"/>
              <w:kinsoku/>
              <w:wordWrap/>
              <w:overflowPunct/>
              <w:topLinePunct w:val="0"/>
              <w:autoSpaceDE/>
              <w:autoSpaceDN/>
              <w:bidi w:val="0"/>
              <w:ind w:firstLine="480"/>
              <w:rPr>
                <w:rFonts w:hint="default" w:ascii="Times New Roman" w:hAnsi="Times New Roman" w:cs="Times New Roman"/>
                <w:snapToGrid w:val="0"/>
                <w:color w:val="auto"/>
                <w:kern w:val="0"/>
                <w:lang w:eastAsia="zh-CN"/>
              </w:rPr>
            </w:pPr>
            <w:r>
              <w:rPr>
                <w:rFonts w:hint="default" w:ascii="Times New Roman" w:hAnsi="Times New Roman" w:cs="Times New Roman"/>
                <w:snapToGrid w:val="0"/>
                <w:color w:val="auto"/>
                <w:kern w:val="0"/>
              </w:rPr>
              <w:t>采样仪器在进入现场前对采样器流量计、流速计等进行校核。烟气监测（分析）仪器在监测前按监测因子分别用标准气体和流量计对其进行校核（标定），在监测时确保其采样流量。被测排放物的浓度在仪器测试量程的有效范围即仪器量程的</w:t>
            </w:r>
            <w:r>
              <w:rPr>
                <w:rFonts w:hint="default" w:ascii="Times New Roman" w:hAnsi="Times New Roman" w:eastAsia="宋体" w:cs="Times New Roman"/>
                <w:snapToGrid w:val="0"/>
                <w:color w:val="auto"/>
                <w:kern w:val="0"/>
              </w:rPr>
              <w:t>30</w:t>
            </w:r>
            <w:r>
              <w:rPr>
                <w:rFonts w:hint="default" w:ascii="Times New Roman" w:hAnsi="Times New Roman" w:cs="Times New Roman"/>
                <w:snapToGrid w:val="0"/>
                <w:color w:val="auto"/>
                <w:kern w:val="0"/>
              </w:rPr>
              <w:t>%～</w:t>
            </w:r>
            <w:r>
              <w:rPr>
                <w:rFonts w:hint="default" w:ascii="Times New Roman" w:hAnsi="Times New Roman" w:eastAsia="宋体" w:cs="Times New Roman"/>
                <w:snapToGrid w:val="0"/>
                <w:color w:val="auto"/>
                <w:kern w:val="0"/>
              </w:rPr>
              <w:t>70</w:t>
            </w:r>
            <w:r>
              <w:rPr>
                <w:rFonts w:hint="default" w:ascii="Times New Roman" w:hAnsi="Times New Roman" w:cs="Times New Roman"/>
                <w:snapToGrid w:val="0"/>
                <w:color w:val="auto"/>
                <w:kern w:val="0"/>
              </w:rPr>
              <w:t>%之间</w:t>
            </w:r>
            <w:r>
              <w:rPr>
                <w:rFonts w:hint="default" w:ascii="Times New Roman" w:hAnsi="Times New Roman" w:cs="Times New Roman"/>
                <w:snapToGrid w:val="0"/>
                <w:color w:val="auto"/>
                <w:kern w:val="0"/>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Cs w:val="24"/>
              </w:rPr>
            </w:pPr>
            <w:r>
              <w:rPr>
                <w:rFonts w:hint="default" w:ascii="Times New Roman" w:hAnsi="Times New Roman" w:cs="Times New Roman"/>
                <w:b/>
                <w:bCs/>
                <w:color w:val="auto"/>
                <w:szCs w:val="24"/>
              </w:rPr>
              <w:t>表</w:t>
            </w:r>
            <w:r>
              <w:rPr>
                <w:rFonts w:hint="default" w:ascii="Times New Roman" w:hAnsi="Times New Roman" w:eastAsia="宋体" w:cs="Times New Roman"/>
                <w:b/>
                <w:bCs/>
                <w:color w:val="auto"/>
                <w:szCs w:val="24"/>
              </w:rPr>
              <w:t>5</w:t>
            </w:r>
            <w:r>
              <w:rPr>
                <w:rFonts w:hint="default" w:ascii="Times New Roman" w:hAnsi="Times New Roman" w:cs="Times New Roman"/>
                <w:b/>
                <w:bCs/>
                <w:color w:val="auto"/>
                <w:szCs w:val="24"/>
              </w:rPr>
              <w:t>-</w:t>
            </w:r>
            <w:r>
              <w:rPr>
                <w:rFonts w:hint="default" w:ascii="Times New Roman" w:hAnsi="Times New Roman" w:eastAsia="宋体" w:cs="Times New Roman"/>
                <w:b/>
                <w:bCs/>
                <w:color w:val="auto"/>
                <w:szCs w:val="24"/>
              </w:rPr>
              <w:t>1</w:t>
            </w:r>
            <w:r>
              <w:rPr>
                <w:rFonts w:hint="default" w:ascii="Times New Roman" w:hAnsi="Times New Roman" w:cs="Times New Roman"/>
                <w:b/>
                <w:bCs/>
                <w:color w:val="auto"/>
                <w:szCs w:val="24"/>
                <w:lang w:val="en-US" w:eastAsia="zh-CN"/>
              </w:rPr>
              <w:t xml:space="preserve">  </w:t>
            </w:r>
            <w:r>
              <w:rPr>
                <w:rFonts w:hint="default" w:ascii="Times New Roman" w:hAnsi="Times New Roman" w:cs="Times New Roman"/>
                <w:b/>
                <w:bCs/>
                <w:color w:val="auto"/>
                <w:szCs w:val="24"/>
              </w:rPr>
              <w:t>质控依据及质控措施方法一览表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3902"/>
              <w:gridCol w:w="2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exac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项目类别</w:t>
                  </w:r>
                </w:p>
              </w:tc>
              <w:tc>
                <w:tcPr>
                  <w:tcW w:w="3902"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质控标准名称</w:t>
                  </w:r>
                </w:p>
              </w:tc>
              <w:tc>
                <w:tcPr>
                  <w:tcW w:w="284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质控标准号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546" w:type="dxa"/>
                  <w:vMerge w:val="restart"/>
                  <w:tcBorders>
                    <w:top w:val="single" w:color="auto" w:sz="4" w:space="0"/>
                    <w:left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3902"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大气污染物无组织排放监测技术导则</w:t>
                  </w:r>
                </w:p>
              </w:tc>
              <w:tc>
                <w:tcPr>
                  <w:tcW w:w="284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xml:space="preserve">HJ/T </w:t>
                  </w:r>
                  <w:r>
                    <w:rPr>
                      <w:rFonts w:hint="default" w:ascii="Times New Roman" w:hAnsi="Times New Roman" w:eastAsia="宋体" w:cs="Times New Roman"/>
                      <w:color w:val="auto"/>
                      <w:sz w:val="21"/>
                      <w:szCs w:val="21"/>
                    </w:rPr>
                    <w:t>55</w:t>
                  </w:r>
                  <w:r>
                    <w:rPr>
                      <w:rFonts w:hint="default" w:ascii="Times New Roman" w:hAnsi="Times New Roman" w:cs="Times New Roman"/>
                      <w:color w:val="auto"/>
                      <w:sz w:val="21"/>
                      <w:szCs w:val="21"/>
                    </w:rPr>
                    <w:t>-</w:t>
                  </w:r>
                  <w:r>
                    <w:rPr>
                      <w:rFonts w:hint="default" w:ascii="Times New Roman" w:hAnsi="Times New Roman" w:eastAsia="宋体" w:cs="Times New Roman"/>
                      <w:color w:val="auto"/>
                      <w:sz w:val="21"/>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546" w:type="dxa"/>
                  <w:vMerge w:val="continue"/>
                  <w:tcBorders>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rPr>
                  </w:pPr>
                </w:p>
              </w:tc>
              <w:tc>
                <w:tcPr>
                  <w:tcW w:w="3902" w:type="dxa"/>
                  <w:tcBorders>
                    <w:top w:val="single" w:color="auto" w:sz="4" w:space="0"/>
                    <w:left w:val="single" w:color="auto" w:sz="4" w:space="0"/>
                    <w:bottom w:val="single" w:color="auto" w:sz="4" w:space="0"/>
                    <w:right w:val="single" w:color="auto" w:sz="4" w:space="0"/>
                  </w:tcBorders>
                  <w:vAlign w:val="center"/>
                </w:tcPr>
                <w:p>
                  <w:pPr>
                    <w:widowControl/>
                    <w:ind w:firstLine="420" w:firstLineChars="20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kern w:val="0"/>
                      <w:sz w:val="21"/>
                      <w:szCs w:val="21"/>
                      <w:highlight w:val="none"/>
                      <w:lang w:bidi="ar"/>
                    </w:rPr>
                    <w:t>固定源废气监测技术规范</w:t>
                  </w:r>
                </w:p>
              </w:tc>
              <w:tc>
                <w:tcPr>
                  <w:tcW w:w="2848" w:type="dxa"/>
                  <w:tcBorders>
                    <w:top w:val="single" w:color="auto" w:sz="4" w:space="0"/>
                    <w:left w:val="single" w:color="auto" w:sz="4" w:space="0"/>
                    <w:bottom w:val="single" w:color="auto" w:sz="4" w:space="0"/>
                    <w:right w:val="single" w:color="auto" w:sz="4" w:space="0"/>
                  </w:tcBorders>
                  <w:vAlign w:val="center"/>
                </w:tcPr>
                <w:p>
                  <w:pPr>
                    <w:widowControl/>
                    <w:ind w:left="0" w:leftChars="0"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kern w:val="0"/>
                      <w:sz w:val="21"/>
                      <w:szCs w:val="21"/>
                      <w:highlight w:val="none"/>
                      <w:lang w:bidi="ar"/>
                    </w:rPr>
                    <w:t>HJ/T 397-2007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8296" w:type="dxa"/>
                  <w:gridSpan w:val="3"/>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left="0" w:leftChars="0" w:firstLine="0" w:firstLineChars="0"/>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采样质控措施</w:t>
                  </w:r>
                  <w:r>
                    <w:rPr>
                      <w:rFonts w:hint="default" w:ascii="Times New Roman" w:hAnsi="Times New Roman" w:cs="Times New Roman"/>
                      <w:color w:val="auto"/>
                      <w:kern w:val="0"/>
                      <w:sz w:val="21"/>
                      <w:szCs w:val="21"/>
                      <w:lang w:bidi="ar"/>
                    </w:rPr>
                    <w:t>：监测、计量设备强检合格；人员持证上岗。采样前确认采样滤膜无针孔和破损，滤膜的毛面向上。</w:t>
                  </w:r>
                </w:p>
              </w:tc>
            </w:tr>
          </w:tbl>
          <w:p>
            <w:pPr>
              <w:pStyle w:val="5"/>
              <w:pageBreakBefore w:val="0"/>
              <w:kinsoku/>
              <w:wordWrap/>
              <w:overflowPunct/>
              <w:topLinePunct w:val="0"/>
              <w:autoSpaceDE/>
              <w:autoSpaceDN/>
              <w:bidi w:val="0"/>
              <w:rPr>
                <w:rFonts w:hint="default" w:ascii="Times New Roman" w:hAnsi="Times New Roman" w:cs="Times New Roman"/>
                <w:b/>
                <w:bCs/>
                <w:color w:val="auto"/>
                <w:szCs w:val="24"/>
              </w:rPr>
            </w:pPr>
            <w:r>
              <w:rPr>
                <w:rFonts w:hint="default" w:ascii="Times New Roman" w:hAnsi="Times New Roman" w:eastAsia="宋体" w:cs="Times New Roman"/>
                <w:color w:val="auto"/>
              </w:rPr>
              <w:t>5</w:t>
            </w:r>
            <w:r>
              <w:rPr>
                <w:rFonts w:hint="default" w:ascii="Times New Roman" w:hAnsi="Times New Roman" w:cs="Times New Roman"/>
                <w:color w:val="auto"/>
              </w:rPr>
              <w:t>.</w:t>
            </w:r>
            <w:r>
              <w:rPr>
                <w:rFonts w:hint="default" w:ascii="Times New Roman" w:hAnsi="Times New Roman" w:eastAsia="宋体" w:cs="Times New Roman"/>
                <w:color w:val="auto"/>
              </w:rPr>
              <w:t>1</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val="zh-CN"/>
              </w:rPr>
              <w:t>无组织废气监测期间气象参数</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szCs w:val="24"/>
                <w:highlight w:val="none"/>
                <w:lang w:val="zh-CN"/>
              </w:rPr>
            </w:pPr>
            <w:r>
              <w:rPr>
                <w:rFonts w:hint="default" w:ascii="Times New Roman" w:hAnsi="Times New Roman" w:cs="Times New Roman"/>
                <w:b/>
                <w:bCs/>
                <w:color w:val="auto"/>
                <w:szCs w:val="24"/>
                <w:highlight w:val="none"/>
                <w:lang w:val="zh-CN"/>
              </w:rPr>
              <w:t>表</w:t>
            </w:r>
            <w:r>
              <w:rPr>
                <w:rFonts w:hint="default" w:ascii="Times New Roman" w:hAnsi="Times New Roman" w:eastAsia="宋体" w:cs="Times New Roman"/>
                <w:b/>
                <w:bCs/>
                <w:color w:val="auto"/>
                <w:szCs w:val="24"/>
                <w:highlight w:val="none"/>
              </w:rPr>
              <w:t>5</w:t>
            </w:r>
            <w:r>
              <w:rPr>
                <w:rFonts w:hint="default" w:ascii="Times New Roman" w:hAnsi="Times New Roman" w:cs="Times New Roman"/>
                <w:b/>
                <w:bCs/>
                <w:color w:val="auto"/>
                <w:szCs w:val="24"/>
                <w:highlight w:val="none"/>
                <w:lang w:val="zh-CN"/>
              </w:rPr>
              <w:t>-</w:t>
            </w:r>
            <w:r>
              <w:rPr>
                <w:rFonts w:hint="default" w:ascii="Times New Roman" w:hAnsi="Times New Roman" w:cs="Times New Roman"/>
                <w:b/>
                <w:bCs/>
                <w:color w:val="auto"/>
                <w:szCs w:val="24"/>
                <w:highlight w:val="none"/>
                <w:lang w:val="en-US" w:eastAsia="zh-CN"/>
              </w:rPr>
              <w:t xml:space="preserve">2  </w:t>
            </w:r>
            <w:r>
              <w:rPr>
                <w:rFonts w:hint="default" w:ascii="Times New Roman" w:hAnsi="Times New Roman" w:cs="Times New Roman"/>
                <w:b/>
                <w:bCs/>
                <w:color w:val="auto"/>
                <w:szCs w:val="24"/>
                <w:highlight w:val="none"/>
                <w:lang w:val="zh-CN"/>
              </w:rPr>
              <w:t>无组织监测期间气象参数</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903"/>
              <w:gridCol w:w="990"/>
              <w:gridCol w:w="1209"/>
              <w:gridCol w:w="1194"/>
              <w:gridCol w:w="1238"/>
              <w:gridCol w:w="1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65" w:type="dxa"/>
                  <w:gridSpan w:val="2"/>
                  <w:vAlign w:val="center"/>
                </w:tcPr>
                <w:p>
                  <w:pPr>
                    <w:pStyle w:val="24"/>
                    <w:pageBreakBefore w:val="0"/>
                    <w:kinsoku/>
                    <w:wordWrap/>
                    <w:overflowPunct/>
                    <w:topLinePunct w:val="0"/>
                    <w:autoSpaceDE/>
                    <w:autoSpaceDN/>
                    <w:bidi w:val="0"/>
                    <w:snapToGrid w:val="0"/>
                    <w:spacing w:line="240" w:lineRule="auto"/>
                    <w:ind w:left="0" w:leftChars="0" w:firstLine="0" w:firstLineChars="0"/>
                    <w:jc w:val="center"/>
                    <w:rPr>
                      <w:rFonts w:hint="default" w:ascii="Times New Roman" w:hAnsi="Times New Roman" w:cs="Times New Roman"/>
                      <w:b/>
                      <w:bCs/>
                      <w:color w:val="auto"/>
                      <w:vertAlign w:val="baseline"/>
                    </w:rPr>
                  </w:pPr>
                  <w:r>
                    <w:rPr>
                      <w:rFonts w:hint="default" w:ascii="Times New Roman" w:hAnsi="Times New Roman" w:cs="Times New Roman"/>
                      <w:b/>
                      <w:bCs/>
                      <w:color w:val="auto"/>
                      <w:sz w:val="21"/>
                      <w:szCs w:val="21"/>
                      <w:vertAlign w:val="baseline"/>
                      <w:lang w:val="en-US" w:eastAsia="zh-CN"/>
                    </w:rPr>
                    <w:t>日期</w:t>
                  </w:r>
                </w:p>
              </w:tc>
              <w:tc>
                <w:tcPr>
                  <w:tcW w:w="990" w:type="dxa"/>
                  <w:vAlign w:val="center"/>
                </w:tcPr>
                <w:p>
                  <w:pPr>
                    <w:pStyle w:val="24"/>
                    <w:pageBreakBefore w:val="0"/>
                    <w:kinsoku/>
                    <w:wordWrap/>
                    <w:overflowPunct/>
                    <w:topLinePunct w:val="0"/>
                    <w:autoSpaceDE/>
                    <w:autoSpaceDN/>
                    <w:bidi w:val="0"/>
                    <w:ind w:left="0" w:leftChars="0" w:firstLine="0" w:firstLineChars="0"/>
                    <w:jc w:val="center"/>
                    <w:rPr>
                      <w:rFonts w:hint="default" w:ascii="Times New Roman" w:hAnsi="Times New Roman" w:cs="Times New Roman"/>
                      <w:b/>
                      <w:bCs/>
                      <w:color w:val="auto"/>
                      <w:vertAlign w:val="baseline"/>
                    </w:rPr>
                  </w:pPr>
                  <w:r>
                    <w:rPr>
                      <w:rFonts w:hint="default" w:ascii="Times New Roman" w:hAnsi="Times New Roman" w:cs="Times New Roman"/>
                      <w:b/>
                      <w:bCs/>
                      <w:color w:val="auto"/>
                      <w:sz w:val="21"/>
                      <w:szCs w:val="21"/>
                      <w:vertAlign w:val="baseline"/>
                      <w:lang w:val="en-US" w:eastAsia="zh-CN"/>
                    </w:rPr>
                    <w:t>风向</w:t>
                  </w:r>
                </w:p>
              </w:tc>
              <w:tc>
                <w:tcPr>
                  <w:tcW w:w="1209" w:type="dxa"/>
                  <w:vAlign w:val="center"/>
                </w:tcPr>
                <w:p>
                  <w:pPr>
                    <w:pStyle w:val="24"/>
                    <w:pageBreakBefore w:val="0"/>
                    <w:kinsoku/>
                    <w:wordWrap/>
                    <w:overflowPunct/>
                    <w:topLinePunct w:val="0"/>
                    <w:autoSpaceDE/>
                    <w:autoSpaceDN/>
                    <w:bidi w:val="0"/>
                    <w:ind w:left="0" w:leftChars="0" w:firstLine="0" w:firstLineChars="0"/>
                    <w:jc w:val="center"/>
                    <w:rPr>
                      <w:rFonts w:hint="default" w:ascii="Times New Roman" w:hAnsi="Times New Roman" w:cs="Times New Roman"/>
                      <w:b/>
                      <w:bCs/>
                      <w:color w:val="auto"/>
                      <w:vertAlign w:val="baseline"/>
                    </w:rPr>
                  </w:pPr>
                  <w:r>
                    <w:rPr>
                      <w:rFonts w:hint="default" w:ascii="Times New Roman" w:hAnsi="Times New Roman" w:cs="Times New Roman"/>
                      <w:b/>
                      <w:bCs/>
                      <w:color w:val="auto"/>
                      <w:sz w:val="21"/>
                      <w:szCs w:val="21"/>
                      <w:vertAlign w:val="baseline"/>
                      <w:lang w:val="en-US" w:eastAsia="zh-CN"/>
                    </w:rPr>
                    <w:t>气温</w:t>
                  </w:r>
                  <w:r>
                    <w:rPr>
                      <w:rFonts w:hint="default" w:ascii="Times New Roman" w:hAnsi="Times New Roman" w:cs="Times New Roman"/>
                      <w:b w:val="0"/>
                      <w:bCs w:val="0"/>
                      <w:color w:val="auto"/>
                      <w:sz w:val="21"/>
                      <w:szCs w:val="21"/>
                      <w:vertAlign w:val="baseline"/>
                      <w:lang w:val="en-US" w:eastAsia="zh-CN"/>
                    </w:rPr>
                    <w:t>（</w:t>
                  </w:r>
                  <w:r>
                    <w:rPr>
                      <w:rFonts w:hint="default" w:ascii="Times New Roman" w:hAnsi="Times New Roman" w:eastAsia="宋体" w:cs="Times New Roman"/>
                      <w:b w:val="0"/>
                      <w:bCs w:val="0"/>
                      <w:color w:val="auto"/>
                      <w:sz w:val="21"/>
                      <w:szCs w:val="21"/>
                      <w:vertAlign w:val="baseline"/>
                      <w:lang w:val="en-US" w:eastAsia="zh-CN"/>
                    </w:rPr>
                    <w:t>℃</w:t>
                  </w:r>
                  <w:r>
                    <w:rPr>
                      <w:rFonts w:hint="default" w:ascii="Times New Roman" w:hAnsi="Times New Roman" w:cs="Times New Roman"/>
                      <w:b w:val="0"/>
                      <w:bCs w:val="0"/>
                      <w:color w:val="auto"/>
                      <w:sz w:val="21"/>
                      <w:szCs w:val="21"/>
                      <w:vertAlign w:val="baseline"/>
                      <w:lang w:val="en-US" w:eastAsia="zh-CN"/>
                    </w:rPr>
                    <w:t>）</w:t>
                  </w:r>
                </w:p>
              </w:tc>
              <w:tc>
                <w:tcPr>
                  <w:tcW w:w="1194" w:type="dxa"/>
                  <w:vAlign w:val="center"/>
                </w:tcPr>
                <w:p>
                  <w:pPr>
                    <w:pStyle w:val="24"/>
                    <w:pageBreakBefore w:val="0"/>
                    <w:kinsoku/>
                    <w:wordWrap/>
                    <w:overflowPunct/>
                    <w:topLinePunct w:val="0"/>
                    <w:autoSpaceDE/>
                    <w:autoSpaceDN/>
                    <w:bidi w:val="0"/>
                    <w:ind w:left="0" w:leftChars="0" w:firstLine="0" w:firstLineChars="0"/>
                    <w:jc w:val="center"/>
                    <w:rPr>
                      <w:rFonts w:hint="default" w:ascii="Times New Roman" w:hAnsi="Times New Roman" w:cs="Times New Roman"/>
                      <w:b/>
                      <w:bCs/>
                      <w:color w:val="auto"/>
                      <w:vertAlign w:val="baseline"/>
                    </w:rPr>
                  </w:pPr>
                  <w:r>
                    <w:rPr>
                      <w:rFonts w:hint="default" w:ascii="Times New Roman" w:hAnsi="Times New Roman" w:cs="Times New Roman"/>
                      <w:b/>
                      <w:bCs/>
                      <w:color w:val="auto"/>
                      <w:sz w:val="21"/>
                      <w:szCs w:val="21"/>
                      <w:vertAlign w:val="baseline"/>
                      <w:lang w:val="en-US" w:eastAsia="zh-CN"/>
                    </w:rPr>
                    <w:t>风速</w:t>
                  </w:r>
                  <w:r>
                    <w:rPr>
                      <w:rFonts w:hint="default" w:ascii="Times New Roman" w:hAnsi="Times New Roman" w:cs="Times New Roman"/>
                      <w:b w:val="0"/>
                      <w:bCs w:val="0"/>
                      <w:color w:val="auto"/>
                      <w:sz w:val="21"/>
                      <w:szCs w:val="21"/>
                      <w:vertAlign w:val="baseline"/>
                      <w:lang w:val="en-US" w:eastAsia="zh-CN"/>
                    </w:rPr>
                    <w:t>（m</w:t>
                  </w:r>
                  <w:r>
                    <w:rPr>
                      <w:rFonts w:hint="default" w:ascii="Times New Roman" w:hAnsi="Times New Roman" w:eastAsia="宋体" w:cs="Times New Roman"/>
                      <w:b w:val="0"/>
                      <w:bCs w:val="0"/>
                      <w:color w:val="auto"/>
                      <w:sz w:val="21"/>
                      <w:szCs w:val="21"/>
                      <w:vertAlign w:val="baseline"/>
                      <w:lang w:val="en-US" w:eastAsia="zh-CN"/>
                    </w:rPr>
                    <w:t>/</w:t>
                  </w:r>
                  <w:r>
                    <w:rPr>
                      <w:rFonts w:hint="default" w:ascii="Times New Roman" w:hAnsi="Times New Roman" w:cs="Times New Roman"/>
                      <w:b w:val="0"/>
                      <w:bCs w:val="0"/>
                      <w:color w:val="auto"/>
                      <w:sz w:val="21"/>
                      <w:szCs w:val="21"/>
                      <w:vertAlign w:val="baseline"/>
                      <w:lang w:val="en-US" w:eastAsia="zh-CN"/>
                    </w:rPr>
                    <w:t>s）</w:t>
                  </w:r>
                </w:p>
              </w:tc>
              <w:tc>
                <w:tcPr>
                  <w:tcW w:w="1238" w:type="dxa"/>
                  <w:vAlign w:val="center"/>
                </w:tcPr>
                <w:p>
                  <w:pPr>
                    <w:pStyle w:val="24"/>
                    <w:pageBreakBefore w:val="0"/>
                    <w:kinsoku/>
                    <w:wordWrap/>
                    <w:overflowPunct/>
                    <w:topLinePunct w:val="0"/>
                    <w:autoSpaceDE/>
                    <w:autoSpaceDN/>
                    <w:bidi w:val="0"/>
                    <w:ind w:left="0" w:leftChars="0" w:firstLine="0" w:firstLineChars="0"/>
                    <w:jc w:val="center"/>
                    <w:rPr>
                      <w:rFonts w:hint="default" w:ascii="Times New Roman" w:hAnsi="Times New Roman" w:cs="Times New Roman"/>
                      <w:b/>
                      <w:bCs/>
                      <w:color w:val="auto"/>
                      <w:vertAlign w:val="baseline"/>
                    </w:rPr>
                  </w:pPr>
                  <w:r>
                    <w:rPr>
                      <w:rFonts w:hint="default" w:ascii="Times New Roman" w:hAnsi="Times New Roman" w:cs="Times New Roman"/>
                      <w:b/>
                      <w:bCs/>
                      <w:color w:val="auto"/>
                      <w:sz w:val="21"/>
                      <w:szCs w:val="21"/>
                      <w:vertAlign w:val="baseline"/>
                      <w:lang w:val="en-US" w:eastAsia="zh-CN"/>
                    </w:rPr>
                    <w:t>气压</w:t>
                  </w:r>
                  <w:r>
                    <w:rPr>
                      <w:rFonts w:hint="default" w:ascii="Times New Roman" w:hAnsi="Times New Roman" w:cs="Times New Roman"/>
                      <w:b w:val="0"/>
                      <w:bCs w:val="0"/>
                      <w:color w:val="auto"/>
                      <w:sz w:val="21"/>
                      <w:szCs w:val="21"/>
                      <w:vertAlign w:val="baseline"/>
                      <w:lang w:val="en-US" w:eastAsia="zh-CN"/>
                    </w:rPr>
                    <w:t>（kPa）</w:t>
                  </w:r>
                </w:p>
              </w:tc>
              <w:tc>
                <w:tcPr>
                  <w:tcW w:w="1600" w:type="dxa"/>
                  <w:vAlign w:val="center"/>
                </w:tcPr>
                <w:p>
                  <w:pPr>
                    <w:pStyle w:val="24"/>
                    <w:pageBreakBefore w:val="0"/>
                    <w:kinsoku/>
                    <w:wordWrap/>
                    <w:overflowPunct/>
                    <w:topLinePunct w:val="0"/>
                    <w:autoSpaceDE/>
                    <w:autoSpaceDN/>
                    <w:bidi w:val="0"/>
                    <w:ind w:left="0" w:leftChars="0" w:firstLine="0" w:firstLineChars="0"/>
                    <w:jc w:val="center"/>
                    <w:rPr>
                      <w:rFonts w:hint="default" w:ascii="Times New Roman" w:hAnsi="Times New Roman" w:cs="Times New Roman"/>
                      <w:b/>
                      <w:bCs/>
                      <w:color w:val="auto"/>
                      <w:vertAlign w:val="baseline"/>
                    </w:rPr>
                  </w:pPr>
                  <w:r>
                    <w:rPr>
                      <w:rFonts w:hint="default" w:ascii="Times New Roman" w:hAnsi="Times New Roman" w:cs="Times New Roman"/>
                      <w:b/>
                      <w:bCs/>
                      <w:color w:val="auto"/>
                      <w:sz w:val="21"/>
                      <w:szCs w:val="21"/>
                      <w:vertAlign w:val="baseline"/>
                      <w:lang w:val="en-US" w:eastAsia="zh-CN"/>
                    </w:rPr>
                    <w:t>低云量/总云量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2" w:type="dxa"/>
                  <w:vMerge w:val="restart"/>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1.07.05</w:t>
                  </w:r>
                </w:p>
              </w:tc>
              <w:tc>
                <w:tcPr>
                  <w:tcW w:w="903"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11:40</w:t>
                  </w:r>
                </w:p>
              </w:tc>
              <w:tc>
                <w:tcPr>
                  <w:tcW w:w="990" w:type="dxa"/>
                  <w:vAlign w:val="center"/>
                </w:tcPr>
                <w:p>
                  <w:pPr>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S</w:t>
                  </w:r>
                </w:p>
              </w:tc>
              <w:tc>
                <w:tcPr>
                  <w:tcW w:w="1209"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30.2</w:t>
                  </w:r>
                </w:p>
              </w:tc>
              <w:tc>
                <w:tcPr>
                  <w:tcW w:w="1194"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1.8</w:t>
                  </w:r>
                </w:p>
              </w:tc>
              <w:tc>
                <w:tcPr>
                  <w:tcW w:w="1238"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100.0</w:t>
                  </w:r>
                </w:p>
              </w:tc>
              <w:tc>
                <w:tcPr>
                  <w:tcW w:w="1600"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2" w:type="dxa"/>
                  <w:vMerge w:val="continue"/>
                  <w:vAlign w:val="center"/>
                </w:tcPr>
                <w:p>
                  <w:pPr>
                    <w:pStyle w:val="24"/>
                    <w:wordWrap/>
                    <w:ind w:left="0" w:leftChars="0" w:firstLine="0" w:firstLineChars="0"/>
                    <w:jc w:val="center"/>
                    <w:rPr>
                      <w:rFonts w:hint="default" w:ascii="Times New Roman" w:hAnsi="Times New Roman" w:cs="Times New Roman"/>
                      <w:color w:val="auto"/>
                      <w:vertAlign w:val="baseline"/>
                    </w:rPr>
                  </w:pPr>
                </w:p>
              </w:tc>
              <w:tc>
                <w:tcPr>
                  <w:tcW w:w="903"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13:25</w:t>
                  </w:r>
                </w:p>
              </w:tc>
              <w:tc>
                <w:tcPr>
                  <w:tcW w:w="990" w:type="dxa"/>
                  <w:vAlign w:val="center"/>
                </w:tcPr>
                <w:p>
                  <w:pPr>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S</w:t>
                  </w:r>
                </w:p>
              </w:tc>
              <w:tc>
                <w:tcPr>
                  <w:tcW w:w="1209"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32.4</w:t>
                  </w:r>
                </w:p>
              </w:tc>
              <w:tc>
                <w:tcPr>
                  <w:tcW w:w="1194"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1.4</w:t>
                  </w:r>
                </w:p>
              </w:tc>
              <w:tc>
                <w:tcPr>
                  <w:tcW w:w="1238"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99.8</w:t>
                  </w:r>
                </w:p>
              </w:tc>
              <w:tc>
                <w:tcPr>
                  <w:tcW w:w="1600"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2" w:type="dxa"/>
                  <w:vMerge w:val="continue"/>
                  <w:vAlign w:val="center"/>
                </w:tcPr>
                <w:p>
                  <w:pPr>
                    <w:pStyle w:val="24"/>
                    <w:wordWrap/>
                    <w:ind w:left="0" w:leftChars="0" w:firstLine="0" w:firstLineChars="0"/>
                    <w:jc w:val="center"/>
                    <w:rPr>
                      <w:rFonts w:hint="default" w:ascii="Times New Roman" w:hAnsi="Times New Roman" w:cs="Times New Roman"/>
                      <w:color w:val="auto"/>
                      <w:vertAlign w:val="baseline"/>
                    </w:rPr>
                  </w:pPr>
                </w:p>
              </w:tc>
              <w:tc>
                <w:tcPr>
                  <w:tcW w:w="903"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14:55</w:t>
                  </w:r>
                </w:p>
              </w:tc>
              <w:tc>
                <w:tcPr>
                  <w:tcW w:w="990" w:type="dxa"/>
                  <w:vAlign w:val="center"/>
                </w:tcPr>
                <w:p>
                  <w:pPr>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S</w:t>
                  </w:r>
                </w:p>
              </w:tc>
              <w:tc>
                <w:tcPr>
                  <w:tcW w:w="1209"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33.7</w:t>
                  </w:r>
                </w:p>
              </w:tc>
              <w:tc>
                <w:tcPr>
                  <w:tcW w:w="1194"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1.4</w:t>
                  </w:r>
                </w:p>
              </w:tc>
              <w:tc>
                <w:tcPr>
                  <w:tcW w:w="1238"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99.7</w:t>
                  </w:r>
                </w:p>
              </w:tc>
              <w:tc>
                <w:tcPr>
                  <w:tcW w:w="1600"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2" w:type="dxa"/>
                  <w:vMerge w:val="continue"/>
                  <w:vAlign w:val="center"/>
                </w:tcPr>
                <w:p>
                  <w:pPr>
                    <w:pStyle w:val="24"/>
                    <w:wordWrap/>
                    <w:ind w:left="0" w:leftChars="0" w:firstLine="0" w:firstLineChars="0"/>
                    <w:jc w:val="center"/>
                    <w:rPr>
                      <w:rFonts w:hint="default" w:ascii="Times New Roman" w:hAnsi="Times New Roman" w:cs="Times New Roman"/>
                      <w:color w:val="auto"/>
                      <w:vertAlign w:val="baseline"/>
                    </w:rPr>
                  </w:pPr>
                </w:p>
              </w:tc>
              <w:tc>
                <w:tcPr>
                  <w:tcW w:w="903"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16:24</w:t>
                  </w:r>
                </w:p>
              </w:tc>
              <w:tc>
                <w:tcPr>
                  <w:tcW w:w="990" w:type="dxa"/>
                  <w:vAlign w:val="center"/>
                </w:tcPr>
                <w:p>
                  <w:pPr>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S</w:t>
                  </w:r>
                </w:p>
              </w:tc>
              <w:tc>
                <w:tcPr>
                  <w:tcW w:w="1209"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33.0</w:t>
                  </w:r>
                </w:p>
              </w:tc>
              <w:tc>
                <w:tcPr>
                  <w:tcW w:w="1194"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1.6</w:t>
                  </w:r>
                </w:p>
              </w:tc>
              <w:tc>
                <w:tcPr>
                  <w:tcW w:w="1238"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99.7</w:t>
                  </w:r>
                </w:p>
              </w:tc>
              <w:tc>
                <w:tcPr>
                  <w:tcW w:w="1600"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1162" w:type="dxa"/>
                  <w:vMerge w:val="restart"/>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1.07.06</w:t>
                  </w:r>
                </w:p>
              </w:tc>
              <w:tc>
                <w:tcPr>
                  <w:tcW w:w="903"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11:40</w:t>
                  </w:r>
                </w:p>
              </w:tc>
              <w:tc>
                <w:tcPr>
                  <w:tcW w:w="990" w:type="dxa"/>
                  <w:vAlign w:val="center"/>
                </w:tcPr>
                <w:p>
                  <w:pPr>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S</w:t>
                  </w:r>
                </w:p>
              </w:tc>
              <w:tc>
                <w:tcPr>
                  <w:tcW w:w="1209"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29.6</w:t>
                  </w:r>
                </w:p>
              </w:tc>
              <w:tc>
                <w:tcPr>
                  <w:tcW w:w="1194"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1.6</w:t>
                  </w:r>
                </w:p>
              </w:tc>
              <w:tc>
                <w:tcPr>
                  <w:tcW w:w="1238"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100.0</w:t>
                  </w:r>
                </w:p>
              </w:tc>
              <w:tc>
                <w:tcPr>
                  <w:tcW w:w="1600"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2" w:type="dxa"/>
                  <w:vMerge w:val="continue"/>
                  <w:vAlign w:val="center"/>
                </w:tcPr>
                <w:p>
                  <w:pPr>
                    <w:pStyle w:val="24"/>
                    <w:wordWrap/>
                    <w:ind w:left="0" w:leftChars="0" w:firstLine="0" w:firstLineChars="0"/>
                    <w:jc w:val="center"/>
                    <w:rPr>
                      <w:rFonts w:hint="default" w:ascii="Times New Roman" w:hAnsi="Times New Roman" w:cs="Times New Roman"/>
                      <w:color w:val="auto"/>
                      <w:vertAlign w:val="baseline"/>
                    </w:rPr>
                  </w:pPr>
                </w:p>
              </w:tc>
              <w:tc>
                <w:tcPr>
                  <w:tcW w:w="903"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13:26</w:t>
                  </w:r>
                </w:p>
              </w:tc>
              <w:tc>
                <w:tcPr>
                  <w:tcW w:w="990" w:type="dxa"/>
                  <w:vAlign w:val="center"/>
                </w:tcPr>
                <w:p>
                  <w:pPr>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S</w:t>
                  </w:r>
                </w:p>
              </w:tc>
              <w:tc>
                <w:tcPr>
                  <w:tcW w:w="1209"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31.8</w:t>
                  </w:r>
                </w:p>
              </w:tc>
              <w:tc>
                <w:tcPr>
                  <w:tcW w:w="1194"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1.6</w:t>
                  </w:r>
                </w:p>
              </w:tc>
              <w:tc>
                <w:tcPr>
                  <w:tcW w:w="1238"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100.0</w:t>
                  </w:r>
                </w:p>
              </w:tc>
              <w:tc>
                <w:tcPr>
                  <w:tcW w:w="1600"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2" w:type="dxa"/>
                  <w:vMerge w:val="continue"/>
                  <w:vAlign w:val="center"/>
                </w:tcPr>
                <w:p>
                  <w:pPr>
                    <w:pStyle w:val="24"/>
                    <w:wordWrap/>
                    <w:ind w:left="0" w:leftChars="0" w:firstLine="0" w:firstLineChars="0"/>
                    <w:jc w:val="center"/>
                    <w:rPr>
                      <w:rFonts w:hint="default" w:ascii="Times New Roman" w:hAnsi="Times New Roman" w:cs="Times New Roman"/>
                      <w:color w:val="auto"/>
                      <w:vertAlign w:val="baseline"/>
                    </w:rPr>
                  </w:pPr>
                </w:p>
              </w:tc>
              <w:tc>
                <w:tcPr>
                  <w:tcW w:w="903"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14:57</w:t>
                  </w:r>
                </w:p>
              </w:tc>
              <w:tc>
                <w:tcPr>
                  <w:tcW w:w="990" w:type="dxa"/>
                  <w:vAlign w:val="center"/>
                </w:tcPr>
                <w:p>
                  <w:pPr>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S</w:t>
                  </w:r>
                </w:p>
              </w:tc>
              <w:tc>
                <w:tcPr>
                  <w:tcW w:w="1209"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33.4</w:t>
                  </w:r>
                </w:p>
              </w:tc>
              <w:tc>
                <w:tcPr>
                  <w:tcW w:w="1194"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1.4</w:t>
                  </w:r>
                </w:p>
              </w:tc>
              <w:tc>
                <w:tcPr>
                  <w:tcW w:w="1238"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99.9</w:t>
                  </w:r>
                </w:p>
              </w:tc>
              <w:tc>
                <w:tcPr>
                  <w:tcW w:w="1600"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62" w:type="dxa"/>
                  <w:vMerge w:val="continue"/>
                  <w:vAlign w:val="center"/>
                </w:tcPr>
                <w:p>
                  <w:pPr>
                    <w:pStyle w:val="24"/>
                    <w:wordWrap/>
                    <w:ind w:left="0" w:leftChars="0" w:firstLine="0" w:firstLineChars="0"/>
                    <w:jc w:val="center"/>
                    <w:rPr>
                      <w:rFonts w:hint="default" w:ascii="Times New Roman" w:hAnsi="Times New Roman" w:cs="Times New Roman"/>
                      <w:color w:val="auto"/>
                      <w:vertAlign w:val="baseline"/>
                    </w:rPr>
                  </w:pPr>
                </w:p>
              </w:tc>
              <w:tc>
                <w:tcPr>
                  <w:tcW w:w="903"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16:26</w:t>
                  </w:r>
                </w:p>
              </w:tc>
              <w:tc>
                <w:tcPr>
                  <w:tcW w:w="990" w:type="dxa"/>
                  <w:vAlign w:val="center"/>
                </w:tcPr>
                <w:p>
                  <w:pPr>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S</w:t>
                  </w:r>
                </w:p>
              </w:tc>
              <w:tc>
                <w:tcPr>
                  <w:tcW w:w="1209"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33.2</w:t>
                  </w:r>
                </w:p>
              </w:tc>
              <w:tc>
                <w:tcPr>
                  <w:tcW w:w="1194"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1.4</w:t>
                  </w:r>
                </w:p>
              </w:tc>
              <w:tc>
                <w:tcPr>
                  <w:tcW w:w="1238"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99.9</w:t>
                  </w:r>
                </w:p>
              </w:tc>
              <w:tc>
                <w:tcPr>
                  <w:tcW w:w="1600" w:type="dxa"/>
                  <w:vAlign w:val="center"/>
                </w:tcPr>
                <w:p>
                  <w:pPr>
                    <w:pStyle w:val="24"/>
                    <w:wordWrap/>
                    <w:ind w:left="0" w:leftChars="0" w:firstLine="0" w:firstLineChars="0"/>
                    <w:jc w:val="center"/>
                    <w:rPr>
                      <w:rFonts w:hint="default" w:ascii="Times New Roman" w:hAnsi="Times New Roman" w:cs="Times New Roman"/>
                      <w:color w:val="auto"/>
                      <w:vertAlign w:val="baseline"/>
                    </w:rPr>
                  </w:pPr>
                  <w:r>
                    <w:rPr>
                      <w:rFonts w:hint="default" w:ascii="Times New Roman" w:hAnsi="Times New Roman" w:cs="Times New Roman"/>
                      <w:b w:val="0"/>
                      <w:bCs w:val="0"/>
                      <w:sz w:val="21"/>
                      <w:szCs w:val="21"/>
                      <w:vertAlign w:val="baseline"/>
                      <w:lang w:val="en-US" w:eastAsia="zh-CN"/>
                    </w:rPr>
                    <w:t>3/7</w:t>
                  </w:r>
                </w:p>
              </w:tc>
            </w:tr>
          </w:tbl>
          <w:p>
            <w:pPr>
              <w:pStyle w:val="5"/>
              <w:pageBreakBefore w:val="0"/>
              <w:kinsoku/>
              <w:wordWrap/>
              <w:overflowPunct/>
              <w:topLinePunct w:val="0"/>
              <w:autoSpaceDE/>
              <w:autoSpaceDN/>
              <w:bidi w:val="0"/>
              <w:rPr>
                <w:rFonts w:hint="default" w:ascii="Times New Roman" w:hAnsi="Times New Roman" w:cs="Times New Roman"/>
                <w:color w:val="auto"/>
              </w:rPr>
            </w:pPr>
            <w:r>
              <w:rPr>
                <w:rFonts w:hint="default" w:ascii="Times New Roman" w:hAnsi="Times New Roman" w:eastAsia="宋体" w:cs="Times New Roman"/>
                <w:color w:val="auto"/>
              </w:rPr>
              <w:t>5</w:t>
            </w:r>
            <w:r>
              <w:rPr>
                <w:rFonts w:hint="default" w:ascii="Times New Roman" w:hAnsi="Times New Roman" w:cs="Times New Roman"/>
                <w:color w:val="auto"/>
              </w:rPr>
              <w:t>.</w:t>
            </w:r>
            <w:r>
              <w:rPr>
                <w:rFonts w:hint="default" w:ascii="Times New Roman" w:hAnsi="Times New Roman" w:eastAsia="宋体" w:cs="Times New Roman"/>
                <w:color w:val="auto"/>
              </w:rPr>
              <w:t>1</w:t>
            </w:r>
            <w:r>
              <w:rPr>
                <w:rFonts w:hint="default" w:ascii="Times New Roman" w:hAnsi="Times New Roman" w:cs="Times New Roman"/>
                <w:color w:val="auto"/>
              </w:rPr>
              <w:t>.</w:t>
            </w:r>
            <w:r>
              <w:rPr>
                <w:rFonts w:hint="default" w:ascii="Times New Roman" w:hAnsi="Times New Roman" w:cs="Times New Roman"/>
                <w:color w:val="auto"/>
                <w:lang w:val="en-US" w:eastAsia="zh-CN"/>
              </w:rPr>
              <w:t>3</w:t>
            </w:r>
            <w:r>
              <w:rPr>
                <w:rFonts w:hint="default" w:ascii="Times New Roman" w:hAnsi="Times New Roman" w:cs="Times New Roman"/>
                <w:color w:val="auto"/>
              </w:rPr>
              <w:t>废气监测所用仪器</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szCs w:val="24"/>
              </w:rPr>
            </w:pPr>
            <w:r>
              <w:rPr>
                <w:rFonts w:hint="default" w:ascii="Times New Roman" w:hAnsi="Times New Roman" w:cs="Times New Roman"/>
                <w:b/>
                <w:bCs/>
                <w:color w:val="auto"/>
                <w:szCs w:val="24"/>
              </w:rPr>
              <w:t>表</w:t>
            </w:r>
            <w:r>
              <w:rPr>
                <w:rFonts w:hint="default" w:ascii="Times New Roman" w:hAnsi="Times New Roman" w:eastAsia="宋体" w:cs="Times New Roman"/>
                <w:b/>
                <w:bCs/>
                <w:color w:val="auto"/>
                <w:szCs w:val="24"/>
              </w:rPr>
              <w:t>5</w:t>
            </w:r>
            <w:r>
              <w:rPr>
                <w:rFonts w:hint="default" w:ascii="Times New Roman" w:hAnsi="Times New Roman" w:cs="Times New Roman"/>
                <w:b/>
                <w:bCs/>
                <w:color w:val="auto"/>
                <w:szCs w:val="24"/>
              </w:rPr>
              <w:t>-</w:t>
            </w:r>
            <w:r>
              <w:rPr>
                <w:rFonts w:hint="default" w:ascii="Times New Roman" w:hAnsi="Times New Roman" w:cs="Times New Roman"/>
                <w:b/>
                <w:bCs/>
                <w:color w:val="auto"/>
                <w:szCs w:val="24"/>
                <w:lang w:val="en-US" w:eastAsia="zh-CN"/>
              </w:rPr>
              <w:t xml:space="preserve">3  </w:t>
            </w:r>
            <w:r>
              <w:rPr>
                <w:rFonts w:hint="default" w:ascii="Times New Roman" w:hAnsi="Times New Roman" w:cs="Times New Roman"/>
                <w:b/>
                <w:bCs/>
                <w:color w:val="auto"/>
                <w:szCs w:val="24"/>
              </w:rPr>
              <w:t>废气监测仪器列表</w:t>
            </w:r>
          </w:p>
          <w:tbl>
            <w:tblPr>
              <w:tblStyle w:val="21"/>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18"/>
              <w:gridCol w:w="1861"/>
              <w:gridCol w:w="1549"/>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01"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仪器名称</w:t>
                  </w:r>
                </w:p>
              </w:tc>
              <w:tc>
                <w:tcPr>
                  <w:tcW w:w="1122"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仪器型号</w:t>
                  </w:r>
                </w:p>
              </w:tc>
              <w:tc>
                <w:tcPr>
                  <w:tcW w:w="934"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lang w:val="zh-CN"/>
                    </w:rPr>
                    <w:t>仪器编号</w:t>
                  </w:r>
                </w:p>
              </w:tc>
              <w:tc>
                <w:tcPr>
                  <w:tcW w:w="941"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lang w:val="zh-CN"/>
                    </w:rPr>
                    <w:t>检定日期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001" w:type="pct"/>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color w:val="auto"/>
                      <w:sz w:val="20"/>
                      <w:szCs w:val="21"/>
                      <w:lang w:bidi="ar"/>
                    </w:rPr>
                  </w:pPr>
                  <w:r>
                    <w:rPr>
                      <w:rFonts w:hint="default" w:ascii="Times New Roman" w:hAnsi="Times New Roman" w:cs="Times New Roman"/>
                      <w:color w:val="auto"/>
                      <w:kern w:val="0"/>
                      <w:sz w:val="21"/>
                      <w:szCs w:val="21"/>
                      <w:lang w:bidi="ar"/>
                    </w:rPr>
                    <w:t>轻便三杯风向风速表</w:t>
                  </w: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auto"/>
                      <w:sz w:val="20"/>
                      <w:szCs w:val="21"/>
                      <w:lang w:bidi="ar"/>
                    </w:rPr>
                  </w:pPr>
                  <w:r>
                    <w:rPr>
                      <w:rFonts w:hint="default" w:ascii="Times New Roman" w:hAnsi="Times New Roman" w:eastAsia="等线" w:cs="Times New Roman"/>
                      <w:i w:val="0"/>
                      <w:color w:val="auto"/>
                      <w:kern w:val="0"/>
                      <w:sz w:val="21"/>
                      <w:szCs w:val="21"/>
                      <w:u w:val="none"/>
                      <w:lang w:val="en-US" w:eastAsia="zh-CN" w:bidi="ar"/>
                    </w:rPr>
                    <w:t>FYF-1</w:t>
                  </w:r>
                  <w:r>
                    <w:rPr>
                      <w:rFonts w:hint="default" w:ascii="Times New Roman" w:hAnsi="Times New Roman" w:eastAsia="新宋体" w:cs="Times New Roman"/>
                      <w:i w:val="0"/>
                      <w:color w:val="auto"/>
                      <w:kern w:val="0"/>
                      <w:sz w:val="21"/>
                      <w:szCs w:val="21"/>
                      <w:u w:val="none"/>
                      <w:lang w:val="en-US" w:eastAsia="zh-CN" w:bidi="ar"/>
                    </w:rPr>
                    <w:t>型</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LH-102</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2020.08.06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0" w:hRule="atLeast"/>
              </w:trPr>
              <w:tc>
                <w:tcPr>
                  <w:tcW w:w="2001" w:type="pct"/>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color w:val="auto"/>
                      <w:sz w:val="20"/>
                      <w:szCs w:val="21"/>
                      <w:lang w:bidi="ar"/>
                    </w:rPr>
                  </w:pPr>
                  <w:r>
                    <w:rPr>
                      <w:rFonts w:hint="default" w:ascii="Times New Roman" w:hAnsi="Times New Roman" w:cs="Times New Roman"/>
                      <w:color w:val="auto"/>
                      <w:kern w:val="0"/>
                      <w:sz w:val="21"/>
                      <w:szCs w:val="21"/>
                      <w:lang w:bidi="ar"/>
                    </w:rPr>
                    <w:t>空盒气压表</w:t>
                  </w: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auto"/>
                      <w:sz w:val="20"/>
                      <w:szCs w:val="21"/>
                      <w:lang w:bidi="ar"/>
                    </w:rPr>
                  </w:pPr>
                  <w:r>
                    <w:rPr>
                      <w:rFonts w:hint="default" w:ascii="Times New Roman" w:hAnsi="Times New Roman" w:eastAsia="等线" w:cs="Times New Roman"/>
                      <w:i w:val="0"/>
                      <w:color w:val="auto"/>
                      <w:kern w:val="0"/>
                      <w:sz w:val="21"/>
                      <w:szCs w:val="21"/>
                      <w:u w:val="none"/>
                      <w:lang w:val="en-US" w:eastAsia="zh-CN" w:bidi="ar"/>
                    </w:rPr>
                    <w:t>DYM3</w:t>
                  </w:r>
                  <w:r>
                    <w:rPr>
                      <w:rFonts w:hint="default" w:ascii="Times New Roman" w:hAnsi="Times New Roman" w:eastAsia="新宋体" w:cs="Times New Roman"/>
                      <w:i w:val="0"/>
                      <w:color w:val="auto"/>
                      <w:kern w:val="0"/>
                      <w:sz w:val="21"/>
                      <w:szCs w:val="21"/>
                      <w:u w:val="none"/>
                      <w:lang w:val="en-US" w:eastAsia="zh-CN" w:bidi="ar"/>
                    </w:rPr>
                    <w:t>型</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LH-103</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2020.08.06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rPr>
              <w:tc>
                <w:tcPr>
                  <w:tcW w:w="2001" w:type="pct"/>
                  <w:vMerge w:val="restart"/>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b w:val="0"/>
                      <w:bCs w:val="0"/>
                      <w:color w:val="auto"/>
                      <w:sz w:val="22"/>
                      <w:szCs w:val="21"/>
                      <w:lang w:bidi="ar"/>
                    </w:rPr>
                  </w:pPr>
                  <w:r>
                    <w:rPr>
                      <w:rFonts w:hint="default" w:ascii="Times New Roman" w:hAnsi="Times New Roman" w:cs="Times New Roman"/>
                      <w:b w:val="0"/>
                      <w:bCs w:val="0"/>
                      <w:color w:val="auto"/>
                      <w:sz w:val="21"/>
                      <w:szCs w:val="21"/>
                      <w:lang w:bidi="ar"/>
                    </w:rPr>
                    <w:t>空气智能TSP综合采样器</w:t>
                  </w:r>
                </w:p>
              </w:tc>
              <w:tc>
                <w:tcPr>
                  <w:tcW w:w="1122" w:type="pct"/>
                  <w:vMerge w:val="restart"/>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b w:val="0"/>
                      <w:bCs w:val="0"/>
                      <w:color w:val="auto"/>
                      <w:kern w:val="0"/>
                      <w:sz w:val="21"/>
                      <w:szCs w:val="21"/>
                      <w:lang w:bidi="ar"/>
                    </w:rPr>
                  </w:pPr>
                  <w:r>
                    <w:rPr>
                      <w:rFonts w:hint="default" w:ascii="Times New Roman" w:hAnsi="Times New Roman" w:cs="Times New Roman"/>
                      <w:b w:val="0"/>
                      <w:bCs w:val="0"/>
                      <w:color w:val="auto"/>
                      <w:kern w:val="0"/>
                      <w:sz w:val="21"/>
                      <w:szCs w:val="21"/>
                      <w:lang w:bidi="ar"/>
                    </w:rPr>
                    <w:t>崂应</w:t>
                  </w:r>
                  <w:r>
                    <w:rPr>
                      <w:rFonts w:hint="default" w:ascii="Times New Roman" w:hAnsi="Times New Roman" w:eastAsia="宋体" w:cs="Times New Roman"/>
                      <w:b w:val="0"/>
                      <w:bCs w:val="0"/>
                      <w:color w:val="auto"/>
                      <w:sz w:val="20"/>
                      <w:szCs w:val="21"/>
                      <w:lang w:bidi="ar"/>
                    </w:rPr>
                    <w:t>2050</w:t>
                  </w:r>
                  <w:r>
                    <w:rPr>
                      <w:rFonts w:hint="default" w:ascii="Times New Roman" w:hAnsi="Times New Roman" w:cs="Times New Roman"/>
                      <w:b w:val="0"/>
                      <w:bCs w:val="0"/>
                      <w:color w:val="auto"/>
                      <w:kern w:val="0"/>
                      <w:sz w:val="21"/>
                      <w:szCs w:val="21"/>
                      <w:lang w:bidi="ar"/>
                    </w:rPr>
                    <w:t>型</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auto"/>
                      <w:sz w:val="21"/>
                      <w:szCs w:val="21"/>
                      <w:lang w:bidi="ar"/>
                    </w:rPr>
                  </w:pPr>
                  <w:r>
                    <w:rPr>
                      <w:rFonts w:hint="default" w:ascii="Times New Roman" w:hAnsi="Times New Roman" w:eastAsia="等线" w:cs="Times New Roman"/>
                      <w:i w:val="0"/>
                      <w:color w:val="auto"/>
                      <w:kern w:val="0"/>
                      <w:sz w:val="21"/>
                      <w:szCs w:val="21"/>
                      <w:u w:val="none"/>
                      <w:lang w:val="en-US" w:eastAsia="zh-CN" w:bidi="ar"/>
                    </w:rPr>
                    <w:t>LH-089</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auto"/>
                      <w:sz w:val="21"/>
                      <w:szCs w:val="21"/>
                      <w:lang w:bidi="ar"/>
                    </w:rPr>
                  </w:pPr>
                  <w:r>
                    <w:rPr>
                      <w:rFonts w:hint="default" w:ascii="Times New Roman" w:hAnsi="Times New Roman" w:eastAsia="等线" w:cs="Times New Roman"/>
                      <w:i w:val="0"/>
                      <w:color w:val="auto"/>
                      <w:kern w:val="0"/>
                      <w:sz w:val="21"/>
                      <w:szCs w:val="21"/>
                      <w:u w:val="none"/>
                      <w:lang w:val="en-US" w:eastAsia="zh-CN" w:bidi="ar"/>
                    </w:rPr>
                    <w:t>2021.06.21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5" w:hRule="atLeast"/>
              </w:trPr>
              <w:tc>
                <w:tcPr>
                  <w:tcW w:w="2001" w:type="pct"/>
                  <w:vMerge w:val="continue"/>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left"/>
                    <w:rPr>
                      <w:rFonts w:hint="default" w:ascii="Times New Roman" w:hAnsi="Times New Roman" w:cs="Times New Roman"/>
                      <w:color w:val="auto"/>
                      <w:sz w:val="22"/>
                      <w:szCs w:val="21"/>
                      <w:lang w:bidi="ar"/>
                    </w:rPr>
                  </w:pPr>
                </w:p>
              </w:tc>
              <w:tc>
                <w:tcPr>
                  <w:tcW w:w="1122" w:type="pct"/>
                  <w:vMerge w:val="continue"/>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left"/>
                    <w:rPr>
                      <w:rFonts w:hint="default" w:ascii="Times New Roman" w:hAnsi="Times New Roman" w:cs="Times New Roman"/>
                      <w:color w:val="auto"/>
                      <w:kern w:val="0"/>
                      <w:sz w:val="21"/>
                      <w:szCs w:val="21"/>
                      <w:lang w:bidi="ar"/>
                    </w:rPr>
                  </w:pP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auto"/>
                      <w:sz w:val="21"/>
                      <w:szCs w:val="21"/>
                      <w:lang w:bidi="ar"/>
                    </w:rPr>
                  </w:pPr>
                  <w:r>
                    <w:rPr>
                      <w:rFonts w:hint="default" w:ascii="Times New Roman" w:hAnsi="Times New Roman" w:eastAsia="等线" w:cs="Times New Roman"/>
                      <w:i w:val="0"/>
                      <w:color w:val="auto"/>
                      <w:kern w:val="0"/>
                      <w:sz w:val="21"/>
                      <w:szCs w:val="21"/>
                      <w:u w:val="none"/>
                      <w:lang w:val="en-US" w:eastAsia="zh-CN" w:bidi="ar"/>
                    </w:rPr>
                    <w:t>LH-090</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auto"/>
                      <w:sz w:val="21"/>
                      <w:szCs w:val="21"/>
                      <w:lang w:bidi="ar"/>
                    </w:rPr>
                  </w:pPr>
                  <w:r>
                    <w:rPr>
                      <w:rFonts w:hint="default" w:ascii="Times New Roman" w:hAnsi="Times New Roman" w:eastAsia="等线" w:cs="Times New Roman"/>
                      <w:i w:val="0"/>
                      <w:color w:val="auto"/>
                      <w:kern w:val="0"/>
                      <w:sz w:val="21"/>
                      <w:szCs w:val="21"/>
                      <w:u w:val="none"/>
                      <w:lang w:val="en-US" w:eastAsia="zh-CN" w:bidi="ar"/>
                    </w:rPr>
                    <w:t>2021.06.21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5" w:hRule="atLeast"/>
              </w:trPr>
              <w:tc>
                <w:tcPr>
                  <w:tcW w:w="2001" w:type="pct"/>
                  <w:vMerge w:val="continue"/>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left"/>
                    <w:rPr>
                      <w:rFonts w:hint="default" w:ascii="Times New Roman" w:hAnsi="Times New Roman" w:cs="Times New Roman"/>
                      <w:color w:val="auto"/>
                      <w:sz w:val="22"/>
                      <w:szCs w:val="21"/>
                      <w:lang w:bidi="ar"/>
                    </w:rPr>
                  </w:pPr>
                </w:p>
              </w:tc>
              <w:tc>
                <w:tcPr>
                  <w:tcW w:w="1122" w:type="pct"/>
                  <w:vMerge w:val="continue"/>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left"/>
                    <w:rPr>
                      <w:rFonts w:hint="default" w:ascii="Times New Roman" w:hAnsi="Times New Roman" w:cs="Times New Roman"/>
                      <w:color w:val="auto"/>
                      <w:kern w:val="0"/>
                      <w:sz w:val="21"/>
                      <w:szCs w:val="21"/>
                      <w:lang w:bidi="ar"/>
                    </w:rPr>
                  </w:pP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LH-091</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2021.06.21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0" w:hRule="atLeast"/>
              </w:trPr>
              <w:tc>
                <w:tcPr>
                  <w:tcW w:w="2001" w:type="pct"/>
                  <w:vMerge w:val="continue"/>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left"/>
                    <w:rPr>
                      <w:rFonts w:hint="default" w:ascii="Times New Roman" w:hAnsi="Times New Roman" w:cs="Times New Roman"/>
                      <w:color w:val="auto"/>
                      <w:sz w:val="22"/>
                      <w:szCs w:val="21"/>
                      <w:lang w:bidi="ar"/>
                    </w:rPr>
                  </w:pPr>
                </w:p>
              </w:tc>
              <w:tc>
                <w:tcPr>
                  <w:tcW w:w="1122" w:type="pct"/>
                  <w:vMerge w:val="continue"/>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left"/>
                    <w:rPr>
                      <w:rFonts w:hint="default" w:ascii="Times New Roman" w:hAnsi="Times New Roman" w:cs="Times New Roman"/>
                      <w:color w:val="auto"/>
                      <w:kern w:val="0"/>
                      <w:sz w:val="21"/>
                      <w:szCs w:val="21"/>
                      <w:lang w:bidi="ar"/>
                    </w:rPr>
                  </w:pP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LH-092</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2021.06.21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5" w:hRule="atLeast"/>
              </w:trPr>
              <w:tc>
                <w:tcPr>
                  <w:tcW w:w="200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i w:val="0"/>
                      <w:color w:val="auto"/>
                      <w:kern w:val="0"/>
                      <w:sz w:val="21"/>
                      <w:szCs w:val="21"/>
                      <w:u w:val="none"/>
                      <w:lang w:val="en-US" w:eastAsia="zh-CN" w:bidi="ar"/>
                    </w:rPr>
                    <w:t>紫外差分烟气综合分析仪</w:t>
                  </w: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i w:val="0"/>
                      <w:color w:val="auto"/>
                      <w:kern w:val="0"/>
                      <w:sz w:val="21"/>
                      <w:szCs w:val="21"/>
                      <w:u w:val="none"/>
                      <w:lang w:val="en-US" w:eastAsia="zh-CN" w:bidi="ar"/>
                    </w:rPr>
                    <w:t>崂应</w:t>
                  </w:r>
                  <w:r>
                    <w:rPr>
                      <w:rStyle w:val="38"/>
                      <w:rFonts w:hint="default" w:ascii="Times New Roman" w:hAnsi="Times New Roman" w:eastAsia="宋体" w:cs="Times New Roman"/>
                      <w:color w:val="auto"/>
                      <w:sz w:val="21"/>
                      <w:szCs w:val="21"/>
                      <w:lang w:val="en-US" w:eastAsia="zh-CN" w:bidi="ar"/>
                    </w:rPr>
                    <w:t>3023</w:t>
                  </w:r>
                  <w:r>
                    <w:rPr>
                      <w:rFonts w:hint="default" w:ascii="Times New Roman" w:hAnsi="Times New Roman" w:eastAsia="宋体" w:cs="Times New Roman"/>
                      <w:i w:val="0"/>
                      <w:color w:val="auto"/>
                      <w:kern w:val="0"/>
                      <w:sz w:val="21"/>
                      <w:szCs w:val="21"/>
                      <w:u w:val="none"/>
                      <w:lang w:val="en-US" w:eastAsia="zh-CN" w:bidi="ar"/>
                    </w:rPr>
                    <w:t>型</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LH-055</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2021.03.16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1" w:hRule="atLeast"/>
              </w:trPr>
              <w:tc>
                <w:tcPr>
                  <w:tcW w:w="200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i w:val="0"/>
                      <w:color w:val="auto"/>
                      <w:kern w:val="0"/>
                      <w:sz w:val="21"/>
                      <w:szCs w:val="21"/>
                      <w:u w:val="none"/>
                      <w:lang w:val="en-US" w:eastAsia="zh-CN" w:bidi="ar"/>
                    </w:rPr>
                    <w:t>便携式大流量低浓度烟尘自动测试仪</w:t>
                  </w: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i w:val="0"/>
                      <w:color w:val="auto"/>
                      <w:kern w:val="0"/>
                      <w:sz w:val="21"/>
                      <w:szCs w:val="21"/>
                      <w:u w:val="none"/>
                      <w:lang w:val="en-US" w:eastAsia="zh-CN" w:bidi="ar"/>
                    </w:rPr>
                    <w:t>崂应</w:t>
                  </w:r>
                  <w:r>
                    <w:rPr>
                      <w:rStyle w:val="38"/>
                      <w:rFonts w:hint="default" w:ascii="Times New Roman" w:hAnsi="Times New Roman" w:eastAsia="宋体" w:cs="Times New Roman"/>
                      <w:color w:val="auto"/>
                      <w:sz w:val="21"/>
                      <w:szCs w:val="21"/>
                      <w:lang w:val="en-US" w:eastAsia="zh-CN" w:bidi="ar"/>
                    </w:rPr>
                    <w:t>3012H-D型</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LH-109</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2021.06.21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0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自动烟尘（气）测试仪</w:t>
                  </w: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崂应</w:t>
                  </w:r>
                  <w:r>
                    <w:rPr>
                      <w:rStyle w:val="38"/>
                      <w:rFonts w:hint="default" w:ascii="Times New Roman" w:hAnsi="Times New Roman" w:eastAsia="宋体" w:cs="Times New Roman"/>
                      <w:color w:val="auto"/>
                      <w:sz w:val="21"/>
                      <w:szCs w:val="21"/>
                      <w:lang w:val="en-US" w:eastAsia="zh-CN" w:bidi="ar"/>
                    </w:rPr>
                    <w:t>3012H</w:t>
                  </w:r>
                  <w:r>
                    <w:rPr>
                      <w:rFonts w:hint="default" w:ascii="Times New Roman" w:hAnsi="Times New Roman" w:eastAsia="宋体" w:cs="Times New Roman"/>
                      <w:i w:val="0"/>
                      <w:color w:val="auto"/>
                      <w:kern w:val="0"/>
                      <w:sz w:val="21"/>
                      <w:szCs w:val="21"/>
                      <w:u w:val="none"/>
                      <w:lang w:val="en-US" w:eastAsia="zh-CN" w:bidi="ar"/>
                    </w:rPr>
                    <w:t>型</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LH-054</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2021.03.16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01" w:type="pct"/>
                  <w:vMerge w:val="restart"/>
                  <w:tcBorders>
                    <w:top w:val="single" w:color="auto" w:sz="4" w:space="0"/>
                    <w:left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Style w:val="43"/>
                      <w:rFonts w:hint="default" w:ascii="Times New Roman" w:hAnsi="Times New Roman" w:cs="Times New Roman"/>
                      <w:sz w:val="21"/>
                      <w:szCs w:val="21"/>
                      <w:lang w:val="en-US" w:eastAsia="zh-CN" w:bidi="ar"/>
                    </w:rPr>
                    <w:t>高负载大气特征污染物采样器</w:t>
                  </w: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Style w:val="38"/>
                      <w:rFonts w:hint="default" w:ascii="Times New Roman" w:hAnsi="Times New Roman" w:eastAsia="等线" w:cs="Times New Roman"/>
                      <w:sz w:val="21"/>
                      <w:szCs w:val="21"/>
                      <w:lang w:val="en-US" w:eastAsia="zh-CN" w:bidi="ar"/>
                    </w:rPr>
                    <w:t>MH1200-F</w:t>
                  </w:r>
                  <w:r>
                    <w:rPr>
                      <w:rFonts w:hint="default" w:ascii="Times New Roman" w:hAnsi="Times New Roman" w:eastAsia="宋体" w:cs="Times New Roman"/>
                      <w:i w:val="0"/>
                      <w:color w:val="000000"/>
                      <w:kern w:val="0"/>
                      <w:sz w:val="21"/>
                      <w:szCs w:val="21"/>
                      <w:u w:val="none"/>
                      <w:lang w:val="en-US" w:eastAsia="zh-CN" w:bidi="ar"/>
                    </w:rPr>
                    <w:t>型</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000000"/>
                      <w:kern w:val="0"/>
                      <w:sz w:val="21"/>
                      <w:szCs w:val="21"/>
                      <w:u w:val="none"/>
                      <w:lang w:val="en-US" w:eastAsia="zh-CN" w:bidi="ar"/>
                    </w:rPr>
                    <w:t>LH-118</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000000"/>
                      <w:kern w:val="0"/>
                      <w:sz w:val="21"/>
                      <w:szCs w:val="21"/>
                      <w:u w:val="none"/>
                      <w:lang w:val="en-US" w:eastAsia="zh-CN" w:bidi="ar"/>
                    </w:rPr>
                    <w:t>2021.02.23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01" w:type="pct"/>
                  <w:vMerge w:val="continue"/>
                  <w:tcBorders>
                    <w:left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Style w:val="38"/>
                      <w:rFonts w:hint="default" w:ascii="Times New Roman" w:hAnsi="Times New Roman" w:eastAsia="等线" w:cs="Times New Roman"/>
                      <w:sz w:val="21"/>
                      <w:szCs w:val="21"/>
                      <w:lang w:val="en-US" w:eastAsia="zh-CN" w:bidi="ar"/>
                    </w:rPr>
                    <w:t>MH1200-F</w:t>
                  </w:r>
                  <w:r>
                    <w:rPr>
                      <w:rFonts w:hint="default" w:ascii="Times New Roman" w:hAnsi="Times New Roman" w:eastAsia="宋体" w:cs="Times New Roman"/>
                      <w:i w:val="0"/>
                      <w:color w:val="000000"/>
                      <w:kern w:val="0"/>
                      <w:sz w:val="21"/>
                      <w:szCs w:val="21"/>
                      <w:u w:val="none"/>
                      <w:lang w:val="en-US" w:eastAsia="zh-CN" w:bidi="ar"/>
                    </w:rPr>
                    <w:t>型</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000000"/>
                      <w:kern w:val="0"/>
                      <w:sz w:val="21"/>
                      <w:szCs w:val="21"/>
                      <w:u w:val="none"/>
                      <w:lang w:val="en-US" w:eastAsia="zh-CN" w:bidi="ar"/>
                    </w:rPr>
                    <w:t>LH-119</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eastAsia="等线" w:cs="Times New Roman"/>
                      <w:i w:val="0"/>
                      <w:color w:val="000000"/>
                      <w:kern w:val="0"/>
                      <w:sz w:val="21"/>
                      <w:szCs w:val="21"/>
                      <w:u w:val="none"/>
                      <w:lang w:val="en-US" w:eastAsia="zh-CN" w:bidi="ar"/>
                    </w:rPr>
                    <w:t>2021.02.23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01" w:type="pct"/>
                  <w:vMerge w:val="continue"/>
                  <w:tcBorders>
                    <w:left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color w:val="auto"/>
                      <w:kern w:val="0"/>
                      <w:sz w:val="21"/>
                      <w:szCs w:val="21"/>
                      <w:u w:val="none"/>
                      <w:lang w:val="en-US" w:eastAsia="zh-CN" w:bidi="ar"/>
                    </w:rPr>
                  </w:pP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Style w:val="38"/>
                      <w:rFonts w:hint="default" w:ascii="Times New Roman" w:hAnsi="Times New Roman" w:eastAsia="等线" w:cs="Times New Roman"/>
                      <w:sz w:val="21"/>
                      <w:szCs w:val="21"/>
                      <w:lang w:val="en-US" w:eastAsia="zh-CN" w:bidi="ar"/>
                    </w:rPr>
                    <w:t>MH1200-F</w:t>
                  </w:r>
                  <w:r>
                    <w:rPr>
                      <w:rFonts w:hint="default" w:ascii="Times New Roman" w:hAnsi="Times New Roman" w:eastAsia="宋体" w:cs="Times New Roman"/>
                      <w:i w:val="0"/>
                      <w:color w:val="000000"/>
                      <w:kern w:val="0"/>
                      <w:sz w:val="21"/>
                      <w:szCs w:val="21"/>
                      <w:u w:val="none"/>
                      <w:lang w:val="en-US" w:eastAsia="zh-CN" w:bidi="ar"/>
                    </w:rPr>
                    <w:t>型</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000000"/>
                      <w:kern w:val="0"/>
                      <w:sz w:val="21"/>
                      <w:szCs w:val="21"/>
                      <w:u w:val="none"/>
                      <w:lang w:val="en-US" w:eastAsia="zh-CN" w:bidi="ar"/>
                    </w:rPr>
                    <w:t>LH-120</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000000"/>
                      <w:kern w:val="0"/>
                      <w:sz w:val="21"/>
                      <w:szCs w:val="21"/>
                      <w:u w:val="none"/>
                      <w:lang w:val="en-US" w:eastAsia="zh-CN" w:bidi="ar"/>
                    </w:rPr>
                    <w:t>2021.02.23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01" w:type="pct"/>
                  <w:vMerge w:val="continue"/>
                  <w:tcBorders>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color w:val="auto"/>
                      <w:kern w:val="0"/>
                      <w:sz w:val="21"/>
                      <w:szCs w:val="21"/>
                      <w:u w:val="none"/>
                      <w:lang w:val="en-US" w:eastAsia="zh-CN" w:bidi="ar"/>
                    </w:rPr>
                  </w:pP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000000"/>
                      <w:kern w:val="0"/>
                      <w:sz w:val="21"/>
                      <w:szCs w:val="21"/>
                      <w:u w:val="none"/>
                      <w:lang w:val="en-US" w:eastAsia="zh-CN" w:bidi="ar"/>
                    </w:rPr>
                    <w:t>MH1200-F</w:t>
                  </w:r>
                  <w:r>
                    <w:rPr>
                      <w:rFonts w:hint="default" w:ascii="Times New Roman" w:hAnsi="Times New Roman" w:eastAsia="新宋体" w:cs="Times New Roman"/>
                      <w:i w:val="0"/>
                      <w:color w:val="000000"/>
                      <w:kern w:val="0"/>
                      <w:sz w:val="21"/>
                      <w:szCs w:val="21"/>
                      <w:u w:val="none"/>
                      <w:lang w:val="en-US" w:eastAsia="zh-CN" w:bidi="ar"/>
                    </w:rPr>
                    <w:t>型</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000000"/>
                      <w:kern w:val="0"/>
                      <w:sz w:val="21"/>
                      <w:szCs w:val="21"/>
                      <w:u w:val="none"/>
                      <w:lang w:val="en-US" w:eastAsia="zh-CN" w:bidi="ar"/>
                    </w:rPr>
                    <w:t>LH-121</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000000"/>
                      <w:kern w:val="0"/>
                      <w:sz w:val="21"/>
                      <w:szCs w:val="21"/>
                      <w:u w:val="none"/>
                      <w:lang w:val="en-US" w:eastAsia="zh-CN" w:bidi="ar"/>
                    </w:rPr>
                    <w:t>2021.02.23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0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恒温恒流自动连续大气采样器</w:t>
                  </w: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KB-2400</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LH-061</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2021.03.16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0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恒温恒湿箱</w:t>
                  </w: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highlight w:val="none"/>
                      <w:u w:val="none"/>
                      <w:lang w:val="en-US" w:eastAsia="zh-CN" w:bidi="ar"/>
                    </w:rPr>
                    <w:t>BSC-150</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highlight w:val="none"/>
                      <w:u w:val="none"/>
                      <w:lang w:val="en-US" w:eastAsia="zh-CN" w:bidi="ar"/>
                    </w:rPr>
                    <w:t>LH-059</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highlight w:val="none"/>
                      <w:u w:val="none"/>
                      <w:lang w:val="en-US" w:eastAsia="zh-CN" w:bidi="ar"/>
                    </w:rPr>
                    <w:t>2021.03.09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0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十万分之一天平</w:t>
                  </w: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AUW120D</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LH-113</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2020.11.02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0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十万分之一天平</w:t>
                  </w: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AUW120D</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LH-046</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2021.05.08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0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低浓度称量恒温恒湿设备</w:t>
                  </w: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JNVN-800S</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LH-093</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2021.06.01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01" w:type="pct"/>
                  <w:tcBorders>
                    <w:top w:val="single" w:color="auto" w:sz="4" w:space="0"/>
                    <w:left w:val="single" w:color="auto" w:sz="4" w:space="0"/>
                    <w:bottom w:val="single" w:color="auto" w:sz="4" w:space="0"/>
                    <w:right w:val="single" w:color="auto" w:sz="4" w:space="0"/>
                  </w:tcBorders>
                  <w:vAlign w:val="center"/>
                </w:tcPr>
                <w:p>
                  <w:pPr>
                    <w:widowControl/>
                    <w:ind w:left="0" w:leftChars="0" w:firstLine="0" w:firstLineChars="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可见分光光度计</w:t>
                  </w:r>
                </w:p>
              </w:tc>
              <w:tc>
                <w:tcPr>
                  <w:tcW w:w="1122" w:type="pct"/>
                  <w:tcBorders>
                    <w:top w:val="single" w:color="auto" w:sz="4" w:space="0"/>
                    <w:left w:val="single" w:color="auto" w:sz="4" w:space="0"/>
                    <w:bottom w:val="single" w:color="auto" w:sz="4" w:space="0"/>
                    <w:right w:val="single" w:color="auto" w:sz="4" w:space="0"/>
                  </w:tcBorders>
                  <w:vAlign w:val="center"/>
                </w:tcPr>
                <w:p>
                  <w:pPr>
                    <w:widowControl/>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宋体" w:cs="Times New Roman"/>
                      <w:color w:val="auto"/>
                      <w:kern w:val="0"/>
                      <w:sz w:val="21"/>
                      <w:szCs w:val="21"/>
                    </w:rPr>
                    <w:t>T6新悦</w:t>
                  </w:r>
                </w:p>
              </w:tc>
              <w:tc>
                <w:tcPr>
                  <w:tcW w:w="934" w:type="pct"/>
                  <w:tcBorders>
                    <w:top w:val="single" w:color="auto" w:sz="4" w:space="0"/>
                    <w:left w:val="single" w:color="auto" w:sz="4" w:space="0"/>
                    <w:bottom w:val="single" w:color="auto" w:sz="4" w:space="0"/>
                    <w:right w:val="single" w:color="auto" w:sz="4" w:space="0"/>
                  </w:tcBorders>
                  <w:vAlign w:val="center"/>
                </w:tcPr>
                <w:p>
                  <w:pPr>
                    <w:pStyle w:val="24"/>
                    <w:ind w:firstLine="0" w:firstLineChars="0"/>
                    <w:jc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cs="Times New Roman" w:eastAsiaTheme="minorEastAsia"/>
                      <w:color w:val="auto"/>
                      <w:sz w:val="21"/>
                      <w:szCs w:val="21"/>
                    </w:rPr>
                    <w:t>LH-020</w:t>
                  </w:r>
                </w:p>
              </w:tc>
              <w:tc>
                <w:tcPr>
                  <w:tcW w:w="941" w:type="pct"/>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2021.03.09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0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color w:val="auto"/>
                      <w:kern w:val="0"/>
                      <w:sz w:val="21"/>
                      <w:szCs w:val="21"/>
                      <w:u w:val="none"/>
                      <w:lang w:val="en-US" w:eastAsia="zh-CN" w:bidi="ar"/>
                    </w:rPr>
                  </w:pPr>
                  <w:r>
                    <w:rPr>
                      <w:rFonts w:hint="default" w:ascii="Times New Roman" w:hAnsi="Times New Roman" w:eastAsia="宋体" w:cs="Times New Roman"/>
                      <w:i w:val="0"/>
                      <w:color w:val="auto"/>
                      <w:kern w:val="0"/>
                      <w:sz w:val="21"/>
                      <w:szCs w:val="21"/>
                      <w:u w:val="none"/>
                      <w:lang w:val="en-US" w:eastAsia="zh-CN" w:bidi="ar"/>
                    </w:rPr>
                    <w:t>离子计（氟离子选择电极）</w:t>
                  </w:r>
                </w:p>
              </w:tc>
              <w:tc>
                <w:tcPr>
                  <w:tcW w:w="1122"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PXS-270</w:t>
                  </w:r>
                </w:p>
              </w:tc>
              <w:tc>
                <w:tcPr>
                  <w:tcW w:w="934"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LH-018</w:t>
                  </w:r>
                </w:p>
              </w:tc>
              <w:tc>
                <w:tcPr>
                  <w:tcW w:w="941"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2021.03.09</w:t>
                  </w:r>
                </w:p>
              </w:tc>
            </w:tr>
          </w:tbl>
          <w:p>
            <w:pPr>
              <w:pStyle w:val="4"/>
              <w:pageBreakBefore w:val="0"/>
              <w:kinsoku/>
              <w:wordWrap/>
              <w:overflowPunct/>
              <w:topLinePunct w:val="0"/>
              <w:autoSpaceDE/>
              <w:autoSpaceDN/>
              <w:bidi w:val="0"/>
              <w:rPr>
                <w:rFonts w:hint="default" w:ascii="Times New Roman" w:hAnsi="Times New Roman" w:eastAsia="宋体" w:cs="Times New Roman"/>
                <w:color w:val="auto"/>
              </w:rPr>
            </w:pPr>
          </w:p>
          <w:p>
            <w:pPr>
              <w:pStyle w:val="4"/>
              <w:pageBreakBefore w:val="0"/>
              <w:kinsoku/>
              <w:wordWrap/>
              <w:overflowPunct/>
              <w:topLinePunct w:val="0"/>
              <w:autoSpaceDE/>
              <w:autoSpaceDN/>
              <w:bidi w:val="0"/>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pStyle w:val="24"/>
              <w:ind w:firstLine="0" w:firstLineChars="0"/>
              <w:jc w:val="center"/>
              <w:rPr>
                <w:rFonts w:hint="default" w:ascii="Times New Roman" w:hAnsi="Times New Roman" w:eastAsia="宋体" w:cs="Times New Roman"/>
                <w:b/>
                <w:bCs/>
                <w:sz w:val="24"/>
                <w:szCs w:val="24"/>
                <w:highlight w:val="none"/>
                <w:lang w:val="zh-CN"/>
              </w:rPr>
            </w:pPr>
            <w:r>
              <w:rPr>
                <w:rFonts w:hint="default" w:ascii="Times New Roman" w:hAnsi="Times New Roman" w:eastAsia="宋体" w:cs="Times New Roman"/>
                <w:b/>
                <w:bCs/>
                <w:sz w:val="24"/>
                <w:szCs w:val="24"/>
                <w:highlight w:val="none"/>
                <w:lang w:val="zh-CN" w:eastAsia="zh-CN"/>
              </w:rPr>
              <w:t>表</w:t>
            </w:r>
            <w:r>
              <w:rPr>
                <w:rFonts w:hint="default" w:ascii="Times New Roman" w:hAnsi="Times New Roman" w:eastAsia="宋体" w:cs="Times New Roman"/>
                <w:b/>
                <w:bCs/>
                <w:sz w:val="24"/>
                <w:szCs w:val="24"/>
                <w:highlight w:val="none"/>
                <w:lang w:val="en-US" w:eastAsia="zh-CN"/>
              </w:rPr>
              <w:t xml:space="preserve">5-4 </w:t>
            </w:r>
            <w:r>
              <w:rPr>
                <w:rFonts w:hint="default" w:ascii="Times New Roman" w:hAnsi="Times New Roman" w:eastAsia="宋体" w:cs="Times New Roman"/>
                <w:b/>
                <w:bCs/>
                <w:sz w:val="24"/>
                <w:szCs w:val="24"/>
                <w:highlight w:val="none"/>
                <w:lang w:val="zh-CN"/>
              </w:rPr>
              <w:t>烟尘采样仪校准记录表</w:t>
            </w:r>
          </w:p>
          <w:tbl>
            <w:tblPr>
              <w:tblStyle w:val="21"/>
              <w:tblW w:w="8356" w:type="dxa"/>
              <w:jc w:val="center"/>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792"/>
              <w:gridCol w:w="1035"/>
              <w:gridCol w:w="1095"/>
              <w:gridCol w:w="1170"/>
              <w:gridCol w:w="1245"/>
              <w:gridCol w:w="1230"/>
              <w:gridCol w:w="915"/>
              <w:gridCol w:w="874"/>
            </w:tblGrid>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PrEx>
              <w:trPr>
                <w:trHeight w:val="736" w:hRule="atLeast"/>
                <w:jc w:val="center"/>
              </w:trPr>
              <w:tc>
                <w:tcPr>
                  <w:tcW w:w="792" w:type="dxa"/>
                  <w:noWrap w:val="0"/>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校准</w:t>
                  </w:r>
                </w:p>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日期</w:t>
                  </w:r>
                </w:p>
              </w:tc>
              <w:tc>
                <w:tcPr>
                  <w:tcW w:w="1035" w:type="dxa"/>
                  <w:noWrap w:val="0"/>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仪器</w:t>
                  </w:r>
                </w:p>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编号</w:t>
                  </w:r>
                </w:p>
              </w:tc>
              <w:tc>
                <w:tcPr>
                  <w:tcW w:w="1095" w:type="dxa"/>
                  <w:noWrap w:val="0"/>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校准流量</w:t>
                  </w:r>
                </w:p>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（L /min）</w:t>
                  </w:r>
                </w:p>
              </w:tc>
              <w:tc>
                <w:tcPr>
                  <w:tcW w:w="1170" w:type="dxa"/>
                  <w:noWrap w:val="0"/>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校准时长（min）</w:t>
                  </w:r>
                </w:p>
              </w:tc>
              <w:tc>
                <w:tcPr>
                  <w:tcW w:w="1245" w:type="dxa"/>
                  <w:noWrap w:val="0"/>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校准仪体积（NdL）</w:t>
                  </w:r>
                </w:p>
              </w:tc>
              <w:tc>
                <w:tcPr>
                  <w:tcW w:w="1230" w:type="dxa"/>
                  <w:noWrap w:val="0"/>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烟尘仪</w:t>
                  </w:r>
                </w:p>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体积NdL）</w:t>
                  </w:r>
                </w:p>
              </w:tc>
              <w:tc>
                <w:tcPr>
                  <w:tcW w:w="915" w:type="dxa"/>
                  <w:noWrap w:val="0"/>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示值误差（%）</w:t>
                  </w:r>
                </w:p>
              </w:tc>
              <w:tc>
                <w:tcPr>
                  <w:tcW w:w="874" w:type="dxa"/>
                  <w:noWrap w:val="0"/>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是否</w:t>
                  </w:r>
                </w:p>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7" w:hRule="atLeast"/>
                <w:jc w:val="center"/>
              </w:trPr>
              <w:tc>
                <w:tcPr>
                  <w:tcW w:w="792" w:type="dxa"/>
                  <w:vMerge w:val="restart"/>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w:t>
                  </w:r>
                </w:p>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0.7.05</w:t>
                  </w:r>
                </w:p>
              </w:tc>
              <w:tc>
                <w:tcPr>
                  <w:tcW w:w="1035" w:type="dxa"/>
                  <w:vMerge w:val="restart"/>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LH-109</w:t>
                  </w:r>
                </w:p>
              </w:tc>
              <w:tc>
                <w:tcPr>
                  <w:tcW w:w="109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40</w:t>
                  </w:r>
                </w:p>
              </w:tc>
              <w:tc>
                <w:tcPr>
                  <w:tcW w:w="117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24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73.47</w:t>
                  </w:r>
                </w:p>
              </w:tc>
              <w:tc>
                <w:tcPr>
                  <w:tcW w:w="123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73.8</w:t>
                  </w:r>
                </w:p>
              </w:tc>
              <w:tc>
                <w:tcPr>
                  <w:tcW w:w="91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w:t>
                  </w:r>
                </w:p>
              </w:tc>
              <w:tc>
                <w:tcPr>
                  <w:tcW w:w="874"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PrEx>
              <w:trPr>
                <w:trHeight w:val="457" w:hRule="atLeast"/>
                <w:jc w:val="center"/>
              </w:trPr>
              <w:tc>
                <w:tcPr>
                  <w:tcW w:w="792"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035"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09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70</w:t>
                  </w:r>
                </w:p>
              </w:tc>
              <w:tc>
                <w:tcPr>
                  <w:tcW w:w="117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24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212.63</w:t>
                  </w:r>
                </w:p>
              </w:tc>
              <w:tc>
                <w:tcPr>
                  <w:tcW w:w="123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213.7</w:t>
                  </w:r>
                </w:p>
              </w:tc>
              <w:tc>
                <w:tcPr>
                  <w:tcW w:w="91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74"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PrEx>
              <w:trPr>
                <w:trHeight w:val="457" w:hRule="atLeast"/>
                <w:jc w:val="center"/>
              </w:trPr>
              <w:tc>
                <w:tcPr>
                  <w:tcW w:w="792"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035" w:type="dxa"/>
                  <w:vMerge w:val="restart"/>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LH-054</w:t>
                  </w:r>
                </w:p>
              </w:tc>
              <w:tc>
                <w:tcPr>
                  <w:tcW w:w="109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117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24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184.21</w:t>
                  </w:r>
                </w:p>
              </w:tc>
              <w:tc>
                <w:tcPr>
                  <w:tcW w:w="123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185.6</w:t>
                  </w:r>
                </w:p>
              </w:tc>
              <w:tc>
                <w:tcPr>
                  <w:tcW w:w="91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0.8</w:t>
                  </w:r>
                </w:p>
              </w:tc>
              <w:tc>
                <w:tcPr>
                  <w:tcW w:w="874"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PrEx>
              <w:trPr>
                <w:trHeight w:val="457" w:hRule="atLeast"/>
                <w:jc w:val="center"/>
              </w:trPr>
              <w:tc>
                <w:tcPr>
                  <w:tcW w:w="792"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035"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09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117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24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319.34</w:t>
                  </w:r>
                </w:p>
              </w:tc>
              <w:tc>
                <w:tcPr>
                  <w:tcW w:w="123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322.1</w:t>
                  </w:r>
                </w:p>
              </w:tc>
              <w:tc>
                <w:tcPr>
                  <w:tcW w:w="91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0.9</w:t>
                  </w:r>
                </w:p>
              </w:tc>
              <w:tc>
                <w:tcPr>
                  <w:tcW w:w="874"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PrEx>
              <w:trPr>
                <w:trHeight w:val="457" w:hRule="atLeast"/>
                <w:jc w:val="center"/>
              </w:trPr>
              <w:tc>
                <w:tcPr>
                  <w:tcW w:w="792" w:type="dxa"/>
                  <w:vMerge w:val="restart"/>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2021.07.06</w:t>
                  </w:r>
                </w:p>
              </w:tc>
              <w:tc>
                <w:tcPr>
                  <w:tcW w:w="1035" w:type="dxa"/>
                  <w:vMerge w:val="restart"/>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LH-109</w:t>
                  </w:r>
                </w:p>
              </w:tc>
              <w:tc>
                <w:tcPr>
                  <w:tcW w:w="109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40</w:t>
                  </w:r>
                </w:p>
              </w:tc>
              <w:tc>
                <w:tcPr>
                  <w:tcW w:w="117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24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183.42</w:t>
                  </w:r>
                </w:p>
              </w:tc>
              <w:tc>
                <w:tcPr>
                  <w:tcW w:w="123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185.0</w:t>
                  </w:r>
                </w:p>
              </w:tc>
              <w:tc>
                <w:tcPr>
                  <w:tcW w:w="91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0.9</w:t>
                  </w:r>
                </w:p>
              </w:tc>
              <w:tc>
                <w:tcPr>
                  <w:tcW w:w="874"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PrEx>
              <w:trPr>
                <w:trHeight w:val="457" w:hRule="atLeast"/>
                <w:jc w:val="center"/>
              </w:trPr>
              <w:tc>
                <w:tcPr>
                  <w:tcW w:w="792"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035"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09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70</w:t>
                  </w:r>
                </w:p>
              </w:tc>
              <w:tc>
                <w:tcPr>
                  <w:tcW w:w="117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24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319.26</w:t>
                  </w:r>
                </w:p>
              </w:tc>
              <w:tc>
                <w:tcPr>
                  <w:tcW w:w="123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321.4</w:t>
                  </w:r>
                </w:p>
              </w:tc>
              <w:tc>
                <w:tcPr>
                  <w:tcW w:w="91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w:t>
                  </w:r>
                </w:p>
              </w:tc>
              <w:tc>
                <w:tcPr>
                  <w:tcW w:w="874"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PrEx>
              <w:trPr>
                <w:trHeight w:val="457" w:hRule="atLeast"/>
                <w:jc w:val="center"/>
              </w:trPr>
              <w:tc>
                <w:tcPr>
                  <w:tcW w:w="792"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035" w:type="dxa"/>
                  <w:vMerge w:val="restart"/>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LH-054</w:t>
                  </w:r>
                </w:p>
              </w:tc>
              <w:tc>
                <w:tcPr>
                  <w:tcW w:w="109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117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24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73.16</w:t>
                  </w:r>
                </w:p>
              </w:tc>
              <w:tc>
                <w:tcPr>
                  <w:tcW w:w="123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74.1</w:t>
                  </w:r>
                </w:p>
              </w:tc>
              <w:tc>
                <w:tcPr>
                  <w:tcW w:w="91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w:t>
                  </w:r>
                </w:p>
              </w:tc>
              <w:tc>
                <w:tcPr>
                  <w:tcW w:w="874"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PrEx>
              <w:trPr>
                <w:trHeight w:val="457" w:hRule="atLeast"/>
                <w:jc w:val="center"/>
              </w:trPr>
              <w:tc>
                <w:tcPr>
                  <w:tcW w:w="792"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035"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09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117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24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212.36</w:t>
                  </w:r>
                </w:p>
              </w:tc>
              <w:tc>
                <w:tcPr>
                  <w:tcW w:w="123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213.4</w:t>
                  </w:r>
                </w:p>
              </w:tc>
              <w:tc>
                <w:tcPr>
                  <w:tcW w:w="915"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74"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合格</w:t>
                  </w:r>
                </w:p>
              </w:tc>
            </w:tr>
          </w:tbl>
          <w:p>
            <w:pPr>
              <w:jc w:val="center"/>
              <w:rPr>
                <w:rFonts w:hint="default" w:ascii="Times New Roman" w:hAnsi="Times New Roman" w:eastAsia="宋体" w:cs="Times New Roman"/>
                <w:b/>
                <w:bCs/>
                <w:sz w:val="24"/>
                <w:szCs w:val="24"/>
                <w:highlight w:val="none"/>
                <w:lang w:val="zh-CN"/>
              </w:rPr>
            </w:pPr>
            <w:r>
              <w:rPr>
                <w:rFonts w:hint="default" w:ascii="Times New Roman" w:hAnsi="Times New Roman" w:eastAsia="宋体" w:cs="Times New Roman"/>
                <w:b/>
                <w:bCs/>
                <w:sz w:val="24"/>
                <w:szCs w:val="24"/>
                <w:highlight w:val="none"/>
                <w:lang w:val="zh-CN"/>
              </w:rPr>
              <w:t>表</w:t>
            </w:r>
            <w:r>
              <w:rPr>
                <w:rFonts w:hint="default" w:ascii="Times New Roman" w:hAnsi="Times New Roman" w:eastAsia="宋体" w:cs="Times New Roman"/>
                <w:b/>
                <w:bCs/>
                <w:sz w:val="24"/>
                <w:szCs w:val="24"/>
                <w:highlight w:val="none"/>
              </w:rPr>
              <w:t>5-</w:t>
            </w:r>
            <w:r>
              <w:rPr>
                <w:rFonts w:hint="default" w:ascii="Times New Roman" w:hAnsi="Times New Roman" w:eastAsia="宋体" w:cs="Times New Roman"/>
                <w:b/>
                <w:bCs/>
                <w:sz w:val="24"/>
                <w:szCs w:val="24"/>
                <w:highlight w:val="none"/>
                <w:lang w:val="en-US" w:eastAsia="zh-CN"/>
              </w:rPr>
              <w:t>5</w:t>
            </w:r>
            <w:r>
              <w:rPr>
                <w:rFonts w:hint="default" w:ascii="Times New Roman" w:hAnsi="Times New Roman" w:eastAsia="宋体" w:cs="Times New Roman"/>
                <w:b/>
                <w:bCs/>
                <w:sz w:val="24"/>
                <w:szCs w:val="24"/>
                <w:highlight w:val="none"/>
                <w:lang w:val="zh-CN"/>
              </w:rPr>
              <w:t>空气（废气）采样器流量校准记录表</w:t>
            </w:r>
          </w:p>
          <w:tbl>
            <w:tblPr>
              <w:tblStyle w:val="21"/>
              <w:tblW w:w="83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6"/>
              <w:gridCol w:w="1281"/>
              <w:gridCol w:w="680"/>
              <w:gridCol w:w="1200"/>
              <w:gridCol w:w="1880"/>
              <w:gridCol w:w="1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1" w:hRule="atLeast"/>
                <w:jc w:val="center"/>
              </w:trPr>
              <w:tc>
                <w:tcPr>
                  <w:tcW w:w="1476" w:type="dxa"/>
                  <w:noWrap w:val="0"/>
                  <w:vAlign w:val="center"/>
                </w:tcPr>
                <w:p>
                  <w:pPr>
                    <w:pStyle w:val="24"/>
                    <w:snapToGrid w:val="0"/>
                    <w:spacing w:line="240" w:lineRule="auto"/>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校准日期</w:t>
                  </w:r>
                </w:p>
              </w:tc>
              <w:tc>
                <w:tcPr>
                  <w:tcW w:w="1281" w:type="dxa"/>
                  <w:noWrap w:val="0"/>
                  <w:vAlign w:val="center"/>
                </w:tcPr>
                <w:p>
                  <w:pPr>
                    <w:pStyle w:val="24"/>
                    <w:snapToGrid w:val="0"/>
                    <w:spacing w:line="240" w:lineRule="auto"/>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仪器编号</w:t>
                  </w:r>
                </w:p>
              </w:tc>
              <w:tc>
                <w:tcPr>
                  <w:tcW w:w="1880" w:type="dxa"/>
                  <w:gridSpan w:val="2"/>
                  <w:noWrap w:val="0"/>
                  <w:vAlign w:val="center"/>
                </w:tcPr>
                <w:p>
                  <w:pPr>
                    <w:pStyle w:val="24"/>
                    <w:snapToGrid w:val="0"/>
                    <w:spacing w:line="240" w:lineRule="auto"/>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表观流量</w:t>
                  </w:r>
                  <w:r>
                    <w:rPr>
                      <w:rFonts w:hint="default" w:ascii="Times New Roman" w:hAnsi="Times New Roman" w:eastAsia="宋体" w:cs="Times New Roman"/>
                      <w:sz w:val="21"/>
                      <w:szCs w:val="21"/>
                    </w:rPr>
                    <w:t>（L/min）</w:t>
                  </w:r>
                </w:p>
              </w:tc>
              <w:tc>
                <w:tcPr>
                  <w:tcW w:w="1880" w:type="dxa"/>
                  <w:noWrap w:val="0"/>
                  <w:vAlign w:val="center"/>
                </w:tcPr>
                <w:p>
                  <w:pPr>
                    <w:pStyle w:val="24"/>
                    <w:snapToGrid w:val="0"/>
                    <w:spacing w:line="240" w:lineRule="auto"/>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校准流量</w:t>
                  </w:r>
                  <w:r>
                    <w:rPr>
                      <w:rFonts w:hint="default" w:ascii="Times New Roman" w:hAnsi="Times New Roman" w:eastAsia="宋体" w:cs="Times New Roman"/>
                      <w:sz w:val="21"/>
                      <w:szCs w:val="21"/>
                    </w:rPr>
                    <w:t>（L/min）</w:t>
                  </w:r>
                </w:p>
              </w:tc>
              <w:tc>
                <w:tcPr>
                  <w:tcW w:w="1881" w:type="dxa"/>
                  <w:noWrap w:val="0"/>
                  <w:vAlign w:val="center"/>
                </w:tcPr>
                <w:p>
                  <w:pPr>
                    <w:pStyle w:val="24"/>
                    <w:snapToGrid w:val="0"/>
                    <w:spacing w:line="240" w:lineRule="auto"/>
                    <w:ind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476" w:type="dxa"/>
                  <w:vMerge w:val="restart"/>
                  <w:noWrap w:val="0"/>
                  <w:vAlign w:val="center"/>
                </w:tcPr>
                <w:p>
                  <w:pPr>
                    <w:wordWrap/>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2021.0.7.05</w:t>
                  </w:r>
                </w:p>
              </w:tc>
              <w:tc>
                <w:tcPr>
                  <w:tcW w:w="1281"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LH-089</w:t>
                  </w:r>
                </w:p>
              </w:tc>
              <w:tc>
                <w:tcPr>
                  <w:tcW w:w="680" w:type="dxa"/>
                  <w:vMerge w:val="restart"/>
                  <w:noWrap w:val="0"/>
                  <w:vAlign w:val="center"/>
                </w:tcPr>
                <w:p>
                  <w:pPr>
                    <w:snapToGrid w:val="0"/>
                    <w:spacing w:line="240" w:lineRule="auto"/>
                    <w:ind w:left="0" w:leftChars="0" w:firstLine="0" w:firstLineChars="0"/>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A路</w:t>
                  </w:r>
                </w:p>
              </w:tc>
              <w:tc>
                <w:tcPr>
                  <w:tcW w:w="120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1880" w:type="dxa"/>
                  <w:noWrap w:val="0"/>
                  <w:vAlign w:val="center"/>
                </w:tcPr>
                <w:p>
                  <w:pPr>
                    <w:pStyle w:val="24"/>
                    <w:snapToGrid w:val="0"/>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0.4946</w:t>
                  </w:r>
                </w:p>
              </w:tc>
              <w:tc>
                <w:tcPr>
                  <w:tcW w:w="1881"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476" w:type="dxa"/>
                  <w:vMerge w:val="continue"/>
                  <w:noWrap w:val="0"/>
                  <w:vAlign w:val="center"/>
                </w:tcPr>
                <w:p>
                  <w:pPr>
                    <w:snapToGrid w:val="0"/>
                    <w:spacing w:line="240" w:lineRule="auto"/>
                    <w:jc w:val="center"/>
                    <w:rPr>
                      <w:rFonts w:hint="default" w:ascii="Times New Roman" w:hAnsi="Times New Roman" w:eastAsia="宋体" w:cs="Times New Roman"/>
                      <w:sz w:val="21"/>
                      <w:szCs w:val="21"/>
                    </w:rPr>
                  </w:pPr>
                </w:p>
              </w:tc>
              <w:tc>
                <w:tcPr>
                  <w:tcW w:w="1281"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LH-090</w:t>
                  </w:r>
                </w:p>
              </w:tc>
              <w:tc>
                <w:tcPr>
                  <w:tcW w:w="680"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20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188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0.4942</w:t>
                  </w:r>
                </w:p>
              </w:tc>
              <w:tc>
                <w:tcPr>
                  <w:tcW w:w="1881"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476"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281"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LH-091</w:t>
                  </w:r>
                </w:p>
              </w:tc>
              <w:tc>
                <w:tcPr>
                  <w:tcW w:w="680"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20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188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0.4944</w:t>
                  </w:r>
                </w:p>
              </w:tc>
              <w:tc>
                <w:tcPr>
                  <w:tcW w:w="1881"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476"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281"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LH-092</w:t>
                  </w:r>
                </w:p>
              </w:tc>
              <w:tc>
                <w:tcPr>
                  <w:tcW w:w="680"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20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188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0.4940</w:t>
                  </w:r>
                </w:p>
              </w:tc>
              <w:tc>
                <w:tcPr>
                  <w:tcW w:w="1881"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476" w:type="dxa"/>
                  <w:vMerge w:val="continue"/>
                  <w:noWrap w:val="0"/>
                  <w:vAlign w:val="center"/>
                </w:tcPr>
                <w:p>
                  <w:pPr>
                    <w:snapToGrid w:val="0"/>
                    <w:spacing w:line="240" w:lineRule="auto"/>
                    <w:jc w:val="center"/>
                    <w:rPr>
                      <w:rFonts w:hint="default" w:ascii="Times New Roman" w:hAnsi="Times New Roman" w:eastAsia="宋体" w:cs="Times New Roman"/>
                      <w:sz w:val="21"/>
                      <w:szCs w:val="21"/>
                    </w:rPr>
                  </w:pPr>
                </w:p>
              </w:tc>
              <w:tc>
                <w:tcPr>
                  <w:tcW w:w="1281" w:type="dxa"/>
                  <w:noWrap w:val="0"/>
                  <w:vAlign w:val="center"/>
                </w:tcPr>
                <w:p>
                  <w:pPr>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LH-061</w:t>
                  </w:r>
                </w:p>
              </w:tc>
              <w:tc>
                <w:tcPr>
                  <w:tcW w:w="680"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20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1880" w:type="dxa"/>
                  <w:noWrap w:val="0"/>
                  <w:vAlign w:val="center"/>
                </w:tcPr>
                <w:p>
                  <w:pPr>
                    <w:pStyle w:val="24"/>
                    <w:snapToGrid w:val="0"/>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0.4949</w:t>
                  </w:r>
                </w:p>
              </w:tc>
              <w:tc>
                <w:tcPr>
                  <w:tcW w:w="1881"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476" w:type="dxa"/>
                  <w:vMerge w:val="restart"/>
                  <w:noWrap w:val="0"/>
                  <w:vAlign w:val="center"/>
                </w:tcPr>
                <w:p>
                  <w:pPr>
                    <w:wordWrap/>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2021.07.06</w:t>
                  </w:r>
                </w:p>
              </w:tc>
              <w:tc>
                <w:tcPr>
                  <w:tcW w:w="1281"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LH-089</w:t>
                  </w:r>
                </w:p>
              </w:tc>
              <w:tc>
                <w:tcPr>
                  <w:tcW w:w="680" w:type="dxa"/>
                  <w:vMerge w:val="restart"/>
                  <w:noWrap w:val="0"/>
                  <w:vAlign w:val="center"/>
                </w:tcPr>
                <w:p>
                  <w:pPr>
                    <w:snapToGrid w:val="0"/>
                    <w:spacing w:line="240" w:lineRule="auto"/>
                    <w:ind w:left="0" w:leftChars="0" w:firstLine="0" w:firstLineChars="0"/>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A路</w:t>
                  </w:r>
                </w:p>
              </w:tc>
              <w:tc>
                <w:tcPr>
                  <w:tcW w:w="120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1880" w:type="dxa"/>
                  <w:noWrap w:val="0"/>
                  <w:vAlign w:val="center"/>
                </w:tcPr>
                <w:p>
                  <w:pPr>
                    <w:pStyle w:val="24"/>
                    <w:snapToGrid w:val="0"/>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0.4945</w:t>
                  </w:r>
                </w:p>
              </w:tc>
              <w:tc>
                <w:tcPr>
                  <w:tcW w:w="1881"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476" w:type="dxa"/>
                  <w:vMerge w:val="continue"/>
                  <w:noWrap w:val="0"/>
                  <w:vAlign w:val="center"/>
                </w:tcPr>
                <w:p>
                  <w:pPr>
                    <w:snapToGrid w:val="0"/>
                    <w:spacing w:line="240" w:lineRule="auto"/>
                    <w:jc w:val="center"/>
                    <w:rPr>
                      <w:rFonts w:hint="default" w:ascii="Times New Roman" w:hAnsi="Times New Roman" w:eastAsia="宋体" w:cs="Times New Roman"/>
                      <w:sz w:val="21"/>
                      <w:szCs w:val="21"/>
                    </w:rPr>
                  </w:pPr>
                </w:p>
              </w:tc>
              <w:tc>
                <w:tcPr>
                  <w:tcW w:w="1281"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LH-090</w:t>
                  </w:r>
                </w:p>
              </w:tc>
              <w:tc>
                <w:tcPr>
                  <w:tcW w:w="680"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20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188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0.4941</w:t>
                  </w:r>
                </w:p>
              </w:tc>
              <w:tc>
                <w:tcPr>
                  <w:tcW w:w="1881"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476"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281"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LH-091</w:t>
                  </w:r>
                </w:p>
              </w:tc>
              <w:tc>
                <w:tcPr>
                  <w:tcW w:w="680"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20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188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0.4942</w:t>
                  </w:r>
                </w:p>
              </w:tc>
              <w:tc>
                <w:tcPr>
                  <w:tcW w:w="1881"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476"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281"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LH-092</w:t>
                  </w:r>
                </w:p>
              </w:tc>
              <w:tc>
                <w:tcPr>
                  <w:tcW w:w="680"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20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188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0.4938</w:t>
                  </w:r>
                </w:p>
              </w:tc>
              <w:tc>
                <w:tcPr>
                  <w:tcW w:w="1881"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476" w:type="dxa"/>
                  <w:vMerge w:val="continue"/>
                  <w:noWrap w:val="0"/>
                  <w:vAlign w:val="center"/>
                </w:tcPr>
                <w:p>
                  <w:pPr>
                    <w:snapToGrid w:val="0"/>
                    <w:spacing w:line="240" w:lineRule="auto"/>
                    <w:jc w:val="center"/>
                    <w:rPr>
                      <w:rFonts w:hint="default" w:ascii="Times New Roman" w:hAnsi="Times New Roman" w:eastAsia="宋体" w:cs="Times New Roman"/>
                      <w:sz w:val="21"/>
                      <w:szCs w:val="21"/>
                    </w:rPr>
                  </w:pPr>
                </w:p>
              </w:tc>
              <w:tc>
                <w:tcPr>
                  <w:tcW w:w="1281" w:type="dxa"/>
                  <w:noWrap w:val="0"/>
                  <w:vAlign w:val="center"/>
                </w:tcPr>
                <w:p>
                  <w:pPr>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LH-061</w:t>
                  </w:r>
                </w:p>
              </w:tc>
              <w:tc>
                <w:tcPr>
                  <w:tcW w:w="680" w:type="dxa"/>
                  <w:vMerge w:val="continue"/>
                  <w:noWrap w:val="0"/>
                  <w:vAlign w:val="center"/>
                </w:tcPr>
                <w:p>
                  <w:pPr>
                    <w:snapToGrid w:val="0"/>
                    <w:spacing w:line="240" w:lineRule="auto"/>
                    <w:jc w:val="center"/>
                    <w:rPr>
                      <w:rFonts w:hint="default" w:ascii="Times New Roman" w:hAnsi="Times New Roman" w:eastAsia="宋体" w:cs="Times New Roman"/>
                      <w:sz w:val="21"/>
                      <w:szCs w:val="21"/>
                      <w:lang w:val="en-US" w:eastAsia="zh-CN"/>
                    </w:rPr>
                  </w:pPr>
                </w:p>
              </w:tc>
              <w:tc>
                <w:tcPr>
                  <w:tcW w:w="1200"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1880" w:type="dxa"/>
                  <w:noWrap w:val="0"/>
                  <w:vAlign w:val="center"/>
                </w:tcPr>
                <w:p>
                  <w:pPr>
                    <w:pStyle w:val="24"/>
                    <w:snapToGrid w:val="0"/>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0.4954</w:t>
                  </w:r>
                </w:p>
              </w:tc>
              <w:tc>
                <w:tcPr>
                  <w:tcW w:w="1881" w:type="dxa"/>
                  <w:noWrap w:val="0"/>
                  <w:vAlign w:val="center"/>
                </w:tcPr>
                <w:p>
                  <w:pPr>
                    <w:snapToGrid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合格</w:t>
                  </w:r>
                </w:p>
              </w:tc>
            </w:tr>
          </w:tbl>
          <w:p>
            <w:pPr>
              <w:jc w:val="center"/>
              <w:rPr>
                <w:rFonts w:hint="default" w:ascii="Times New Roman" w:hAnsi="Times New Roman" w:eastAsia="宋体" w:cs="Times New Roman"/>
                <w:b/>
                <w:bCs/>
                <w:sz w:val="24"/>
                <w:szCs w:val="24"/>
                <w:lang w:val="zh-CN" w:eastAsia="zh-CN"/>
              </w:rPr>
            </w:pPr>
            <w:r>
              <w:rPr>
                <w:rFonts w:hint="default" w:ascii="Times New Roman" w:hAnsi="Times New Roman" w:eastAsia="宋体" w:cs="Times New Roman"/>
                <w:b/>
                <w:bCs/>
                <w:sz w:val="24"/>
                <w:szCs w:val="24"/>
                <w:lang w:val="zh-CN" w:eastAsia="zh-CN"/>
              </w:rPr>
              <w:t>表</w:t>
            </w:r>
            <w:r>
              <w:rPr>
                <w:rFonts w:hint="default" w:ascii="Times New Roman" w:hAnsi="Times New Roman" w:eastAsia="宋体" w:cs="Times New Roman"/>
                <w:b/>
                <w:bCs/>
                <w:sz w:val="24"/>
                <w:szCs w:val="24"/>
                <w:lang w:val="en-US" w:eastAsia="zh-CN"/>
              </w:rPr>
              <w:t>5-6</w:t>
            </w:r>
            <w:r>
              <w:rPr>
                <w:rFonts w:hint="default" w:ascii="Times New Roman" w:hAnsi="Times New Roman" w:eastAsia="宋体" w:cs="Times New Roman"/>
                <w:b/>
                <w:bCs/>
                <w:sz w:val="24"/>
                <w:szCs w:val="24"/>
                <w:lang w:val="zh-CN" w:eastAsia="zh-CN"/>
              </w:rPr>
              <w:t>大气采样器中流量孔口流量校准记录表</w:t>
            </w:r>
          </w:p>
          <w:tbl>
            <w:tblPr>
              <w:tblStyle w:val="21"/>
              <w:tblW w:w="8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1230"/>
              <w:gridCol w:w="2255"/>
              <w:gridCol w:w="2358"/>
              <w:gridCol w:w="1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4" w:hRule="atLeast"/>
                <w:jc w:val="center"/>
              </w:trPr>
              <w:tc>
                <w:tcPr>
                  <w:tcW w:w="1238" w:type="dxa"/>
                  <w:noWrap w:val="0"/>
                  <w:vAlign w:val="center"/>
                </w:tcPr>
                <w:p>
                  <w:pPr>
                    <w:pStyle w:val="24"/>
                    <w:snapToGrid w:val="0"/>
                    <w:spacing w:line="240" w:lineRule="auto"/>
                    <w:ind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校准日期</w:t>
                  </w:r>
                </w:p>
              </w:tc>
              <w:tc>
                <w:tcPr>
                  <w:tcW w:w="1230" w:type="dxa"/>
                  <w:noWrap w:val="0"/>
                  <w:vAlign w:val="center"/>
                </w:tcPr>
                <w:p>
                  <w:pPr>
                    <w:pStyle w:val="24"/>
                    <w:snapToGrid w:val="0"/>
                    <w:spacing w:line="240" w:lineRule="auto"/>
                    <w:ind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仪器编号</w:t>
                  </w:r>
                </w:p>
              </w:tc>
              <w:tc>
                <w:tcPr>
                  <w:tcW w:w="2255" w:type="dxa"/>
                  <w:noWrap w:val="0"/>
                  <w:vAlign w:val="center"/>
                </w:tcPr>
                <w:p>
                  <w:pPr>
                    <w:pStyle w:val="24"/>
                    <w:snapToGrid w:val="0"/>
                    <w:spacing w:line="240" w:lineRule="auto"/>
                    <w:ind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表观流量（L/min）</w:t>
                  </w:r>
                </w:p>
              </w:tc>
              <w:tc>
                <w:tcPr>
                  <w:tcW w:w="2358" w:type="dxa"/>
                  <w:noWrap w:val="0"/>
                  <w:vAlign w:val="center"/>
                </w:tcPr>
                <w:p>
                  <w:pPr>
                    <w:pStyle w:val="24"/>
                    <w:snapToGrid w:val="0"/>
                    <w:spacing w:line="240" w:lineRule="auto"/>
                    <w:ind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标定流量（L/min）</w:t>
                  </w:r>
                </w:p>
              </w:tc>
              <w:tc>
                <w:tcPr>
                  <w:tcW w:w="1237" w:type="dxa"/>
                  <w:noWrap w:val="0"/>
                  <w:vAlign w:val="center"/>
                </w:tcPr>
                <w:p>
                  <w:pPr>
                    <w:pStyle w:val="24"/>
                    <w:snapToGrid w:val="0"/>
                    <w:spacing w:line="240" w:lineRule="auto"/>
                    <w:ind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238" w:type="dxa"/>
                  <w:vMerge w:val="restart"/>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2021.0.7.05</w:t>
                  </w: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等线" w:cs="Times New Roman"/>
                      <w:i w:val="0"/>
                      <w:color w:val="auto"/>
                      <w:kern w:val="0"/>
                      <w:sz w:val="21"/>
                      <w:szCs w:val="21"/>
                      <w:u w:val="none"/>
                      <w:lang w:val="en-US" w:eastAsia="zh-CN" w:bidi="ar"/>
                    </w:rPr>
                    <w:t>LH-089</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99.82</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eastAsia="zh-CN"/>
                    </w:rPr>
                  </w:pPr>
                  <w:r>
                    <w:rPr>
                      <w:rFonts w:hint="default" w:ascii="Times New Roman" w:hAnsi="Times New Roman" w:eastAsia="等线" w:cs="Times New Roman"/>
                      <w:i w:val="0"/>
                      <w:color w:val="auto"/>
                      <w:kern w:val="0"/>
                      <w:sz w:val="21"/>
                      <w:szCs w:val="21"/>
                      <w:u w:val="none"/>
                      <w:lang w:val="en-US" w:eastAsia="zh-CN" w:bidi="ar"/>
                    </w:rPr>
                    <w:t>LH-090</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100.0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99.84</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eastAsia="zh-CN"/>
                    </w:rPr>
                  </w:pPr>
                  <w:r>
                    <w:rPr>
                      <w:rFonts w:hint="default" w:ascii="Times New Roman" w:hAnsi="Times New Roman" w:eastAsia="等线" w:cs="Times New Roman"/>
                      <w:i w:val="0"/>
                      <w:color w:val="auto"/>
                      <w:kern w:val="0"/>
                      <w:sz w:val="21"/>
                      <w:szCs w:val="21"/>
                      <w:u w:val="none"/>
                      <w:lang w:val="en-US" w:eastAsia="zh-CN" w:bidi="ar"/>
                    </w:rPr>
                    <w:t>LH-091</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100.0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99.87</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eastAsia="zh-CN"/>
                    </w:rPr>
                  </w:pPr>
                  <w:r>
                    <w:rPr>
                      <w:rFonts w:hint="default" w:ascii="Times New Roman" w:hAnsi="Times New Roman" w:eastAsia="等线" w:cs="Times New Roman"/>
                      <w:i w:val="0"/>
                      <w:color w:val="auto"/>
                      <w:kern w:val="0"/>
                      <w:sz w:val="21"/>
                      <w:szCs w:val="21"/>
                      <w:u w:val="none"/>
                      <w:lang w:val="en-US" w:eastAsia="zh-CN" w:bidi="ar"/>
                    </w:rPr>
                    <w:t>LH-092</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100.0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99.84</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LH-118</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49.91</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LH-119</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49.93</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LH-120</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49.90</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LH-121</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49.90</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restart"/>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2021.0.7.0</w:t>
                  </w:r>
                  <w:r>
                    <w:rPr>
                      <w:rFonts w:hint="default" w:ascii="Times New Roman" w:hAnsi="Times New Roman" w:cs="Times New Roman"/>
                      <w:sz w:val="21"/>
                      <w:szCs w:val="21"/>
                      <w:lang w:val="en-US" w:eastAsia="zh-CN"/>
                    </w:rPr>
                    <w:t>6</w:t>
                  </w: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eastAsia="zh-CN"/>
                    </w:rPr>
                  </w:pPr>
                  <w:r>
                    <w:rPr>
                      <w:rFonts w:hint="default" w:ascii="Times New Roman" w:hAnsi="Times New Roman" w:eastAsia="等线" w:cs="Times New Roman"/>
                      <w:i w:val="0"/>
                      <w:color w:val="auto"/>
                      <w:kern w:val="0"/>
                      <w:sz w:val="21"/>
                      <w:szCs w:val="21"/>
                      <w:u w:val="none"/>
                      <w:lang w:val="en-US" w:eastAsia="zh-CN" w:bidi="ar"/>
                    </w:rPr>
                    <w:t>LH-089</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100.0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99.81</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eastAsia="zh-CN"/>
                    </w:rPr>
                  </w:pPr>
                  <w:r>
                    <w:rPr>
                      <w:rFonts w:hint="default" w:ascii="Times New Roman" w:hAnsi="Times New Roman" w:eastAsia="等线" w:cs="Times New Roman"/>
                      <w:i w:val="0"/>
                      <w:color w:val="auto"/>
                      <w:kern w:val="0"/>
                      <w:sz w:val="21"/>
                      <w:szCs w:val="21"/>
                      <w:u w:val="none"/>
                      <w:lang w:val="en-US" w:eastAsia="zh-CN" w:bidi="ar"/>
                    </w:rPr>
                    <w:t>LH-090</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100.0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99.87</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eastAsia="zh-CN"/>
                    </w:rPr>
                  </w:pPr>
                  <w:r>
                    <w:rPr>
                      <w:rFonts w:hint="default" w:ascii="Times New Roman" w:hAnsi="Times New Roman" w:eastAsia="等线" w:cs="Times New Roman"/>
                      <w:i w:val="0"/>
                      <w:color w:val="auto"/>
                      <w:kern w:val="0"/>
                      <w:sz w:val="21"/>
                      <w:szCs w:val="21"/>
                      <w:u w:val="none"/>
                      <w:lang w:val="en-US" w:eastAsia="zh-CN" w:bidi="ar"/>
                    </w:rPr>
                    <w:t>LH-091</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100.0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99.82</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sz w:val="21"/>
                      <w:szCs w:val="21"/>
                      <w:lang w:eastAsia="zh-CN"/>
                    </w:rPr>
                  </w:pPr>
                  <w:r>
                    <w:rPr>
                      <w:rFonts w:hint="default" w:ascii="Times New Roman" w:hAnsi="Times New Roman" w:eastAsia="等线" w:cs="Times New Roman"/>
                      <w:i w:val="0"/>
                      <w:color w:val="auto"/>
                      <w:kern w:val="0"/>
                      <w:sz w:val="21"/>
                      <w:szCs w:val="21"/>
                      <w:u w:val="none"/>
                      <w:lang w:val="en-US" w:eastAsia="zh-CN" w:bidi="ar"/>
                    </w:rPr>
                    <w:t>LH-092</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100.0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99.84</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LH-118</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49.92</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LH-119</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49.90</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LH-120</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49.91</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38" w:type="dxa"/>
                  <w:vMerge w:val="continue"/>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p>
              </w:tc>
              <w:tc>
                <w:tcPr>
                  <w:tcW w:w="123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eastAsia="等线" w:cs="Times New Roman"/>
                      <w:i w:val="0"/>
                      <w:color w:val="auto"/>
                      <w:kern w:val="0"/>
                      <w:sz w:val="21"/>
                      <w:szCs w:val="21"/>
                      <w:u w:val="none"/>
                      <w:lang w:val="en-US" w:eastAsia="zh-CN" w:bidi="ar"/>
                    </w:rPr>
                    <w:t>LH-121</w:t>
                  </w:r>
                </w:p>
              </w:tc>
              <w:tc>
                <w:tcPr>
                  <w:tcW w:w="2255"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50.0</w:t>
                  </w:r>
                </w:p>
              </w:tc>
              <w:tc>
                <w:tcPr>
                  <w:tcW w:w="2358" w:type="dxa"/>
                  <w:noWrap w:val="0"/>
                  <w:vAlign w:val="center"/>
                </w:tcPr>
                <w:p>
                  <w:pPr>
                    <w:wordWrap/>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49.93</w:t>
                  </w:r>
                </w:p>
              </w:tc>
              <w:tc>
                <w:tcPr>
                  <w:tcW w:w="1237" w:type="dxa"/>
                  <w:noWrap w:val="0"/>
                  <w:vAlign w:val="center"/>
                </w:tcPr>
                <w:p>
                  <w:pPr>
                    <w:wordWrap/>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合格</w:t>
                  </w:r>
                </w:p>
              </w:tc>
            </w:tr>
          </w:tbl>
          <w:p>
            <w:pPr>
              <w:pStyle w:val="4"/>
              <w:pageBreakBefore w:val="0"/>
              <w:kinsoku/>
              <w:wordWrap/>
              <w:overflowPunct/>
              <w:topLinePunct w:val="0"/>
              <w:autoSpaceDE/>
              <w:autoSpaceDN/>
              <w:bidi w:val="0"/>
              <w:rPr>
                <w:rFonts w:hint="default" w:ascii="Times New Roman" w:hAnsi="Times New Roman" w:cs="Times New Roman"/>
                <w:color w:val="auto"/>
              </w:rPr>
            </w:pPr>
            <w:r>
              <w:rPr>
                <w:rFonts w:hint="default" w:ascii="Times New Roman" w:hAnsi="Times New Roman" w:eastAsia="宋体" w:cs="Times New Roman"/>
                <w:color w:val="auto"/>
              </w:rPr>
              <w:t>5</w:t>
            </w:r>
            <w:r>
              <w:rPr>
                <w:rFonts w:hint="default" w:ascii="Times New Roman" w:hAnsi="Times New Roman" w:cs="Times New Roman"/>
                <w:color w:val="auto"/>
              </w:rPr>
              <w:t>.</w:t>
            </w:r>
            <w:r>
              <w:rPr>
                <w:rFonts w:hint="default" w:ascii="Times New Roman" w:hAnsi="Times New Roman" w:eastAsia="宋体" w:cs="Times New Roman"/>
                <w:color w:val="auto"/>
              </w:rPr>
              <w:t>2</w:t>
            </w:r>
            <w:r>
              <w:rPr>
                <w:rFonts w:hint="default" w:ascii="Times New Roman" w:hAnsi="Times New Roman" w:cs="Times New Roman"/>
                <w:color w:val="auto"/>
              </w:rPr>
              <w:t>噪声监测方法、质量保证和质量控制</w:t>
            </w:r>
          </w:p>
          <w:p>
            <w:pPr>
              <w:pageBreakBefore w:val="0"/>
              <w:kinsoku/>
              <w:wordWrap/>
              <w:overflowPunct/>
              <w:topLinePunct w:val="0"/>
              <w:autoSpaceDE/>
              <w:autoSpaceDN/>
              <w:bidi w:val="0"/>
              <w:rPr>
                <w:rFonts w:hint="default" w:ascii="Times New Roman" w:hAnsi="Times New Roman" w:cs="Times New Roman"/>
                <w:color w:val="auto"/>
              </w:rPr>
            </w:pPr>
            <w:r>
              <w:rPr>
                <w:rFonts w:hint="default" w:ascii="Times New Roman" w:hAnsi="Times New Roman" w:cs="Times New Roman"/>
                <w:color w:val="auto"/>
              </w:rPr>
              <w:t>厂界噪声监测按《工业企业厂界环境噪声排放标准》（GB12348-2008）进行。质量保证和质控按照国家环保局《环境监测技术规范》（噪声部分）进行。采样质控措施：监测、计量设备强检合格；人员持证上岗。</w:t>
            </w:r>
            <w:r>
              <w:rPr>
                <w:rFonts w:hint="default" w:ascii="Times New Roman" w:hAnsi="Times New Roman" w:eastAsia="宋体" w:cs="Times New Roman"/>
                <w:kern w:val="0"/>
                <w:sz w:val="24"/>
                <w:szCs w:val="24"/>
              </w:rPr>
              <w:t>噪声监测所用仪器见表5-</w:t>
            </w:r>
            <w:r>
              <w:rPr>
                <w:rFonts w:hint="default" w:ascii="Times New Roman" w:hAnsi="Times New Roman" w:cs="Times New Roman"/>
                <w:kern w:val="0"/>
                <w:sz w:val="24"/>
                <w:szCs w:val="24"/>
                <w:lang w:val="en-US" w:eastAsia="zh-CN"/>
              </w:rPr>
              <w:t>7，</w:t>
            </w:r>
            <w:r>
              <w:rPr>
                <w:rFonts w:hint="default" w:ascii="Times New Roman" w:hAnsi="Times New Roman" w:cs="Times New Roman"/>
                <w:color w:val="auto"/>
              </w:rPr>
              <w:t>噪声仪器校准结果见表5-</w:t>
            </w:r>
            <w:r>
              <w:rPr>
                <w:rFonts w:hint="default" w:ascii="Times New Roman" w:hAnsi="Times New Roman" w:cs="Times New Roman"/>
                <w:color w:val="auto"/>
                <w:lang w:val="en-US" w:eastAsia="zh-CN"/>
              </w:rPr>
              <w:t>8</w:t>
            </w:r>
            <w:r>
              <w:rPr>
                <w:rFonts w:hint="default" w:ascii="Times New Roman" w:hAnsi="Times New Roman" w:cs="Times New Roman"/>
                <w:color w:val="auto"/>
                <w:lang w:eastAsia="zh-CN"/>
              </w:rPr>
              <w:t>，</w:t>
            </w:r>
            <w:r>
              <w:rPr>
                <w:rFonts w:hint="default" w:ascii="Times New Roman" w:hAnsi="Times New Roman" w:cs="Times New Roman"/>
                <w:color w:val="auto"/>
              </w:rPr>
              <w:t>噪声监测所用仪器见表5-</w:t>
            </w:r>
            <w:r>
              <w:rPr>
                <w:rFonts w:hint="default" w:ascii="Times New Roman" w:hAnsi="Times New Roman" w:cs="Times New Roman"/>
                <w:color w:val="auto"/>
                <w:lang w:val="en-US" w:eastAsia="zh-CN"/>
              </w:rPr>
              <w:t>9</w:t>
            </w:r>
            <w:r>
              <w:rPr>
                <w:rFonts w:hint="default" w:ascii="Times New Roman" w:hAnsi="Times New Roman" w:cs="Times New Roman"/>
                <w:color w:val="auto"/>
              </w:rPr>
              <w:t>。</w:t>
            </w:r>
          </w:p>
          <w:p>
            <w:pPr>
              <w:pStyle w:val="24"/>
              <w:ind w:firstLine="0" w:firstLineChars="0"/>
              <w:jc w:val="center"/>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表5-</w:t>
            </w:r>
            <w:r>
              <w:rPr>
                <w:rFonts w:hint="eastAsia" w:ascii="Times New Roman" w:hAnsi="Times New Roman" w:cs="Times New Roman"/>
                <w:b/>
                <w:bCs/>
                <w:color w:val="000000"/>
                <w:sz w:val="24"/>
                <w:szCs w:val="24"/>
                <w:lang w:val="en-US" w:eastAsia="zh-CN"/>
              </w:rPr>
              <w:t>7</w:t>
            </w:r>
            <w:r>
              <w:rPr>
                <w:rFonts w:hint="default" w:ascii="Times New Roman" w:hAnsi="Times New Roman" w:eastAsia="宋体" w:cs="Times New Roman"/>
                <w:b/>
                <w:bCs/>
                <w:color w:val="000000"/>
                <w:sz w:val="24"/>
                <w:szCs w:val="24"/>
              </w:rPr>
              <w:t xml:space="preserve"> 噪声监测所用仪器列表</w:t>
            </w:r>
          </w:p>
          <w:tbl>
            <w:tblPr>
              <w:tblStyle w:val="21"/>
              <w:tblW w:w="83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98"/>
              <w:gridCol w:w="2401"/>
              <w:gridCol w:w="1450"/>
              <w:gridCol w:w="1451"/>
              <w:gridCol w:w="14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60" w:hRule="atLeast"/>
                <w:jc w:val="center"/>
              </w:trPr>
              <w:tc>
                <w:tcPr>
                  <w:tcW w:w="1598" w:type="dxa"/>
                  <w:tcBorders>
                    <w:top w:val="single" w:color="auto" w:sz="4" w:space="0"/>
                    <w:left w:val="single" w:color="auto" w:sz="4" w:space="0"/>
                  </w:tcBorders>
                  <w:noWrap w:val="0"/>
                  <w:vAlign w:val="center"/>
                </w:tcPr>
                <w:p>
                  <w:pPr>
                    <w:ind w:left="0" w:leftChars="0" w:firstLine="0" w:firstLineChars="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仪器名称</w:t>
                  </w:r>
                </w:p>
              </w:tc>
              <w:tc>
                <w:tcPr>
                  <w:tcW w:w="2401" w:type="dxa"/>
                  <w:tcBorders>
                    <w:top w:val="single" w:color="auto" w:sz="4" w:space="0"/>
                  </w:tcBorders>
                  <w:noWrap w:val="0"/>
                  <w:vAlign w:val="center"/>
                </w:tcPr>
                <w:p>
                  <w:pPr>
                    <w:ind w:left="0" w:leftChars="0" w:firstLine="0" w:firstLineChars="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仪器型号</w:t>
                  </w:r>
                </w:p>
              </w:tc>
              <w:tc>
                <w:tcPr>
                  <w:tcW w:w="1450" w:type="dxa"/>
                  <w:tcBorders>
                    <w:top w:val="single" w:color="auto" w:sz="4" w:space="0"/>
                  </w:tcBorders>
                  <w:noWrap w:val="0"/>
                  <w:vAlign w:val="center"/>
                </w:tcPr>
                <w:p>
                  <w:pPr>
                    <w:ind w:left="0" w:leftChars="0" w:firstLine="0" w:firstLineChars="0"/>
                    <w:jc w:val="center"/>
                    <w:rPr>
                      <w:rFonts w:hint="default" w:ascii="Times New Roman" w:hAnsi="Times New Roman" w:eastAsia="宋体" w:cs="Times New Roman"/>
                      <w:b/>
                      <w:bCs/>
                      <w:color w:val="000000"/>
                      <w:sz w:val="21"/>
                      <w:szCs w:val="21"/>
                      <w:lang w:val="zh-CN"/>
                    </w:rPr>
                  </w:pPr>
                  <w:r>
                    <w:rPr>
                      <w:rFonts w:hint="default" w:ascii="Times New Roman" w:hAnsi="Times New Roman" w:eastAsia="宋体" w:cs="Times New Roman"/>
                      <w:b/>
                      <w:bCs/>
                      <w:color w:val="000000"/>
                      <w:sz w:val="21"/>
                      <w:szCs w:val="21"/>
                      <w:lang w:val="zh-CN"/>
                    </w:rPr>
                    <w:t>仪器编号</w:t>
                  </w:r>
                </w:p>
              </w:tc>
              <w:tc>
                <w:tcPr>
                  <w:tcW w:w="1451" w:type="dxa"/>
                  <w:tcBorders>
                    <w:top w:val="single" w:color="auto" w:sz="4" w:space="0"/>
                  </w:tcBorders>
                  <w:noWrap w:val="0"/>
                  <w:vAlign w:val="center"/>
                </w:tcPr>
                <w:p>
                  <w:pPr>
                    <w:ind w:left="0" w:leftChars="0" w:firstLine="0" w:firstLineChars="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lang w:val="zh-CN"/>
                    </w:rPr>
                    <w:t>检定日期</w:t>
                  </w:r>
                </w:p>
              </w:tc>
              <w:tc>
                <w:tcPr>
                  <w:tcW w:w="1458" w:type="dxa"/>
                  <w:tcBorders>
                    <w:top w:val="single" w:color="auto" w:sz="4" w:space="0"/>
                    <w:right w:val="single" w:color="auto" w:sz="4" w:space="0"/>
                  </w:tcBorders>
                  <w:noWrap w:val="0"/>
                  <w:vAlign w:val="center"/>
                </w:tcPr>
                <w:p>
                  <w:pPr>
                    <w:ind w:left="0" w:leftChars="0" w:firstLine="0" w:firstLineChars="0"/>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检定有效期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598" w:type="dxa"/>
                  <w:tcBorders>
                    <w:left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u w:val="none"/>
                      <w:lang w:val="en-US" w:eastAsia="zh-CN" w:bidi="ar"/>
                    </w:rPr>
                    <w:t>多功能声级计</w:t>
                  </w:r>
                </w:p>
              </w:tc>
              <w:tc>
                <w:tcPr>
                  <w:tcW w:w="2401"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等线" w:cs="Times New Roman"/>
                      <w:i w:val="0"/>
                      <w:color w:val="auto"/>
                      <w:kern w:val="0"/>
                      <w:sz w:val="21"/>
                      <w:szCs w:val="21"/>
                      <w:u w:val="none"/>
                      <w:lang w:val="en-US" w:eastAsia="zh-CN" w:bidi="ar"/>
                    </w:rPr>
                    <w:t>AWA6228</w:t>
                  </w:r>
                  <w:r>
                    <w:rPr>
                      <w:rFonts w:hint="default" w:ascii="Times New Roman" w:hAnsi="Times New Roman" w:eastAsia="新宋体" w:cs="Times New Roman"/>
                      <w:i w:val="0"/>
                      <w:color w:val="auto"/>
                      <w:kern w:val="0"/>
                      <w:sz w:val="21"/>
                      <w:szCs w:val="21"/>
                      <w:u w:val="none"/>
                      <w:lang w:val="en-US" w:eastAsia="zh-CN" w:bidi="ar"/>
                    </w:rPr>
                    <w:t>+型</w:t>
                  </w:r>
                </w:p>
              </w:tc>
              <w:tc>
                <w:tcPr>
                  <w:tcW w:w="1450" w:type="dxa"/>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等线" w:cs="Times New Roman"/>
                      <w:i w:val="0"/>
                      <w:color w:val="auto"/>
                      <w:kern w:val="0"/>
                      <w:sz w:val="21"/>
                      <w:szCs w:val="21"/>
                      <w:u w:val="none"/>
                      <w:lang w:val="en-US" w:eastAsia="zh-CN" w:bidi="ar"/>
                    </w:rPr>
                    <w:t>LH-097</w:t>
                  </w:r>
                </w:p>
              </w:tc>
              <w:tc>
                <w:tcPr>
                  <w:tcW w:w="1451" w:type="dxa"/>
                  <w:noWrap w:val="0"/>
                  <w:vAlign w:val="center"/>
                </w:tcPr>
                <w:p>
                  <w:pPr>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2020.08.24</w:t>
                  </w:r>
                </w:p>
              </w:tc>
              <w:tc>
                <w:tcPr>
                  <w:tcW w:w="1458" w:type="dxa"/>
                  <w:tcBorders>
                    <w:right w:val="single" w:color="auto" w:sz="4" w:space="0"/>
                  </w:tcBorders>
                  <w:noWrap w:val="0"/>
                  <w:vAlign w:val="center"/>
                </w:tcPr>
                <w:p>
                  <w:pPr>
                    <w:ind w:left="0" w:leftChars="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1"/>
                    </w:rPr>
                    <w:t>1年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598" w:type="dxa"/>
                  <w:tcBorders>
                    <w:left w:val="single" w:color="auto" w:sz="4" w:space="0"/>
                    <w:bottom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color w:val="auto"/>
                      <w:kern w:val="0"/>
                      <w:sz w:val="21"/>
                      <w:szCs w:val="21"/>
                      <w:u w:val="none"/>
                      <w:lang w:val="en-US" w:eastAsia="zh-CN" w:bidi="ar"/>
                    </w:rPr>
                    <w:t>声校准器</w:t>
                  </w:r>
                </w:p>
              </w:tc>
              <w:tc>
                <w:tcPr>
                  <w:tcW w:w="2401" w:type="dxa"/>
                  <w:tcBorders>
                    <w:bottom w:val="single" w:color="auto" w:sz="4" w:space="0"/>
                  </w:tcBorders>
                  <w:noWrap w:val="0"/>
                  <w:vAlign w:val="center"/>
                </w:tcPr>
                <w:p>
                  <w:pPr>
                    <w:widowControl/>
                    <w:ind w:left="0" w:leftChars="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bidi="ar"/>
                    </w:rPr>
                    <w:t>AWA6021A</w:t>
                  </w:r>
                </w:p>
              </w:tc>
              <w:tc>
                <w:tcPr>
                  <w:tcW w:w="1450" w:type="dxa"/>
                  <w:tcBorders>
                    <w:bottom w:val="single" w:color="auto"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等线" w:cs="Times New Roman"/>
                      <w:i w:val="0"/>
                      <w:color w:val="auto"/>
                      <w:kern w:val="0"/>
                      <w:sz w:val="21"/>
                      <w:szCs w:val="21"/>
                      <w:u w:val="none"/>
                      <w:lang w:val="en-US" w:eastAsia="zh-CN" w:bidi="ar"/>
                    </w:rPr>
                    <w:t>LH-155</w:t>
                  </w:r>
                </w:p>
              </w:tc>
              <w:tc>
                <w:tcPr>
                  <w:tcW w:w="1451" w:type="dxa"/>
                  <w:tcBorders>
                    <w:bottom w:val="single" w:color="auto" w:sz="4" w:space="0"/>
                  </w:tcBorders>
                  <w:noWrap w:val="0"/>
                  <w:vAlign w:val="center"/>
                </w:tcPr>
                <w:p>
                  <w:pPr>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等线" w:cs="Times New Roman"/>
                      <w:i w:val="0"/>
                      <w:color w:val="auto"/>
                      <w:kern w:val="0"/>
                      <w:sz w:val="21"/>
                      <w:szCs w:val="21"/>
                      <w:u w:val="none"/>
                      <w:lang w:val="en-US" w:eastAsia="zh-CN" w:bidi="ar"/>
                    </w:rPr>
                    <w:t>2021.06.11</w:t>
                  </w:r>
                </w:p>
              </w:tc>
              <w:tc>
                <w:tcPr>
                  <w:tcW w:w="1458" w:type="dxa"/>
                  <w:tcBorders>
                    <w:bottom w:val="single" w:color="auto" w:sz="4" w:space="0"/>
                    <w:right w:val="single" w:color="auto" w:sz="4" w:space="0"/>
                  </w:tcBorders>
                  <w:noWrap w:val="0"/>
                  <w:vAlign w:val="center"/>
                </w:tcPr>
                <w:p>
                  <w:pPr>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1年</w:t>
                  </w:r>
                </w:p>
              </w:tc>
            </w:tr>
          </w:tbl>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
                <w:bCs/>
                <w:color w:val="auto"/>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
                <w:bCs/>
                <w:color w:val="auto"/>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
                <w:bCs/>
                <w:color w:val="auto"/>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
                <w:bCs/>
                <w:color w:val="auto"/>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
                <w:bCs/>
                <w:color w:val="auto"/>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
                <w:bCs/>
                <w:color w:val="auto"/>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
                <w:bCs/>
                <w:color w:val="auto"/>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
                <w:bCs/>
                <w:color w:val="auto"/>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b/>
                <w:bCs/>
                <w:color w:val="auto"/>
                <w:szCs w:val="24"/>
              </w:rPr>
            </w:pPr>
            <w:r>
              <w:rPr>
                <w:rFonts w:hint="default" w:ascii="Times New Roman" w:hAnsi="Times New Roman" w:cs="Times New Roman"/>
                <w:b/>
                <w:bCs/>
                <w:color w:val="auto"/>
                <w:szCs w:val="24"/>
              </w:rPr>
              <w:t>表</w:t>
            </w:r>
            <w:r>
              <w:rPr>
                <w:rFonts w:hint="default" w:ascii="Times New Roman" w:hAnsi="Times New Roman" w:eastAsia="宋体" w:cs="Times New Roman"/>
                <w:b/>
                <w:bCs/>
                <w:color w:val="auto"/>
                <w:szCs w:val="24"/>
              </w:rPr>
              <w:t>5</w:t>
            </w:r>
            <w:r>
              <w:rPr>
                <w:rFonts w:hint="default" w:ascii="Times New Roman" w:hAnsi="Times New Roman" w:cs="Times New Roman"/>
                <w:b/>
                <w:bCs/>
                <w:color w:val="auto"/>
                <w:szCs w:val="24"/>
              </w:rPr>
              <w:t>-</w:t>
            </w:r>
            <w:r>
              <w:rPr>
                <w:rFonts w:hint="eastAsia" w:cs="Times New Roman"/>
                <w:b/>
                <w:bCs/>
                <w:color w:val="auto"/>
                <w:szCs w:val="24"/>
                <w:lang w:val="en-US" w:eastAsia="zh-CN"/>
              </w:rPr>
              <w:t>8</w:t>
            </w:r>
            <w:r>
              <w:rPr>
                <w:rFonts w:hint="default" w:ascii="Times New Roman" w:hAnsi="Times New Roman" w:cs="Times New Roman"/>
                <w:b/>
                <w:bCs/>
                <w:color w:val="auto"/>
                <w:szCs w:val="24"/>
                <w:lang w:val="en-US" w:eastAsia="zh-CN"/>
              </w:rPr>
              <w:t xml:space="preserve">  </w:t>
            </w:r>
            <w:r>
              <w:rPr>
                <w:rFonts w:hint="default" w:ascii="Times New Roman" w:hAnsi="Times New Roman" w:cs="Times New Roman"/>
                <w:b/>
                <w:bCs/>
                <w:color w:val="auto"/>
                <w:szCs w:val="24"/>
              </w:rPr>
              <w:t>噪声仪器校准结果</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1184"/>
              <w:gridCol w:w="1184"/>
              <w:gridCol w:w="1184"/>
              <w:gridCol w:w="1184"/>
              <w:gridCol w:w="1184"/>
              <w:gridCol w:w="1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2" w:hRule="atLeast"/>
                <w:jc w:val="center"/>
              </w:trPr>
              <w:tc>
                <w:tcPr>
                  <w:tcW w:w="713"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校准</w:t>
                  </w:r>
                </w:p>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日期</w:t>
                  </w:r>
                </w:p>
              </w:tc>
              <w:tc>
                <w:tcPr>
                  <w:tcW w:w="713"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仪器</w:t>
                  </w:r>
                </w:p>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编号</w:t>
                  </w:r>
                </w:p>
              </w:tc>
              <w:tc>
                <w:tcPr>
                  <w:tcW w:w="713"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校准器具</w:t>
                  </w:r>
                </w:p>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编号</w:t>
                  </w:r>
                </w:p>
              </w:tc>
              <w:tc>
                <w:tcPr>
                  <w:tcW w:w="713"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b/>
                      <w:bCs/>
                      <w:color w:val="auto"/>
                      <w:kern w:val="0"/>
                      <w:sz w:val="21"/>
                      <w:szCs w:val="21"/>
                    </w:rPr>
                    <w:t>测量前仪器校准</w:t>
                  </w:r>
                  <w:r>
                    <w:rPr>
                      <w:rFonts w:hint="default" w:ascii="Times New Roman" w:hAnsi="Times New Roman" w:cs="Times New Roman"/>
                      <w:color w:val="auto"/>
                      <w:kern w:val="0"/>
                      <w:sz w:val="21"/>
                      <w:szCs w:val="21"/>
                    </w:rPr>
                    <w:t>（dB）</w:t>
                  </w:r>
                </w:p>
              </w:tc>
              <w:tc>
                <w:tcPr>
                  <w:tcW w:w="713"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测量后</w:t>
                  </w:r>
                </w:p>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b/>
                      <w:bCs/>
                      <w:color w:val="auto"/>
                      <w:kern w:val="0"/>
                      <w:sz w:val="21"/>
                      <w:szCs w:val="21"/>
                    </w:rPr>
                    <w:t>仪器校准</w:t>
                  </w:r>
                  <w:r>
                    <w:rPr>
                      <w:rFonts w:hint="default" w:ascii="Times New Roman" w:hAnsi="Times New Roman" w:cs="Times New Roman"/>
                      <w:color w:val="auto"/>
                      <w:kern w:val="0"/>
                      <w:sz w:val="21"/>
                      <w:szCs w:val="21"/>
                    </w:rPr>
                    <w:t>（dB）</w:t>
                  </w:r>
                </w:p>
              </w:tc>
              <w:tc>
                <w:tcPr>
                  <w:tcW w:w="713"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校准器</w:t>
                  </w:r>
                </w:p>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b/>
                      <w:bCs/>
                      <w:color w:val="auto"/>
                      <w:kern w:val="0"/>
                      <w:sz w:val="21"/>
                      <w:szCs w:val="21"/>
                    </w:rPr>
                    <w:t>标准值</w:t>
                  </w:r>
                  <w:r>
                    <w:rPr>
                      <w:rFonts w:hint="default" w:ascii="Times New Roman" w:hAnsi="Times New Roman" w:cs="Times New Roman"/>
                      <w:b w:val="0"/>
                      <w:bCs w:val="0"/>
                      <w:color w:val="auto"/>
                      <w:kern w:val="0"/>
                      <w:sz w:val="21"/>
                      <w:szCs w:val="21"/>
                      <w:lang w:eastAsia="zh-CN"/>
                    </w:rPr>
                    <w:t>（</w:t>
                  </w:r>
                  <w:r>
                    <w:rPr>
                      <w:rFonts w:hint="default" w:ascii="Times New Roman" w:hAnsi="Times New Roman" w:cs="Times New Roman"/>
                      <w:b w:val="0"/>
                      <w:bCs w:val="0"/>
                      <w:color w:val="auto"/>
                      <w:kern w:val="0"/>
                      <w:sz w:val="21"/>
                      <w:szCs w:val="21"/>
                      <w:lang w:val="en-US" w:eastAsia="zh-CN"/>
                    </w:rPr>
                    <w:t>dB</w:t>
                  </w:r>
                  <w:r>
                    <w:rPr>
                      <w:rFonts w:hint="default" w:ascii="Times New Roman" w:hAnsi="Times New Roman" w:cs="Times New Roman"/>
                      <w:b w:val="0"/>
                      <w:bCs w:val="0"/>
                      <w:color w:val="auto"/>
                      <w:kern w:val="0"/>
                      <w:sz w:val="21"/>
                      <w:szCs w:val="21"/>
                      <w:lang w:eastAsia="zh-CN"/>
                    </w:rPr>
                    <w:t>）</w:t>
                  </w:r>
                </w:p>
              </w:tc>
              <w:tc>
                <w:tcPr>
                  <w:tcW w:w="716"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0"/>
                      <w:sz w:val="21"/>
                      <w:szCs w:val="21"/>
                    </w:rPr>
                    <w:t>校准器</w:t>
                  </w:r>
                </w:p>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b/>
                      <w:bCs/>
                      <w:color w:val="auto"/>
                      <w:kern w:val="0"/>
                      <w:sz w:val="21"/>
                      <w:szCs w:val="21"/>
                    </w:rPr>
                    <w:t>检定值</w:t>
                  </w:r>
                  <w:r>
                    <w:rPr>
                      <w:rFonts w:hint="default" w:ascii="Times New Roman" w:hAnsi="Times New Roman" w:cs="Times New Roman"/>
                      <w:b w:val="0"/>
                      <w:bCs w:val="0"/>
                      <w:color w:val="auto"/>
                      <w:kern w:val="0"/>
                      <w:sz w:val="21"/>
                      <w:szCs w:val="21"/>
                      <w:lang w:eastAsia="zh-CN"/>
                    </w:rPr>
                    <w:t>（</w:t>
                  </w:r>
                  <w:r>
                    <w:rPr>
                      <w:rFonts w:hint="default" w:ascii="Times New Roman" w:hAnsi="Times New Roman" w:cs="Times New Roman"/>
                      <w:b w:val="0"/>
                      <w:bCs w:val="0"/>
                      <w:color w:val="auto"/>
                      <w:kern w:val="0"/>
                      <w:sz w:val="21"/>
                      <w:szCs w:val="21"/>
                      <w:lang w:val="en-US" w:eastAsia="zh-CN"/>
                    </w:rPr>
                    <w:t>dB</w:t>
                  </w:r>
                  <w:r>
                    <w:rPr>
                      <w:rFonts w:hint="default" w:ascii="Times New Roman" w:hAnsi="Times New Roman" w:cs="Times New Roman"/>
                      <w:b w:val="0"/>
                      <w:bCs w:val="0"/>
                      <w:color w:val="auto"/>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1.07.05</w:t>
                  </w:r>
                  <w:r>
                    <w:rPr>
                      <w:rFonts w:hint="default" w:ascii="Times New Roman" w:hAnsi="Times New Roman" w:cs="Times New Roman"/>
                      <w:sz w:val="21"/>
                      <w:szCs w:val="21"/>
                    </w:rPr>
                    <w:t>（</w:t>
                  </w:r>
                  <w:r>
                    <w:rPr>
                      <w:rFonts w:hint="default" w:ascii="Times New Roman" w:hAnsi="Times New Roman" w:cs="Times New Roman"/>
                      <w:sz w:val="21"/>
                      <w:szCs w:val="21"/>
                      <w:lang w:eastAsia="zh-CN"/>
                    </w:rPr>
                    <w:t>昼</w:t>
                  </w:r>
                  <w:r>
                    <w:rPr>
                      <w:rFonts w:hint="default" w:ascii="Times New Roman" w:hAnsi="Times New Roman" w:cs="Times New Roman"/>
                      <w:sz w:val="21"/>
                      <w:szCs w:val="21"/>
                    </w:rPr>
                    <w:t>）</w:t>
                  </w:r>
                </w:p>
              </w:tc>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eastAsiaTheme="minorEastAsia"/>
                      <w:sz w:val="21"/>
                      <w:szCs w:val="21"/>
                    </w:rPr>
                    <w:t>LH-0</w:t>
                  </w:r>
                  <w:r>
                    <w:rPr>
                      <w:rFonts w:hint="default" w:ascii="Times New Roman" w:hAnsi="Times New Roman" w:cs="Times New Roman" w:eastAsiaTheme="minorEastAsia"/>
                      <w:sz w:val="21"/>
                      <w:szCs w:val="21"/>
                      <w:lang w:val="en-US" w:eastAsia="zh-CN"/>
                    </w:rPr>
                    <w:t>97</w:t>
                  </w:r>
                </w:p>
              </w:tc>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000000"/>
                      <w:kern w:val="0"/>
                      <w:sz w:val="21"/>
                      <w:szCs w:val="21"/>
                      <w:lang w:bidi="ar"/>
                    </w:rPr>
                    <w:t>LH-</w:t>
                  </w:r>
                  <w:r>
                    <w:rPr>
                      <w:rFonts w:hint="default" w:ascii="Times New Roman" w:hAnsi="Times New Roman" w:cs="Times New Roman"/>
                      <w:color w:val="000000"/>
                      <w:kern w:val="0"/>
                      <w:sz w:val="21"/>
                      <w:szCs w:val="21"/>
                      <w:lang w:val="en-US" w:eastAsia="zh-CN" w:bidi="ar"/>
                    </w:rPr>
                    <w:t>155</w:t>
                  </w:r>
                </w:p>
              </w:tc>
              <w:tc>
                <w:tcPr>
                  <w:tcW w:w="71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sz w:val="21"/>
                      <w:szCs w:val="21"/>
                    </w:rPr>
                    <w:t>9</w:t>
                  </w:r>
                  <w:r>
                    <w:rPr>
                      <w:rFonts w:hint="default" w:ascii="Times New Roman" w:hAnsi="Times New Roman" w:cs="Times New Roman"/>
                      <w:sz w:val="21"/>
                      <w:szCs w:val="21"/>
                      <w:lang w:val="en-US" w:eastAsia="zh-CN"/>
                    </w:rPr>
                    <w:t>3.7</w:t>
                  </w:r>
                </w:p>
              </w:tc>
              <w:tc>
                <w:tcPr>
                  <w:tcW w:w="713"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sz w:val="21"/>
                      <w:szCs w:val="21"/>
                    </w:rPr>
                    <w:t>9</w:t>
                  </w:r>
                  <w:r>
                    <w:rPr>
                      <w:rFonts w:hint="default" w:ascii="Times New Roman" w:hAnsi="Times New Roman" w:cs="Times New Roman"/>
                      <w:sz w:val="21"/>
                      <w:szCs w:val="21"/>
                      <w:lang w:val="en-US" w:eastAsia="zh-CN"/>
                    </w:rPr>
                    <w:t>3.7</w:t>
                  </w:r>
                </w:p>
              </w:tc>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left="0" w:leftChars="0"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sz w:val="21"/>
                      <w:szCs w:val="21"/>
                    </w:rPr>
                    <w:t>94.0</w:t>
                  </w:r>
                </w:p>
              </w:tc>
              <w:tc>
                <w:tcPr>
                  <w:tcW w:w="716"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2" w:hRule="atLeast"/>
                <w:jc w:val="center"/>
              </w:trPr>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1.07.05</w:t>
                  </w:r>
                  <w:r>
                    <w:rPr>
                      <w:rFonts w:hint="default" w:ascii="Times New Roman" w:hAnsi="Times New Roman" w:cs="Times New Roman"/>
                      <w:sz w:val="21"/>
                      <w:szCs w:val="21"/>
                    </w:rPr>
                    <w:t>（</w:t>
                  </w:r>
                  <w:r>
                    <w:rPr>
                      <w:rFonts w:hint="default" w:ascii="Times New Roman" w:hAnsi="Times New Roman" w:cs="Times New Roman"/>
                      <w:sz w:val="21"/>
                      <w:szCs w:val="21"/>
                      <w:lang w:eastAsia="zh-CN"/>
                    </w:rPr>
                    <w:t>夜</w:t>
                  </w:r>
                  <w:r>
                    <w:rPr>
                      <w:rFonts w:hint="default" w:ascii="Times New Roman" w:hAnsi="Times New Roman" w:cs="Times New Roman"/>
                      <w:sz w:val="21"/>
                      <w:szCs w:val="21"/>
                    </w:rPr>
                    <w:t>）</w:t>
                  </w:r>
                </w:p>
              </w:tc>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eastAsiaTheme="minorEastAsia"/>
                      <w:sz w:val="21"/>
                      <w:szCs w:val="21"/>
                    </w:rPr>
                    <w:t>LH-0</w:t>
                  </w:r>
                  <w:r>
                    <w:rPr>
                      <w:rFonts w:hint="default" w:ascii="Times New Roman" w:hAnsi="Times New Roman" w:cs="Times New Roman" w:eastAsiaTheme="minorEastAsia"/>
                      <w:sz w:val="21"/>
                      <w:szCs w:val="21"/>
                      <w:lang w:val="en-US" w:eastAsia="zh-CN"/>
                    </w:rPr>
                    <w:t>97</w:t>
                  </w:r>
                </w:p>
              </w:tc>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0" w:firstLineChars="0"/>
                    <w:jc w:val="center"/>
                    <w:rPr>
                      <w:rFonts w:hint="default" w:ascii="Times New Roman" w:hAnsi="Times New Roman" w:cs="Times New Roman"/>
                      <w:color w:val="auto"/>
                      <w:kern w:val="0"/>
                      <w:sz w:val="21"/>
                      <w:szCs w:val="21"/>
                      <w:lang w:bidi="ar"/>
                    </w:rPr>
                  </w:pPr>
                  <w:r>
                    <w:rPr>
                      <w:rFonts w:hint="default" w:ascii="Times New Roman" w:hAnsi="Times New Roman" w:cs="Times New Roman"/>
                      <w:color w:val="000000"/>
                      <w:kern w:val="0"/>
                      <w:sz w:val="21"/>
                      <w:szCs w:val="21"/>
                      <w:lang w:bidi="ar"/>
                    </w:rPr>
                    <w:t>LH-</w:t>
                  </w:r>
                  <w:r>
                    <w:rPr>
                      <w:rFonts w:hint="default" w:ascii="Times New Roman" w:hAnsi="Times New Roman" w:cs="Times New Roman"/>
                      <w:color w:val="000000"/>
                      <w:kern w:val="0"/>
                      <w:sz w:val="21"/>
                      <w:szCs w:val="21"/>
                      <w:lang w:val="en-US" w:eastAsia="zh-CN" w:bidi="ar"/>
                    </w:rPr>
                    <w:t>155</w:t>
                  </w:r>
                </w:p>
              </w:tc>
              <w:tc>
                <w:tcPr>
                  <w:tcW w:w="71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sz w:val="21"/>
                      <w:szCs w:val="21"/>
                    </w:rPr>
                    <w:t>9</w:t>
                  </w:r>
                  <w:r>
                    <w:rPr>
                      <w:rFonts w:hint="default" w:ascii="Times New Roman" w:hAnsi="Times New Roman" w:cs="Times New Roman"/>
                      <w:sz w:val="21"/>
                      <w:szCs w:val="21"/>
                      <w:lang w:val="en-US" w:eastAsia="zh-CN"/>
                    </w:rPr>
                    <w:t>3.7</w:t>
                  </w:r>
                </w:p>
              </w:tc>
              <w:tc>
                <w:tcPr>
                  <w:tcW w:w="713"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sz w:val="21"/>
                      <w:szCs w:val="21"/>
                    </w:rPr>
                    <w:t>9</w:t>
                  </w:r>
                  <w:r>
                    <w:rPr>
                      <w:rFonts w:hint="default" w:ascii="Times New Roman" w:hAnsi="Times New Roman" w:cs="Times New Roman"/>
                      <w:sz w:val="21"/>
                      <w:szCs w:val="21"/>
                      <w:lang w:val="en-US" w:eastAsia="zh-CN"/>
                    </w:rPr>
                    <w:t>3.7</w:t>
                  </w:r>
                </w:p>
              </w:tc>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sz w:val="21"/>
                      <w:szCs w:val="21"/>
                    </w:rPr>
                    <w:t>94.0</w:t>
                  </w:r>
                </w:p>
              </w:tc>
              <w:tc>
                <w:tcPr>
                  <w:tcW w:w="716"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2" w:hRule="atLeast"/>
                <w:jc w:val="center"/>
              </w:trPr>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0" w:firstLineChars="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1.07.06</w:t>
                  </w:r>
                  <w:r>
                    <w:rPr>
                      <w:rFonts w:hint="default" w:ascii="Times New Roman" w:hAnsi="Times New Roman" w:cs="Times New Roman"/>
                      <w:sz w:val="21"/>
                      <w:szCs w:val="21"/>
                    </w:rPr>
                    <w:t>（</w:t>
                  </w:r>
                  <w:r>
                    <w:rPr>
                      <w:rFonts w:hint="default" w:ascii="Times New Roman" w:hAnsi="Times New Roman" w:cs="Times New Roman"/>
                      <w:sz w:val="21"/>
                      <w:szCs w:val="21"/>
                      <w:lang w:eastAsia="zh-CN"/>
                    </w:rPr>
                    <w:t>昼</w:t>
                  </w:r>
                  <w:r>
                    <w:rPr>
                      <w:rFonts w:hint="default" w:ascii="Times New Roman" w:hAnsi="Times New Roman" w:cs="Times New Roman"/>
                      <w:sz w:val="21"/>
                      <w:szCs w:val="21"/>
                    </w:rPr>
                    <w:t>）</w:t>
                  </w:r>
                </w:p>
              </w:tc>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LH-0</w:t>
                  </w:r>
                  <w:r>
                    <w:rPr>
                      <w:rFonts w:hint="default" w:ascii="Times New Roman" w:hAnsi="Times New Roman" w:cs="Times New Roman" w:eastAsiaTheme="minorEastAsia"/>
                      <w:sz w:val="21"/>
                      <w:szCs w:val="21"/>
                      <w:lang w:val="en-US" w:eastAsia="zh-CN"/>
                    </w:rPr>
                    <w:t>97</w:t>
                  </w:r>
                </w:p>
              </w:tc>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0" w:firstLineChars="0"/>
                    <w:jc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cs="Times New Roman"/>
                      <w:color w:val="000000"/>
                      <w:kern w:val="0"/>
                      <w:sz w:val="21"/>
                      <w:szCs w:val="21"/>
                      <w:lang w:bidi="ar"/>
                    </w:rPr>
                    <w:t>LH-</w:t>
                  </w:r>
                  <w:r>
                    <w:rPr>
                      <w:rFonts w:hint="default" w:ascii="Times New Roman" w:hAnsi="Times New Roman" w:cs="Times New Roman"/>
                      <w:color w:val="000000"/>
                      <w:kern w:val="0"/>
                      <w:sz w:val="21"/>
                      <w:szCs w:val="21"/>
                      <w:lang w:val="en-US" w:eastAsia="zh-CN" w:bidi="ar"/>
                    </w:rPr>
                    <w:t>155</w:t>
                  </w:r>
                </w:p>
              </w:tc>
              <w:tc>
                <w:tcPr>
                  <w:tcW w:w="71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9</w:t>
                  </w:r>
                  <w:r>
                    <w:rPr>
                      <w:rFonts w:hint="default" w:ascii="Times New Roman" w:hAnsi="Times New Roman" w:cs="Times New Roman"/>
                      <w:sz w:val="21"/>
                      <w:szCs w:val="21"/>
                      <w:lang w:val="en-US" w:eastAsia="zh-CN"/>
                    </w:rPr>
                    <w:t>3.6</w:t>
                  </w:r>
                </w:p>
              </w:tc>
              <w:tc>
                <w:tcPr>
                  <w:tcW w:w="713"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9</w:t>
                  </w:r>
                  <w:r>
                    <w:rPr>
                      <w:rFonts w:hint="default" w:ascii="Times New Roman" w:hAnsi="Times New Roman" w:cs="Times New Roman"/>
                      <w:sz w:val="21"/>
                      <w:szCs w:val="21"/>
                      <w:lang w:val="en-US" w:eastAsia="zh-CN"/>
                    </w:rPr>
                    <w:t>3.7</w:t>
                  </w:r>
                </w:p>
              </w:tc>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94.0</w:t>
                  </w:r>
                </w:p>
              </w:tc>
              <w:tc>
                <w:tcPr>
                  <w:tcW w:w="716"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left="0" w:leftChars="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2" w:hRule="atLeast"/>
                <w:jc w:val="center"/>
              </w:trPr>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0" w:firstLineChars="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1.07.06</w:t>
                  </w:r>
                  <w:r>
                    <w:rPr>
                      <w:rFonts w:hint="default" w:ascii="Times New Roman" w:hAnsi="Times New Roman" w:cs="Times New Roman"/>
                      <w:sz w:val="21"/>
                      <w:szCs w:val="21"/>
                    </w:rPr>
                    <w:t>（</w:t>
                  </w:r>
                  <w:r>
                    <w:rPr>
                      <w:rFonts w:hint="default" w:ascii="Times New Roman" w:hAnsi="Times New Roman" w:cs="Times New Roman"/>
                      <w:sz w:val="21"/>
                      <w:szCs w:val="21"/>
                      <w:lang w:eastAsia="zh-CN"/>
                    </w:rPr>
                    <w:t>夜</w:t>
                  </w:r>
                  <w:r>
                    <w:rPr>
                      <w:rFonts w:hint="default" w:ascii="Times New Roman" w:hAnsi="Times New Roman" w:cs="Times New Roman"/>
                      <w:sz w:val="21"/>
                      <w:szCs w:val="21"/>
                    </w:rPr>
                    <w:t>）</w:t>
                  </w:r>
                </w:p>
              </w:tc>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LH-0</w:t>
                  </w:r>
                  <w:r>
                    <w:rPr>
                      <w:rFonts w:hint="default" w:ascii="Times New Roman" w:hAnsi="Times New Roman" w:cs="Times New Roman" w:eastAsiaTheme="minorEastAsia"/>
                      <w:sz w:val="21"/>
                      <w:szCs w:val="21"/>
                      <w:lang w:val="en-US" w:eastAsia="zh-CN"/>
                    </w:rPr>
                    <w:t>97</w:t>
                  </w:r>
                </w:p>
              </w:tc>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0" w:firstLineChars="0"/>
                    <w:jc w:val="center"/>
                    <w:rPr>
                      <w:rFonts w:hint="default" w:ascii="Times New Roman" w:hAnsi="Times New Roman" w:eastAsia="等线" w:cs="Times New Roman"/>
                      <w:i w:val="0"/>
                      <w:color w:val="auto"/>
                      <w:kern w:val="0"/>
                      <w:sz w:val="21"/>
                      <w:szCs w:val="21"/>
                      <w:u w:val="none"/>
                      <w:lang w:val="en-US" w:eastAsia="zh-CN" w:bidi="ar"/>
                    </w:rPr>
                  </w:pPr>
                  <w:r>
                    <w:rPr>
                      <w:rFonts w:hint="default" w:ascii="Times New Roman" w:hAnsi="Times New Roman" w:cs="Times New Roman"/>
                      <w:color w:val="000000"/>
                      <w:kern w:val="0"/>
                      <w:sz w:val="21"/>
                      <w:szCs w:val="21"/>
                      <w:lang w:bidi="ar"/>
                    </w:rPr>
                    <w:t>LH-</w:t>
                  </w:r>
                  <w:r>
                    <w:rPr>
                      <w:rFonts w:hint="default" w:ascii="Times New Roman" w:hAnsi="Times New Roman" w:cs="Times New Roman"/>
                      <w:color w:val="000000"/>
                      <w:kern w:val="0"/>
                      <w:sz w:val="21"/>
                      <w:szCs w:val="21"/>
                      <w:lang w:val="en-US" w:eastAsia="zh-CN" w:bidi="ar"/>
                    </w:rPr>
                    <w:t>155</w:t>
                  </w:r>
                </w:p>
              </w:tc>
              <w:tc>
                <w:tcPr>
                  <w:tcW w:w="71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9</w:t>
                  </w:r>
                  <w:r>
                    <w:rPr>
                      <w:rFonts w:hint="default" w:ascii="Times New Roman" w:hAnsi="Times New Roman" w:cs="Times New Roman"/>
                      <w:sz w:val="21"/>
                      <w:szCs w:val="21"/>
                      <w:lang w:val="en-US" w:eastAsia="zh-CN"/>
                    </w:rPr>
                    <w:t>3.6</w:t>
                  </w:r>
                </w:p>
              </w:tc>
              <w:tc>
                <w:tcPr>
                  <w:tcW w:w="713"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firstLine="0" w:firstLineChars="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9</w:t>
                  </w:r>
                  <w:r>
                    <w:rPr>
                      <w:rFonts w:hint="default" w:ascii="Times New Roman" w:hAnsi="Times New Roman" w:cs="Times New Roman"/>
                      <w:sz w:val="21"/>
                      <w:szCs w:val="21"/>
                      <w:lang w:val="en-US" w:eastAsia="zh-CN"/>
                    </w:rPr>
                    <w:t>3.7</w:t>
                  </w:r>
                </w:p>
              </w:tc>
              <w:tc>
                <w:tcPr>
                  <w:tcW w:w="713"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left="0" w:leftChars="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94.0</w:t>
                  </w:r>
                </w:p>
              </w:tc>
              <w:tc>
                <w:tcPr>
                  <w:tcW w:w="716" w:type="pct"/>
                  <w:tcBorders>
                    <w:top w:val="single" w:color="auto" w:sz="4" w:space="0"/>
                    <w:left w:val="single" w:color="auto" w:sz="4" w:space="0"/>
                    <w:bottom w:val="single" w:color="auto" w:sz="4" w:space="0"/>
                    <w:right w:val="single" w:color="auto" w:sz="4" w:space="0"/>
                  </w:tcBorders>
                  <w:vAlign w:val="center"/>
                </w:tcPr>
                <w:p>
                  <w:pPr>
                    <w:pStyle w:val="24"/>
                    <w:spacing w:line="240" w:lineRule="auto"/>
                    <w:ind w:left="0" w:leftChars="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93.6</w:t>
                  </w: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szCs w:val="24"/>
              </w:rPr>
            </w:pPr>
            <w:r>
              <w:rPr>
                <w:rFonts w:hint="default" w:ascii="Times New Roman" w:hAnsi="Times New Roman" w:cs="Times New Roman"/>
                <w:b/>
                <w:bCs/>
                <w:color w:val="auto"/>
                <w:szCs w:val="24"/>
              </w:rPr>
              <w:t>表</w:t>
            </w:r>
            <w:r>
              <w:rPr>
                <w:rFonts w:hint="default" w:ascii="Times New Roman" w:hAnsi="Times New Roman" w:eastAsia="宋体" w:cs="Times New Roman"/>
                <w:b/>
                <w:bCs/>
                <w:color w:val="auto"/>
                <w:szCs w:val="24"/>
              </w:rPr>
              <w:t>5</w:t>
            </w:r>
            <w:r>
              <w:rPr>
                <w:rFonts w:hint="default" w:ascii="Times New Roman" w:hAnsi="Times New Roman" w:cs="Times New Roman"/>
                <w:b/>
                <w:bCs/>
                <w:color w:val="auto"/>
                <w:szCs w:val="24"/>
              </w:rPr>
              <w:t>-</w:t>
            </w:r>
            <w:r>
              <w:rPr>
                <w:rFonts w:hint="eastAsia" w:cs="Times New Roman"/>
                <w:b/>
                <w:bCs/>
                <w:color w:val="auto"/>
                <w:szCs w:val="24"/>
                <w:lang w:val="en-US" w:eastAsia="zh-CN"/>
              </w:rPr>
              <w:t>9</w:t>
            </w:r>
            <w:r>
              <w:rPr>
                <w:rFonts w:hint="default" w:ascii="Times New Roman" w:hAnsi="Times New Roman" w:cs="Times New Roman"/>
                <w:b/>
                <w:bCs/>
                <w:color w:val="auto"/>
                <w:szCs w:val="24"/>
                <w:lang w:val="en-US" w:eastAsia="zh-CN"/>
              </w:rPr>
              <w:t xml:space="preserve"> </w:t>
            </w:r>
            <w:r>
              <w:rPr>
                <w:rFonts w:hint="default" w:ascii="Times New Roman" w:hAnsi="Times New Roman" w:cs="Times New Roman"/>
                <w:b/>
                <w:bCs/>
                <w:color w:val="auto"/>
                <w:szCs w:val="24"/>
              </w:rPr>
              <w:t>噪声监测所用仪器列表</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4"/>
              <w:gridCol w:w="2089"/>
              <w:gridCol w:w="2089"/>
              <w:gridCol w:w="2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20"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仪器名称</w:t>
                  </w:r>
                </w:p>
              </w:tc>
              <w:tc>
                <w:tcPr>
                  <w:tcW w:w="1259"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仪器型号</w:t>
                  </w:r>
                </w:p>
              </w:tc>
              <w:tc>
                <w:tcPr>
                  <w:tcW w:w="1259"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仪器编号</w:t>
                  </w:r>
                </w:p>
              </w:tc>
              <w:tc>
                <w:tcPr>
                  <w:tcW w:w="1260" w:type="pct"/>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lang w:val="zh-CN"/>
                    </w:rPr>
                    <w:t>检定日期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220" w:type="pct"/>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多功能声级计</w:t>
                  </w:r>
                </w:p>
              </w:tc>
              <w:tc>
                <w:tcPr>
                  <w:tcW w:w="1259" w:type="pct"/>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等线" w:cs="Times New Roman"/>
                      <w:color w:val="auto"/>
                      <w:kern w:val="0"/>
                      <w:sz w:val="21"/>
                      <w:szCs w:val="21"/>
                      <w:lang w:bidi="ar"/>
                    </w:rPr>
                    <w:t>AWA</w:t>
                  </w:r>
                  <w:r>
                    <w:rPr>
                      <w:rFonts w:hint="default" w:ascii="Times New Roman" w:hAnsi="Times New Roman" w:eastAsia="宋体" w:cs="Times New Roman"/>
                      <w:color w:val="auto"/>
                      <w:kern w:val="0"/>
                      <w:sz w:val="21"/>
                      <w:szCs w:val="21"/>
                      <w:lang w:bidi="ar"/>
                    </w:rPr>
                    <w:t>6228</w:t>
                  </w:r>
                  <w:r>
                    <w:rPr>
                      <w:rFonts w:hint="default" w:ascii="Times New Roman" w:hAnsi="Times New Roman" w:eastAsia="新宋体" w:cs="Times New Roman"/>
                      <w:color w:val="auto"/>
                      <w:kern w:val="0"/>
                      <w:sz w:val="21"/>
                      <w:szCs w:val="21"/>
                      <w:lang w:bidi="ar"/>
                    </w:rPr>
                    <w:t>+型</w:t>
                  </w:r>
                </w:p>
              </w:tc>
              <w:tc>
                <w:tcPr>
                  <w:tcW w:w="20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LH-097</w:t>
                  </w:r>
                </w:p>
              </w:tc>
              <w:tc>
                <w:tcPr>
                  <w:tcW w:w="2091"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center"/>
                    <w:rPr>
                      <w:rFonts w:hint="default" w:ascii="Times New Roman" w:hAnsi="Times New Roman" w:eastAsia="宋体" w:cs="Times New Roman"/>
                      <w:color w:val="auto"/>
                      <w:kern w:val="0"/>
                      <w:sz w:val="21"/>
                      <w:szCs w:val="21"/>
                      <w:lang w:bidi="ar"/>
                    </w:rPr>
                  </w:pPr>
                  <w:r>
                    <w:rPr>
                      <w:rFonts w:hint="default" w:ascii="Times New Roman" w:hAnsi="Times New Roman" w:cs="Times New Roman"/>
                      <w:color w:val="auto"/>
                      <w:sz w:val="21"/>
                      <w:szCs w:val="21"/>
                      <w:lang w:val="en-US" w:eastAsia="zh-CN"/>
                    </w:rPr>
                    <w:t>2020.08.24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jc w:val="center"/>
              </w:trPr>
              <w:tc>
                <w:tcPr>
                  <w:tcW w:w="1220" w:type="pct"/>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声校准器</w:t>
                  </w:r>
                </w:p>
              </w:tc>
              <w:tc>
                <w:tcPr>
                  <w:tcW w:w="1259" w:type="pct"/>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等线" w:cs="Times New Roman"/>
                      <w:color w:val="auto"/>
                      <w:kern w:val="0"/>
                      <w:sz w:val="21"/>
                      <w:szCs w:val="21"/>
                      <w:lang w:bidi="ar"/>
                    </w:rPr>
                    <w:t>AWA</w:t>
                  </w:r>
                  <w:r>
                    <w:rPr>
                      <w:rFonts w:hint="default" w:ascii="Times New Roman" w:hAnsi="Times New Roman" w:eastAsia="宋体" w:cs="Times New Roman"/>
                      <w:color w:val="auto"/>
                      <w:kern w:val="0"/>
                      <w:sz w:val="21"/>
                      <w:szCs w:val="21"/>
                      <w:lang w:bidi="ar"/>
                    </w:rPr>
                    <w:t>6</w:t>
                  </w:r>
                  <w:r>
                    <w:rPr>
                      <w:rFonts w:hint="default" w:ascii="Times New Roman" w:hAnsi="Times New Roman" w:cs="Times New Roman"/>
                      <w:color w:val="auto"/>
                      <w:kern w:val="0"/>
                      <w:sz w:val="21"/>
                      <w:szCs w:val="21"/>
                      <w:lang w:val="en-US" w:eastAsia="zh-CN" w:bidi="ar"/>
                    </w:rPr>
                    <w:t>0</w:t>
                  </w:r>
                  <w:r>
                    <w:rPr>
                      <w:rFonts w:hint="default" w:ascii="Times New Roman" w:hAnsi="Times New Roman" w:eastAsia="宋体" w:cs="Times New Roman"/>
                      <w:color w:val="auto"/>
                      <w:kern w:val="0"/>
                      <w:sz w:val="21"/>
                      <w:szCs w:val="21"/>
                      <w:lang w:bidi="ar"/>
                    </w:rPr>
                    <w:t>21</w:t>
                  </w:r>
                  <w:r>
                    <w:rPr>
                      <w:rFonts w:hint="default" w:ascii="Times New Roman" w:hAnsi="Times New Roman" w:eastAsia="等线" w:cs="Times New Roman"/>
                      <w:color w:val="auto"/>
                      <w:kern w:val="0"/>
                      <w:sz w:val="21"/>
                      <w:szCs w:val="21"/>
                      <w:lang w:bidi="ar"/>
                    </w:rPr>
                    <w:t>A</w:t>
                  </w:r>
                </w:p>
              </w:tc>
              <w:tc>
                <w:tcPr>
                  <w:tcW w:w="20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LH-155</w:t>
                  </w:r>
                </w:p>
              </w:tc>
              <w:tc>
                <w:tcPr>
                  <w:tcW w:w="2091"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center"/>
                    <w:rPr>
                      <w:rFonts w:hint="default" w:ascii="Times New Roman" w:hAnsi="Times New Roman" w:eastAsia="宋体" w:cs="Times New Roman"/>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2021.06.11</w:t>
                  </w:r>
                </w:p>
              </w:tc>
            </w:tr>
          </w:tbl>
          <w:p>
            <w:pPr>
              <w:pageBreakBefore w:val="0"/>
              <w:tabs>
                <w:tab w:val="left" w:pos="1934"/>
              </w:tabs>
              <w:kinsoku/>
              <w:wordWrap/>
              <w:overflowPunct/>
              <w:topLinePunct w:val="0"/>
              <w:autoSpaceDE/>
              <w:autoSpaceDN/>
              <w:bidi w:val="0"/>
              <w:ind w:firstLine="0" w:firstLineChars="0"/>
              <w:rPr>
                <w:rFonts w:hint="default" w:ascii="Times New Roman" w:hAnsi="Times New Roman" w:cs="Times New Roman"/>
                <w:color w:val="auto"/>
              </w:rPr>
            </w:pPr>
          </w:p>
        </w:tc>
      </w:tr>
    </w:tbl>
    <w:p>
      <w:pPr>
        <w:pStyle w:val="3"/>
        <w:rPr>
          <w:rFonts w:hint="default" w:ascii="Times New Roman" w:hAnsi="Times New Roman" w:cs="Times New Roman"/>
          <w:color w:val="auto"/>
        </w:rPr>
      </w:pPr>
    </w:p>
    <w:p>
      <w:pPr>
        <w:pStyle w:val="3"/>
        <w:rPr>
          <w:rFonts w:hint="default" w:ascii="Times New Roman" w:hAnsi="Times New Roman" w:eastAsia="宋体" w:cs="Times New Roman"/>
          <w:color w:val="auto"/>
          <w:lang w:eastAsia="zh-CN"/>
        </w:rPr>
      </w:pPr>
      <w:bookmarkStart w:id="6" w:name="_Toc5448"/>
      <w:r>
        <w:rPr>
          <w:rFonts w:hint="default" w:ascii="Times New Roman" w:hAnsi="Times New Roman" w:cs="Times New Roman"/>
          <w:color w:val="auto"/>
        </w:rPr>
        <w:t>表</w:t>
      </w:r>
      <w:r>
        <w:rPr>
          <w:rFonts w:hint="default" w:ascii="Times New Roman" w:hAnsi="Times New Roman" w:eastAsia="宋体" w:cs="Times New Roman"/>
          <w:color w:val="auto"/>
        </w:rPr>
        <w:t>6</w:t>
      </w:r>
      <w:r>
        <w:rPr>
          <w:rFonts w:hint="default" w:ascii="Times New Roman" w:hAnsi="Times New Roman" w:cs="Times New Roman"/>
          <w:color w:val="auto"/>
        </w:rPr>
        <w:t xml:space="preserve"> 验收监测内容</w:t>
      </w:r>
      <w:bookmarkEnd w:id="6"/>
      <w:r>
        <w:rPr>
          <w:rFonts w:hint="default" w:ascii="Times New Roman" w:hAnsi="Times New Roman" w:cs="Times New Roman"/>
          <w:color w:val="auto"/>
          <w:lang w:eastAsia="zh-CN"/>
        </w:rPr>
        <w:t>及结果</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5" w:hRule="atLeast"/>
        </w:trPr>
        <w:tc>
          <w:tcPr>
            <w:tcW w:w="5000" w:type="pct"/>
          </w:tcPr>
          <w:p>
            <w:pPr>
              <w:pStyle w:val="4"/>
              <w:bidi w:val="0"/>
              <w:rPr>
                <w:rFonts w:hint="default" w:ascii="Times New Roman" w:hAnsi="Times New Roman" w:cs="Times New Roman"/>
                <w:color w:val="auto"/>
                <w:lang w:val="zh-CN"/>
              </w:rPr>
            </w:pPr>
            <w:r>
              <w:rPr>
                <w:rFonts w:hint="default" w:ascii="Times New Roman" w:hAnsi="Times New Roman" w:cs="Times New Roman"/>
                <w:color w:val="auto"/>
              </w:rPr>
              <w:t>6.1</w:t>
            </w:r>
            <w:r>
              <w:rPr>
                <w:rFonts w:hint="default" w:ascii="Times New Roman" w:hAnsi="Times New Roman" w:cs="Times New Roman"/>
                <w:color w:val="auto"/>
                <w:lang w:val="zh-CN"/>
              </w:rPr>
              <w:t>废气监测因子及执行标准</w:t>
            </w:r>
          </w:p>
          <w:p>
            <w:pPr>
              <w:pStyle w:val="5"/>
              <w:bidi w:val="0"/>
              <w:rPr>
                <w:rFonts w:hint="default" w:ascii="Times New Roman" w:hAnsi="Times New Roman" w:cs="Times New Roman"/>
                <w:color w:val="auto"/>
                <w:lang w:val="zh-CN"/>
              </w:rPr>
            </w:pPr>
            <w:r>
              <w:rPr>
                <w:rFonts w:hint="default" w:ascii="Times New Roman" w:hAnsi="Times New Roman" w:cs="Times New Roman"/>
                <w:color w:val="auto"/>
              </w:rPr>
              <w:t>6.1.1</w:t>
            </w:r>
            <w:r>
              <w:rPr>
                <w:rFonts w:hint="default" w:ascii="Times New Roman" w:hAnsi="Times New Roman" w:cs="Times New Roman"/>
                <w:color w:val="auto"/>
                <w:lang w:val="zh-CN"/>
              </w:rPr>
              <w:t>废气验收监测因子及执行标准</w:t>
            </w:r>
          </w:p>
          <w:p>
            <w:pPr>
              <w:pageBreakBefore w:val="0"/>
              <w:kinsoku/>
              <w:wordWrap w:val="0"/>
              <w:overflowPunct/>
              <w:topLinePunct w:val="0"/>
              <w:bidi w:val="0"/>
              <w:ind w:firstLine="480"/>
              <w:jc w:val="left"/>
              <w:rPr>
                <w:rFonts w:hint="default" w:ascii="Times New Roman" w:hAnsi="Times New Roman" w:cs="Times New Roman"/>
                <w:color w:val="auto"/>
                <w:szCs w:val="24"/>
              </w:rPr>
            </w:pPr>
            <w:r>
              <w:rPr>
                <w:rFonts w:hint="default" w:ascii="Times New Roman" w:hAnsi="Times New Roman" w:cs="Times New Roman"/>
                <w:color w:val="auto"/>
                <w:szCs w:val="24"/>
              </w:rPr>
              <w:t>废气监测因子主要为</w:t>
            </w:r>
            <w:r>
              <w:rPr>
                <w:rFonts w:hint="default" w:ascii="Times New Roman" w:hAnsi="Times New Roman" w:cs="Times New Roman"/>
                <w:color w:val="auto"/>
                <w:szCs w:val="24"/>
                <w:lang w:eastAsia="zh-CN"/>
              </w:rPr>
              <w:t>有组织颗粒物、二氧化硫、氮氧化物、氟化物和</w:t>
            </w:r>
            <w:r>
              <w:rPr>
                <w:rFonts w:hint="default" w:ascii="Times New Roman" w:hAnsi="Times New Roman" w:cs="Times New Roman"/>
                <w:color w:val="auto"/>
                <w:szCs w:val="24"/>
                <w:highlight w:val="none"/>
              </w:rPr>
              <w:t>无组织颗粒物</w:t>
            </w:r>
            <w:r>
              <w:rPr>
                <w:rFonts w:hint="default" w:ascii="Times New Roman" w:hAnsi="Times New Roman" w:cs="Times New Roman"/>
                <w:color w:val="auto"/>
                <w:szCs w:val="24"/>
                <w:highlight w:val="none"/>
                <w:lang w:eastAsia="zh-CN"/>
              </w:rPr>
              <w:t>、二氧化硫、氟化物</w:t>
            </w:r>
            <w:r>
              <w:rPr>
                <w:rFonts w:hint="default" w:ascii="Times New Roman" w:hAnsi="Times New Roman" w:cs="Times New Roman"/>
                <w:color w:val="auto"/>
                <w:szCs w:val="24"/>
              </w:rPr>
              <w:t>。无组织废气</w:t>
            </w:r>
            <w:r>
              <w:rPr>
                <w:rFonts w:hint="default" w:ascii="Times New Roman" w:hAnsi="Times New Roman" w:cs="Times New Roman"/>
                <w:color w:val="auto"/>
                <w:szCs w:val="24"/>
                <w:lang w:eastAsia="zh-CN"/>
              </w:rPr>
              <w:t>颗粒物、二氧化硫、氟化物</w:t>
            </w:r>
            <w:r>
              <w:rPr>
                <w:rFonts w:hint="default" w:ascii="Times New Roman" w:hAnsi="Times New Roman" w:cs="Times New Roman"/>
                <w:color w:val="auto"/>
                <w:szCs w:val="24"/>
              </w:rPr>
              <w:t>排放</w:t>
            </w:r>
            <w:r>
              <w:rPr>
                <w:rFonts w:hint="eastAsia" w:cs="Times New Roman"/>
                <w:color w:val="auto"/>
                <w:szCs w:val="24"/>
                <w:lang w:eastAsia="zh-CN"/>
              </w:rPr>
              <w:t>浓度</w:t>
            </w:r>
            <w:r>
              <w:rPr>
                <w:rFonts w:hint="default" w:ascii="Times New Roman" w:hAnsi="Times New Roman" w:cs="Times New Roman"/>
                <w:color w:val="auto"/>
                <w:szCs w:val="24"/>
              </w:rPr>
              <w:t>执</w:t>
            </w:r>
            <w:r>
              <w:rPr>
                <w:rFonts w:hint="default" w:ascii="Times New Roman" w:hAnsi="Times New Roman" w:cs="Times New Roman"/>
                <w:color w:val="auto"/>
                <w:sz w:val="24"/>
                <w:szCs w:val="24"/>
              </w:rPr>
              <w:t>行</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DB37/2373—2018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 xml:space="preserve"> 《建材工业大气污染物排放标准》</w:t>
            </w:r>
            <w:r>
              <w:rPr>
                <w:rFonts w:hint="default" w:ascii="Times New Roman" w:hAnsi="Times New Roman" w:cs="Times New Roman"/>
                <w:color w:val="auto"/>
                <w:sz w:val="24"/>
                <w:szCs w:val="24"/>
                <w:lang w:eastAsia="zh-CN"/>
              </w:rPr>
              <w:t>表</w:t>
            </w:r>
            <w:r>
              <w:rPr>
                <w:rFonts w:hint="default" w:ascii="Times New Roman" w:hAnsi="Times New Roman" w:cs="Times New Roman"/>
                <w:color w:val="auto"/>
                <w:sz w:val="24"/>
                <w:szCs w:val="24"/>
                <w:lang w:val="en-US" w:eastAsia="zh-CN"/>
              </w:rPr>
              <w:t>3相关标准</w:t>
            </w:r>
            <w:r>
              <w:rPr>
                <w:rFonts w:hint="eastAsia" w:cs="Times New Roman"/>
                <w:color w:val="auto"/>
                <w:sz w:val="24"/>
                <w:szCs w:val="24"/>
                <w:lang w:val="en-US" w:eastAsia="zh-CN"/>
              </w:rPr>
              <w:t>、</w:t>
            </w:r>
            <w:r>
              <w:rPr>
                <w:rFonts w:hint="eastAsia" w:cs="Times New Roman"/>
                <w:color w:val="auto"/>
                <w:sz w:val="24"/>
                <w:szCs w:val="24"/>
                <w:lang w:eastAsia="zh-CN"/>
              </w:rPr>
              <w:t>《大气污染物综合排放标准》（GB16297-1996）表2中无组织排放监控浓度限值</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eastAsia="zh-CN"/>
              </w:rPr>
              <w:t>有</w:t>
            </w:r>
            <w:r>
              <w:rPr>
                <w:rFonts w:hint="default" w:ascii="Times New Roman" w:hAnsi="Times New Roman" w:cs="Times New Roman"/>
                <w:color w:val="auto"/>
                <w:sz w:val="24"/>
                <w:szCs w:val="24"/>
              </w:rPr>
              <w:t>组织</w:t>
            </w:r>
            <w:r>
              <w:rPr>
                <w:rFonts w:hint="default" w:ascii="Times New Roman" w:hAnsi="Times New Roman" w:cs="Times New Roman"/>
                <w:color w:val="auto"/>
                <w:sz w:val="24"/>
                <w:szCs w:val="24"/>
                <w:lang w:eastAsia="zh-CN"/>
              </w:rPr>
              <w:t>窑炉废气排气筒</w:t>
            </w:r>
            <w:r>
              <w:rPr>
                <w:rFonts w:hint="default" w:ascii="Times New Roman" w:hAnsi="Times New Roman" w:cs="Times New Roman"/>
                <w:color w:val="auto"/>
                <w:sz w:val="24"/>
                <w:szCs w:val="24"/>
                <w:lang w:val="en-US" w:eastAsia="zh-CN"/>
              </w:rPr>
              <w:t>P3颗粒物、二氧化硫、氮氧化物、氟化物</w:t>
            </w:r>
            <w:r>
              <w:rPr>
                <w:rFonts w:hint="default" w:ascii="Times New Roman" w:hAnsi="Times New Roman" w:cs="Times New Roman"/>
                <w:color w:val="auto"/>
                <w:sz w:val="24"/>
                <w:szCs w:val="24"/>
              </w:rPr>
              <w:t>排放</w:t>
            </w:r>
            <w:r>
              <w:rPr>
                <w:rFonts w:hint="default" w:ascii="Times New Roman" w:hAnsi="Times New Roman" w:cs="Times New Roman"/>
                <w:color w:val="auto"/>
                <w:sz w:val="24"/>
                <w:szCs w:val="24"/>
                <w:lang w:eastAsia="zh-CN"/>
              </w:rPr>
              <w:t>浓度</w:t>
            </w:r>
            <w:r>
              <w:rPr>
                <w:rFonts w:hint="default" w:ascii="Times New Roman" w:hAnsi="Times New Roman" w:cs="Times New Roman"/>
                <w:color w:val="auto"/>
                <w:sz w:val="24"/>
                <w:szCs w:val="24"/>
              </w:rPr>
              <w:t>执行</w:t>
            </w:r>
            <w:r>
              <w:rPr>
                <w:rFonts w:hint="default" w:ascii="Times New Roman" w:hAnsi="Times New Roman" w:cs="Times New Roman"/>
                <w:color w:val="auto"/>
                <w:sz w:val="24"/>
                <w:szCs w:val="24"/>
                <w:highlight w:val="none"/>
              </w:rPr>
              <w:t>（DB37/2373—2018）《建材工业大气污染物排放标准》表2砖瓦行业“一般控制区”</w:t>
            </w:r>
            <w:r>
              <w:rPr>
                <w:rFonts w:hint="eastAsia" w:ascii="Times New Roman" w:hAnsi="Times New Roman" w:cs="Times New Roman"/>
                <w:color w:val="auto"/>
                <w:sz w:val="24"/>
                <w:szCs w:val="24"/>
                <w:highlight w:val="none"/>
                <w:lang w:eastAsia="zh-CN"/>
              </w:rPr>
              <w:t>排放限值、《砖瓦工业大气污染物排放标准》（GB29620-2013）表2中人工干燥及焙烧排放限值、《区域性大气污染物综合排放标准》（DB37/2376-2019）表 1 中“一般控制区”排放浓度限值、《工业炉窑大气污染物排放标准》（DB37/2375-2019）表1中排放浓度限值，</w:t>
            </w:r>
            <w:r>
              <w:rPr>
                <w:rFonts w:hint="default" w:ascii="Times New Roman" w:hAnsi="Times New Roman" w:cs="Times New Roman"/>
                <w:color w:val="auto"/>
                <w:sz w:val="24"/>
                <w:szCs w:val="24"/>
                <w:highlight w:val="none"/>
              </w:rPr>
              <w:t>排放速率</w:t>
            </w:r>
            <w:r>
              <w:rPr>
                <w:rFonts w:hint="default" w:ascii="Times New Roman" w:hAnsi="Times New Roman" w:cs="Times New Roman"/>
                <w:color w:val="auto"/>
                <w:sz w:val="24"/>
                <w:szCs w:val="24"/>
                <w:highlight w:val="none"/>
                <w:lang w:eastAsia="zh-CN"/>
              </w:rPr>
              <w:t>执行</w:t>
            </w:r>
            <w:r>
              <w:rPr>
                <w:rFonts w:hint="default" w:ascii="Times New Roman" w:hAnsi="Times New Roman" w:cs="Times New Roman"/>
                <w:color w:val="auto"/>
                <w:sz w:val="24"/>
                <w:szCs w:val="24"/>
                <w:highlight w:val="none"/>
              </w:rPr>
              <w:t>（GB16297-1996）《大气污染物综合排放标准》表2相关要求</w:t>
            </w:r>
            <w:r>
              <w:rPr>
                <w:rFonts w:hint="default" w:ascii="Times New Roman" w:hAnsi="Times New Roman" w:cs="Times New Roman"/>
                <w:color w:val="auto"/>
                <w:sz w:val="24"/>
                <w:szCs w:val="24"/>
                <w:lang w:val="en-US" w:eastAsia="zh-CN"/>
              </w:rPr>
              <w:t>；有组织搅拌排气筒P1及破碎排气筒P2排放浓度</w:t>
            </w:r>
            <w:r>
              <w:rPr>
                <w:rFonts w:hint="eastAsia" w:cs="Times New Roman"/>
                <w:color w:val="auto"/>
                <w:sz w:val="24"/>
                <w:szCs w:val="24"/>
                <w:lang w:val="en-US" w:eastAsia="zh-CN"/>
              </w:rPr>
              <w:t>执行</w:t>
            </w:r>
            <w:r>
              <w:rPr>
                <w:rFonts w:hint="default" w:ascii="Times New Roman" w:hAnsi="Times New Roman" w:cs="Times New Roman"/>
                <w:color w:val="auto"/>
                <w:sz w:val="24"/>
                <w:szCs w:val="24"/>
                <w:highlight w:val="none"/>
                <w:lang w:eastAsia="zh-CN"/>
              </w:rPr>
              <w:t>（DB37/2376-2019）《区域性大气污染物综合排放标准》表1中“一般控制区”标准</w:t>
            </w:r>
            <w:r>
              <w:rPr>
                <w:rFonts w:hint="eastAsia" w:ascii="Times New Roman" w:hAnsi="Times New Roman" w:cs="Times New Roman"/>
                <w:color w:val="auto"/>
                <w:sz w:val="24"/>
                <w:szCs w:val="24"/>
                <w:highlight w:val="none"/>
                <w:lang w:eastAsia="zh-CN"/>
              </w:rPr>
              <w:t>、《砖瓦工业大气污染物排放标准》（GB29620-2013）表 2 中原料燃料破碎及制备成型排放限值、（DB37/2373—2018）《建材工业大气污染物排放标准》表</w:t>
            </w:r>
            <w:r>
              <w:rPr>
                <w:rFonts w:hint="eastAsia" w:ascii="Times New Roman" w:hAnsi="Times New Roman" w:cs="Times New Roman"/>
                <w:color w:val="auto"/>
                <w:sz w:val="24"/>
                <w:szCs w:val="24"/>
                <w:highlight w:val="none"/>
                <w:lang w:val="en-US" w:eastAsia="zh-CN"/>
              </w:rPr>
              <w:t>2</w:t>
            </w:r>
            <w:r>
              <w:rPr>
                <w:rFonts w:hint="eastAsia" w:ascii="Times New Roman" w:hAnsi="Times New Roman" w:cs="Times New Roman"/>
                <w:color w:val="auto"/>
                <w:sz w:val="24"/>
                <w:szCs w:val="24"/>
                <w:highlight w:val="none"/>
                <w:lang w:eastAsia="zh-CN"/>
              </w:rPr>
              <w:t>砖瓦原料燃料破碎及制备成型排放限值，</w:t>
            </w:r>
            <w:r>
              <w:rPr>
                <w:rFonts w:hint="default" w:ascii="Times New Roman" w:hAnsi="Times New Roman" w:cs="Times New Roman"/>
                <w:color w:val="auto"/>
                <w:sz w:val="24"/>
                <w:szCs w:val="24"/>
                <w:highlight w:val="none"/>
                <w:lang w:eastAsia="zh-CN"/>
              </w:rPr>
              <w:t>排放速率执行（GB16297-1996）《大气污染物综合排放标准》表2相关要求</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Cs w:val="24"/>
              </w:rPr>
              <w:t>具体标准限值见表</w:t>
            </w:r>
            <w:r>
              <w:rPr>
                <w:rFonts w:hint="default" w:ascii="Times New Roman" w:hAnsi="Times New Roman" w:eastAsia="宋体" w:cs="Times New Roman"/>
                <w:color w:val="auto"/>
                <w:szCs w:val="24"/>
              </w:rPr>
              <w:t>6</w:t>
            </w:r>
            <w:r>
              <w:rPr>
                <w:rFonts w:hint="default" w:ascii="Times New Roman" w:hAnsi="Times New Roman" w:cs="Times New Roman"/>
                <w:color w:val="auto"/>
                <w:szCs w:val="24"/>
              </w:rPr>
              <w:t>-</w:t>
            </w:r>
            <w:r>
              <w:rPr>
                <w:rFonts w:hint="default" w:ascii="Times New Roman" w:hAnsi="Times New Roman" w:eastAsia="宋体" w:cs="Times New Roman"/>
                <w:color w:val="auto"/>
                <w:szCs w:val="24"/>
              </w:rPr>
              <w:t>1</w:t>
            </w:r>
            <w:r>
              <w:rPr>
                <w:rFonts w:hint="default" w:ascii="Times New Roman" w:hAnsi="Times New Roman" w:cs="Times New Roman"/>
                <w:color w:val="auto"/>
                <w:szCs w:val="24"/>
              </w:rPr>
              <w:t>，监测内容见表</w:t>
            </w:r>
            <w:r>
              <w:rPr>
                <w:rFonts w:hint="default" w:ascii="Times New Roman" w:hAnsi="Times New Roman" w:eastAsia="宋体" w:cs="Times New Roman"/>
                <w:color w:val="auto"/>
                <w:szCs w:val="24"/>
              </w:rPr>
              <w:t>6</w:t>
            </w:r>
            <w:r>
              <w:rPr>
                <w:rFonts w:hint="default" w:ascii="Times New Roman" w:hAnsi="Times New Roman" w:cs="Times New Roman"/>
                <w:color w:val="auto"/>
                <w:szCs w:val="24"/>
              </w:rPr>
              <w:t>-</w:t>
            </w:r>
            <w:r>
              <w:rPr>
                <w:rFonts w:hint="default" w:ascii="Times New Roman" w:hAnsi="Times New Roman" w:eastAsia="宋体" w:cs="Times New Roman"/>
                <w:color w:val="auto"/>
                <w:szCs w:val="24"/>
              </w:rPr>
              <w:t>2</w:t>
            </w:r>
            <w:r>
              <w:rPr>
                <w:rFonts w:hint="default" w:ascii="Times New Roman" w:hAnsi="Times New Roman" w:cs="Times New Roman"/>
                <w:color w:val="auto"/>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vertAlign w:val="superscript"/>
              </w:rPr>
            </w:pPr>
            <w:r>
              <w:rPr>
                <w:rFonts w:hint="default" w:ascii="Times New Roman" w:hAnsi="Times New Roman" w:cs="Times New Roman"/>
                <w:b/>
                <w:color w:val="auto"/>
              </w:rPr>
              <w:t>表</w:t>
            </w:r>
            <w:r>
              <w:rPr>
                <w:rFonts w:hint="default" w:ascii="Times New Roman" w:hAnsi="Times New Roman" w:eastAsia="宋体" w:cs="Times New Roman"/>
                <w:b/>
                <w:color w:val="auto"/>
              </w:rPr>
              <w:t>6</w:t>
            </w:r>
            <w:r>
              <w:rPr>
                <w:rFonts w:hint="default" w:ascii="Times New Roman" w:hAnsi="Times New Roman" w:cs="Times New Roman"/>
                <w:b/>
                <w:color w:val="auto"/>
              </w:rPr>
              <w:t>-</w:t>
            </w:r>
            <w:r>
              <w:rPr>
                <w:rFonts w:hint="default" w:ascii="Times New Roman" w:hAnsi="Times New Roman" w:eastAsia="宋体" w:cs="Times New Roman"/>
                <w:b/>
                <w:color w:val="auto"/>
              </w:rPr>
              <w:t>1</w:t>
            </w:r>
            <w:r>
              <w:rPr>
                <w:rFonts w:hint="default" w:ascii="Times New Roman" w:hAnsi="Times New Roman" w:cs="Times New Roman"/>
                <w:b/>
                <w:color w:val="auto"/>
                <w:lang w:val="en-US" w:eastAsia="zh-CN"/>
              </w:rPr>
              <w:t xml:space="preserve">  </w:t>
            </w:r>
            <w:r>
              <w:rPr>
                <w:rFonts w:hint="default" w:ascii="Times New Roman" w:hAnsi="Times New Roman" w:cs="Times New Roman"/>
                <w:b/>
                <w:color w:val="auto"/>
              </w:rPr>
              <w:t>废气排放标准限值</w:t>
            </w:r>
          </w:p>
          <w:tbl>
            <w:tblPr>
              <w:tblStyle w:val="21"/>
              <w:tblW w:w="8317" w:type="dxa"/>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108" w:type="dxa"/>
                <w:bottom w:w="0" w:type="dxa"/>
                <w:right w:w="108" w:type="dxa"/>
              </w:tblCellMar>
            </w:tblPr>
            <w:tblGrid>
              <w:gridCol w:w="882"/>
              <w:gridCol w:w="1105"/>
              <w:gridCol w:w="1884"/>
              <w:gridCol w:w="1897"/>
              <w:gridCol w:w="2549"/>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trHeight w:val="595" w:hRule="atLeast"/>
                <w:jc w:val="center"/>
              </w:trPr>
              <w:tc>
                <w:tcPr>
                  <w:tcW w:w="530" w:type="pct"/>
                  <w:tcBorders>
                    <w:top w:val="single" w:color="auto" w:sz="8" w:space="0"/>
                    <w:left w:val="single" w:color="auto" w:sz="8"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类别</w:t>
                  </w:r>
                </w:p>
              </w:tc>
              <w:tc>
                <w:tcPr>
                  <w:tcW w:w="664" w:type="pct"/>
                  <w:tcBorders>
                    <w:top w:val="single" w:color="auto" w:sz="8"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1132" w:type="pct"/>
                  <w:tcBorders>
                    <w:top w:val="single" w:color="auto" w:sz="8"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lang w:eastAsia="zh-CN"/>
                    </w:rPr>
                    <w:t>最高</w:t>
                  </w:r>
                  <w:r>
                    <w:rPr>
                      <w:rFonts w:hint="default" w:ascii="Times New Roman" w:hAnsi="Times New Roman" w:cs="Times New Roman"/>
                      <w:b/>
                      <w:bCs/>
                      <w:color w:val="auto"/>
                      <w:sz w:val="21"/>
                      <w:szCs w:val="21"/>
                    </w:rPr>
                    <w:t>排放浓度限值（mg/m</w:t>
                  </w:r>
                  <w:r>
                    <w:rPr>
                      <w:rFonts w:hint="default" w:ascii="Times New Roman" w:hAnsi="Times New Roman" w:eastAsia="宋体" w:cs="Times New Roman"/>
                      <w:b/>
                      <w:bCs/>
                      <w:color w:val="auto"/>
                      <w:sz w:val="21"/>
                      <w:szCs w:val="21"/>
                      <w:vertAlign w:val="superscript"/>
                    </w:rPr>
                    <w:t>3</w:t>
                  </w:r>
                  <w:r>
                    <w:rPr>
                      <w:rFonts w:hint="default" w:ascii="Times New Roman" w:hAnsi="Times New Roman" w:cs="Times New Roman"/>
                      <w:b/>
                      <w:bCs/>
                      <w:color w:val="auto"/>
                      <w:sz w:val="21"/>
                      <w:szCs w:val="21"/>
                    </w:rPr>
                    <w:t>）</w:t>
                  </w:r>
                </w:p>
              </w:tc>
              <w:tc>
                <w:tcPr>
                  <w:tcW w:w="1140" w:type="pct"/>
                  <w:tcBorders>
                    <w:top w:val="single" w:color="auto" w:sz="8" w:space="0"/>
                    <w:left w:val="single" w:color="auto" w:sz="2" w:space="0"/>
                    <w:bottom w:val="single" w:color="auto" w:sz="2"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最高排放速率</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w:t>
                  </w:r>
                  <w:r>
                    <w:rPr>
                      <w:rFonts w:hint="default" w:ascii="Times New Roman" w:hAnsi="Times New Roman" w:cs="Times New Roman"/>
                      <w:color w:val="auto"/>
                      <w:kern w:val="0"/>
                      <w:sz w:val="21"/>
                      <w:szCs w:val="21"/>
                    </w:rPr>
                    <w:t>kg/h</w:t>
                  </w:r>
                  <w:r>
                    <w:rPr>
                      <w:rFonts w:hint="default" w:ascii="Times New Roman" w:hAnsi="Times New Roman" w:cs="Times New Roman"/>
                      <w:b/>
                      <w:bCs/>
                      <w:color w:val="auto"/>
                      <w:sz w:val="21"/>
                      <w:szCs w:val="21"/>
                      <w:lang w:eastAsia="zh-CN"/>
                    </w:rPr>
                    <w:t>）</w:t>
                  </w:r>
                </w:p>
              </w:tc>
              <w:tc>
                <w:tcPr>
                  <w:tcW w:w="1531" w:type="pct"/>
                  <w:tcBorders>
                    <w:top w:val="single" w:color="auto" w:sz="8" w:space="0"/>
                    <w:left w:val="single" w:color="auto" w:sz="2" w:space="0"/>
                    <w:bottom w:val="single" w:color="auto" w:sz="2"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标准代号</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600" w:hRule="atLeast"/>
                <w:jc w:val="center"/>
              </w:trPr>
              <w:tc>
                <w:tcPr>
                  <w:tcW w:w="530" w:type="pct"/>
                  <w:vMerge w:val="restart"/>
                  <w:tcBorders>
                    <w:top w:val="single" w:color="auto" w:sz="2" w:space="0"/>
                    <w:left w:val="single" w:color="auto" w:sz="8" w:space="0"/>
                    <w:right w:val="single" w:color="auto" w:sz="2" w:space="0"/>
                  </w:tcBorders>
                  <w:vAlign w:val="center"/>
                </w:tcPr>
                <w:p>
                  <w:pPr>
                    <w:pageBreakBefore w:val="0"/>
                    <w:kinsoku/>
                    <w:overflowPunct/>
                    <w:topLinePunct w:val="0"/>
                    <w:bidi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无组织</w:t>
                  </w:r>
                </w:p>
              </w:tc>
              <w:tc>
                <w:tcPr>
                  <w:tcW w:w="664" w:type="pct"/>
                  <w:tcBorders>
                    <w:top w:val="single" w:color="auto" w:sz="2" w:space="0"/>
                    <w:left w:val="single" w:color="auto" w:sz="2" w:space="0"/>
                    <w:bottom w:val="single" w:color="auto" w:sz="2"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颗粒物</w:t>
                  </w:r>
                </w:p>
              </w:tc>
              <w:tc>
                <w:tcPr>
                  <w:tcW w:w="1132" w:type="pct"/>
                  <w:tcBorders>
                    <w:top w:val="single" w:color="auto" w:sz="2" w:space="0"/>
                    <w:left w:val="single" w:color="auto" w:sz="2" w:space="0"/>
                    <w:right w:val="single" w:color="auto" w:sz="2" w:space="0"/>
                  </w:tcBorders>
                  <w:vAlign w:val="center"/>
                </w:tcPr>
                <w:p>
                  <w:pPr>
                    <w:pageBreakBefore w:val="0"/>
                    <w:kinsoku/>
                    <w:overflowPunct/>
                    <w:topLinePunct w:val="0"/>
                    <w:bidi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1140" w:type="pct"/>
                  <w:tcBorders>
                    <w:top w:val="single" w:color="auto" w:sz="2" w:space="0"/>
                    <w:left w:val="single" w:color="auto" w:sz="2" w:space="0"/>
                    <w:right w:val="single" w:color="auto" w:sz="8" w:space="0"/>
                  </w:tcBorders>
                  <w:vAlign w:val="center"/>
                </w:tcPr>
                <w:p>
                  <w:pPr>
                    <w:pageBreakBefore w:val="0"/>
                    <w:kinsoku/>
                    <w:overflowPunct/>
                    <w:topLinePunct w:val="0"/>
                    <w:bidi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531" w:type="pct"/>
                  <w:vMerge w:val="restart"/>
                  <w:tcBorders>
                    <w:top w:val="single" w:color="auto" w:sz="2" w:space="0"/>
                    <w:left w:val="single" w:color="auto" w:sz="2" w:space="0"/>
                    <w:right w:val="single" w:color="auto" w:sz="8" w:space="0"/>
                  </w:tcBorders>
                  <w:vAlign w:val="center"/>
                </w:tcPr>
                <w:p>
                  <w:pPr>
                    <w:pageBreakBefore w:val="0"/>
                    <w:kinsoku/>
                    <w:overflowPunct/>
                    <w:topLinePunct w:val="0"/>
                    <w:bidi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 xml:space="preserve">DB37/2373—2018 </w:t>
                  </w:r>
                  <w:r>
                    <w:rPr>
                      <w:rFonts w:hint="default" w:ascii="Times New Roman" w:hAnsi="Times New Roman" w:cs="Times New Roman"/>
                      <w:color w:val="auto"/>
                      <w:sz w:val="21"/>
                      <w:szCs w:val="21"/>
                      <w:lang w:eastAsia="zh-CN"/>
                    </w:rPr>
                    <w:t>）表</w:t>
                  </w:r>
                  <w:r>
                    <w:rPr>
                      <w:rFonts w:hint="default" w:ascii="Times New Roman" w:hAnsi="Times New Roman" w:cs="Times New Roman"/>
                      <w:color w:val="auto"/>
                      <w:sz w:val="21"/>
                      <w:szCs w:val="21"/>
                      <w:lang w:val="en-US" w:eastAsia="zh-CN"/>
                    </w:rPr>
                    <w:t>3</w:t>
                  </w:r>
                  <w:r>
                    <w:rPr>
                      <w:rFonts w:hint="eastAsia" w:cs="Times New Roman"/>
                      <w:color w:val="auto"/>
                      <w:sz w:val="21"/>
                      <w:szCs w:val="21"/>
                      <w:lang w:val="en-US" w:eastAsia="zh-CN"/>
                    </w:rPr>
                    <w:t xml:space="preserve">、（GB16297-1996） 表 2 </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546" w:hRule="atLeast"/>
                <w:jc w:val="center"/>
              </w:trPr>
              <w:tc>
                <w:tcPr>
                  <w:tcW w:w="530" w:type="pct"/>
                  <w:vMerge w:val="continue"/>
                  <w:tcBorders>
                    <w:left w:val="single" w:color="auto" w:sz="8"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rPr>
                  </w:pPr>
                </w:p>
              </w:tc>
              <w:tc>
                <w:tcPr>
                  <w:tcW w:w="664" w:type="pct"/>
                  <w:tcBorders>
                    <w:top w:val="single" w:color="auto" w:sz="2" w:space="0"/>
                    <w:left w:val="single" w:color="auto" w:sz="2" w:space="0"/>
                    <w:bottom w:val="single" w:color="auto" w:sz="2"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二氧化硫</w:t>
                  </w:r>
                </w:p>
              </w:tc>
              <w:tc>
                <w:tcPr>
                  <w:tcW w:w="1132" w:type="pct"/>
                  <w:tcBorders>
                    <w:left w:val="single" w:color="auto" w:sz="2"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4</w:t>
                  </w:r>
                </w:p>
              </w:tc>
              <w:tc>
                <w:tcPr>
                  <w:tcW w:w="1140" w:type="pct"/>
                  <w:tcBorders>
                    <w:left w:val="single" w:color="auto" w:sz="2"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531" w:type="pct"/>
                  <w:vMerge w:val="continue"/>
                  <w:tcBorders>
                    <w:left w:val="single" w:color="auto" w:sz="2"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546" w:hRule="atLeast"/>
                <w:jc w:val="center"/>
              </w:trPr>
              <w:tc>
                <w:tcPr>
                  <w:tcW w:w="530" w:type="pct"/>
                  <w:vMerge w:val="continue"/>
                  <w:tcBorders>
                    <w:left w:val="single" w:color="auto" w:sz="8" w:space="0"/>
                    <w:bottom w:val="single" w:color="auto" w:sz="2"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rPr>
                  </w:pPr>
                </w:p>
              </w:tc>
              <w:tc>
                <w:tcPr>
                  <w:tcW w:w="664" w:type="pct"/>
                  <w:tcBorders>
                    <w:top w:val="single" w:color="auto" w:sz="2" w:space="0"/>
                    <w:left w:val="single" w:color="auto" w:sz="2" w:space="0"/>
                    <w:bottom w:val="single" w:color="auto" w:sz="2"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氟化物</w:t>
                  </w:r>
                </w:p>
              </w:tc>
              <w:tc>
                <w:tcPr>
                  <w:tcW w:w="1132" w:type="pct"/>
                  <w:tcBorders>
                    <w:left w:val="single" w:color="auto" w:sz="2" w:space="0"/>
                    <w:bottom w:val="single" w:color="auto" w:sz="2"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0.02</w:t>
                  </w:r>
                </w:p>
              </w:tc>
              <w:tc>
                <w:tcPr>
                  <w:tcW w:w="1140" w:type="pct"/>
                  <w:tcBorders>
                    <w:left w:val="single" w:color="auto" w:sz="2" w:space="0"/>
                    <w:bottom w:val="single" w:color="auto" w:sz="2"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531" w:type="pct"/>
                  <w:vMerge w:val="continue"/>
                  <w:tcBorders>
                    <w:left w:val="single" w:color="auto" w:sz="2" w:space="0"/>
                    <w:bottom w:val="single" w:color="auto" w:sz="2"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546" w:hRule="atLeast"/>
                <w:jc w:val="center"/>
              </w:trPr>
              <w:tc>
                <w:tcPr>
                  <w:tcW w:w="530" w:type="pct"/>
                  <w:vMerge w:val="restart"/>
                  <w:tcBorders>
                    <w:top w:val="single" w:color="auto" w:sz="2" w:space="0"/>
                    <w:left w:val="single" w:color="auto" w:sz="8" w:space="0"/>
                    <w:right w:val="single" w:color="auto" w:sz="2" w:space="0"/>
                  </w:tcBorders>
                  <w:vAlign w:val="center"/>
                </w:tcPr>
                <w:p>
                  <w:pPr>
                    <w:pageBreakBefore w:val="0"/>
                    <w:kinsoku/>
                    <w:overflowPunct/>
                    <w:topLinePunct w:val="0"/>
                    <w:bidi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eastAsia="zh-CN"/>
                    </w:rPr>
                    <w:t>排气筒</w:t>
                  </w:r>
                  <w:r>
                    <w:rPr>
                      <w:rFonts w:hint="default" w:ascii="Times New Roman" w:hAnsi="Times New Roman" w:cs="Times New Roman"/>
                      <w:color w:val="auto"/>
                      <w:sz w:val="21"/>
                      <w:szCs w:val="21"/>
                      <w:lang w:val="en-US" w:eastAsia="zh-CN"/>
                    </w:rPr>
                    <w:t>P3</w:t>
                  </w:r>
                </w:p>
              </w:tc>
              <w:tc>
                <w:tcPr>
                  <w:tcW w:w="664" w:type="pct"/>
                  <w:tcBorders>
                    <w:top w:val="single" w:color="auto" w:sz="2" w:space="0"/>
                    <w:left w:val="single" w:color="auto" w:sz="2" w:space="0"/>
                    <w:bottom w:val="single" w:color="auto" w:sz="8"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颗粒物</w:t>
                  </w:r>
                </w:p>
              </w:tc>
              <w:tc>
                <w:tcPr>
                  <w:tcW w:w="1132" w:type="pct"/>
                  <w:tcBorders>
                    <w:top w:val="single" w:color="auto" w:sz="2" w:space="0"/>
                    <w:left w:val="single" w:color="auto" w:sz="2" w:space="0"/>
                    <w:right w:val="single" w:color="auto" w:sz="2" w:space="0"/>
                  </w:tcBorders>
                  <w:vAlign w:val="center"/>
                </w:tcPr>
                <w:p>
                  <w:pPr>
                    <w:pageBreakBefore w:val="0"/>
                    <w:kinsoku/>
                    <w:overflowPunct/>
                    <w:topLinePunct w:val="0"/>
                    <w:bidi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20</w:t>
                  </w:r>
                </w:p>
              </w:tc>
              <w:tc>
                <w:tcPr>
                  <w:tcW w:w="1140" w:type="pct"/>
                  <w:tcBorders>
                    <w:top w:val="single" w:color="auto" w:sz="2" w:space="0"/>
                    <w:left w:val="single" w:color="auto" w:sz="2" w:space="0"/>
                    <w:right w:val="single" w:color="auto" w:sz="8" w:space="0"/>
                  </w:tcBorders>
                  <w:vAlign w:val="center"/>
                </w:tcPr>
                <w:p>
                  <w:pPr>
                    <w:pageBreakBefore w:val="0"/>
                    <w:kinsoku/>
                    <w:overflowPunct/>
                    <w:topLinePunct w:val="0"/>
                    <w:bidi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31</w:t>
                  </w:r>
                </w:p>
              </w:tc>
              <w:tc>
                <w:tcPr>
                  <w:tcW w:w="1531" w:type="pct"/>
                  <w:vMerge w:val="restart"/>
                  <w:tcBorders>
                    <w:top w:val="single" w:color="auto" w:sz="2" w:space="0"/>
                    <w:left w:val="single" w:color="auto" w:sz="2" w:space="0"/>
                    <w:right w:val="single" w:color="auto" w:sz="8" w:space="0"/>
                  </w:tcBorders>
                  <w:vAlign w:val="center"/>
                </w:tcPr>
                <w:p>
                  <w:pPr>
                    <w:pageBreakBefore w:val="0"/>
                    <w:kinsoku/>
                    <w:overflowPunct/>
                    <w:topLinePunct w:val="0"/>
                    <w:bidi w:val="0"/>
                    <w:spacing w:line="240" w:lineRule="auto"/>
                    <w:ind w:firstLine="0" w:firstLineChars="0"/>
                    <w:jc w:val="center"/>
                    <w:rPr>
                      <w:rFonts w:hint="default" w:ascii="Times New Roman" w:hAnsi="Times New Roman" w:cs="Times New Roman"/>
                      <w:lang w:val="en-US"/>
                    </w:rPr>
                  </w:pP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 xml:space="preserve">DB37/2373—2018 </w:t>
                  </w:r>
                  <w:r>
                    <w:rPr>
                      <w:rFonts w:hint="default" w:ascii="Times New Roman" w:hAnsi="Times New Roman" w:cs="Times New Roman"/>
                      <w:color w:val="auto"/>
                      <w:sz w:val="21"/>
                      <w:szCs w:val="21"/>
                      <w:lang w:eastAsia="zh-CN"/>
                    </w:rPr>
                    <w:t>）表</w:t>
                  </w:r>
                  <w:r>
                    <w:rPr>
                      <w:rFonts w:hint="default" w:ascii="Times New Roman" w:hAnsi="Times New Roman" w:cs="Times New Roman"/>
                      <w:color w:val="auto"/>
                      <w:sz w:val="21"/>
                      <w:szCs w:val="21"/>
                      <w:lang w:val="en-US" w:eastAsia="zh-CN"/>
                    </w:rPr>
                    <w:t>2砖瓦“一般控制区”</w:t>
                  </w:r>
                  <w:r>
                    <w:rPr>
                      <w:rFonts w:hint="eastAsia" w:cs="Times New Roman"/>
                      <w:color w:val="auto"/>
                      <w:sz w:val="21"/>
                      <w:szCs w:val="21"/>
                      <w:lang w:val="en-US" w:eastAsia="zh-CN"/>
                    </w:rPr>
                    <w:t>、（GB29620-2013）表2“人工干燥及焙烧”、（DB37/2376-2019）表 1 “一般控制区”（DB37/2375-2019）表1、</w:t>
                  </w:r>
                  <w:r>
                    <w:rPr>
                      <w:rFonts w:hint="default" w:ascii="Times New Roman" w:hAnsi="Times New Roman" w:cs="Times New Roman"/>
                      <w:color w:val="auto"/>
                      <w:sz w:val="21"/>
                      <w:szCs w:val="21"/>
                      <w:lang w:val="en-US" w:eastAsia="zh-CN"/>
                    </w:rPr>
                    <w:t>及（GB16297-1996）表2</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639" w:hRule="atLeast"/>
                <w:jc w:val="center"/>
              </w:trPr>
              <w:tc>
                <w:tcPr>
                  <w:tcW w:w="530" w:type="pct"/>
                  <w:vMerge w:val="continue"/>
                  <w:tcBorders>
                    <w:left w:val="single" w:color="auto" w:sz="8"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rPr>
                  </w:pPr>
                </w:p>
              </w:tc>
              <w:tc>
                <w:tcPr>
                  <w:tcW w:w="664" w:type="pct"/>
                  <w:tcBorders>
                    <w:top w:val="single" w:color="auto" w:sz="2" w:space="0"/>
                    <w:left w:val="single" w:color="auto" w:sz="2" w:space="0"/>
                    <w:bottom w:val="single" w:color="auto" w:sz="8"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二氧化硫</w:t>
                  </w:r>
                </w:p>
              </w:tc>
              <w:tc>
                <w:tcPr>
                  <w:tcW w:w="1132" w:type="pct"/>
                  <w:tcBorders>
                    <w:left w:val="single" w:color="auto" w:sz="2"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100</w:t>
                  </w:r>
                </w:p>
              </w:tc>
              <w:tc>
                <w:tcPr>
                  <w:tcW w:w="1140" w:type="pct"/>
                  <w:tcBorders>
                    <w:left w:val="single" w:color="auto" w:sz="2"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20</w:t>
                  </w:r>
                </w:p>
              </w:tc>
              <w:tc>
                <w:tcPr>
                  <w:tcW w:w="1531" w:type="pct"/>
                  <w:vMerge w:val="continue"/>
                  <w:tcBorders>
                    <w:left w:val="single" w:color="auto" w:sz="2"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633" w:hRule="atLeast"/>
                <w:jc w:val="center"/>
              </w:trPr>
              <w:tc>
                <w:tcPr>
                  <w:tcW w:w="530" w:type="pct"/>
                  <w:vMerge w:val="continue"/>
                  <w:tcBorders>
                    <w:left w:val="single" w:color="auto" w:sz="8"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c>
                <w:tcPr>
                  <w:tcW w:w="664" w:type="pct"/>
                  <w:tcBorders>
                    <w:top w:val="single" w:color="auto" w:sz="2" w:space="0"/>
                    <w:left w:val="single" w:color="auto" w:sz="2" w:space="0"/>
                    <w:bottom w:val="single" w:color="auto" w:sz="8"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氮氧化物</w:t>
                  </w:r>
                </w:p>
              </w:tc>
              <w:tc>
                <w:tcPr>
                  <w:tcW w:w="1132" w:type="pct"/>
                  <w:tcBorders>
                    <w:left w:val="single" w:color="auto" w:sz="2"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150</w:t>
                  </w:r>
                </w:p>
              </w:tc>
              <w:tc>
                <w:tcPr>
                  <w:tcW w:w="1140" w:type="pct"/>
                  <w:tcBorders>
                    <w:left w:val="single" w:color="auto" w:sz="2"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5.95</w:t>
                  </w:r>
                </w:p>
              </w:tc>
              <w:tc>
                <w:tcPr>
                  <w:tcW w:w="1531" w:type="pct"/>
                  <w:vMerge w:val="continue"/>
                  <w:tcBorders>
                    <w:left w:val="single" w:color="auto" w:sz="2"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590" w:hRule="atLeast"/>
                <w:jc w:val="center"/>
              </w:trPr>
              <w:tc>
                <w:tcPr>
                  <w:tcW w:w="530" w:type="pct"/>
                  <w:vMerge w:val="continue"/>
                  <w:tcBorders>
                    <w:left w:val="single" w:color="auto" w:sz="8"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c>
                <w:tcPr>
                  <w:tcW w:w="664" w:type="pct"/>
                  <w:tcBorders>
                    <w:top w:val="single" w:color="auto" w:sz="2" w:space="0"/>
                    <w:left w:val="single" w:color="auto" w:sz="2" w:space="0"/>
                    <w:bottom w:val="single" w:color="auto" w:sz="2"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氟化物</w:t>
                  </w:r>
                </w:p>
              </w:tc>
              <w:tc>
                <w:tcPr>
                  <w:tcW w:w="1132" w:type="pct"/>
                  <w:tcBorders>
                    <w:left w:val="single" w:color="auto" w:sz="2"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w:t>
                  </w:r>
                </w:p>
              </w:tc>
              <w:tc>
                <w:tcPr>
                  <w:tcW w:w="1140" w:type="pct"/>
                  <w:tcBorders>
                    <w:left w:val="single" w:color="auto" w:sz="2"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0.795</w:t>
                  </w:r>
                </w:p>
              </w:tc>
              <w:tc>
                <w:tcPr>
                  <w:tcW w:w="1531" w:type="pct"/>
                  <w:vMerge w:val="continue"/>
                  <w:tcBorders>
                    <w:left w:val="single" w:color="auto" w:sz="2"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978" w:hRule="atLeast"/>
                <w:jc w:val="center"/>
              </w:trPr>
              <w:tc>
                <w:tcPr>
                  <w:tcW w:w="530" w:type="pct"/>
                  <w:tcBorders>
                    <w:left w:val="single" w:color="auto" w:sz="8"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排气筒</w:t>
                  </w:r>
                  <w:r>
                    <w:rPr>
                      <w:rFonts w:hint="default" w:ascii="Times New Roman" w:hAnsi="Times New Roman" w:cs="Times New Roman"/>
                      <w:color w:val="auto"/>
                      <w:sz w:val="21"/>
                      <w:szCs w:val="21"/>
                      <w:lang w:val="en-US" w:eastAsia="zh-CN"/>
                    </w:rPr>
                    <w:t>P1</w:t>
                  </w:r>
                </w:p>
              </w:tc>
              <w:tc>
                <w:tcPr>
                  <w:tcW w:w="664" w:type="pct"/>
                  <w:tcBorders>
                    <w:top w:val="single" w:color="auto" w:sz="2" w:space="0"/>
                    <w:left w:val="single" w:color="auto" w:sz="2" w:space="0"/>
                    <w:bottom w:val="single" w:color="auto" w:sz="2"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颗粒物</w:t>
                  </w:r>
                </w:p>
              </w:tc>
              <w:tc>
                <w:tcPr>
                  <w:tcW w:w="1132" w:type="pct"/>
                  <w:tcBorders>
                    <w:left w:val="single" w:color="auto" w:sz="2"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20</w:t>
                  </w:r>
                </w:p>
              </w:tc>
              <w:tc>
                <w:tcPr>
                  <w:tcW w:w="1140" w:type="pct"/>
                  <w:tcBorders>
                    <w:left w:val="single" w:color="auto" w:sz="2"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3.5</w:t>
                  </w:r>
                </w:p>
              </w:tc>
              <w:tc>
                <w:tcPr>
                  <w:tcW w:w="1531" w:type="pct"/>
                  <w:vMerge w:val="restart"/>
                  <w:tcBorders>
                    <w:left w:val="single" w:color="auto" w:sz="2"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（DB37/2376-2019）</w:t>
                  </w:r>
                  <w:r>
                    <w:rPr>
                      <w:rFonts w:hint="default" w:ascii="Times New Roman" w:hAnsi="Times New Roman" w:cs="Times New Roman"/>
                      <w:color w:val="auto"/>
                      <w:sz w:val="21"/>
                      <w:szCs w:val="21"/>
                      <w:lang w:eastAsia="zh-CN"/>
                    </w:rPr>
                    <w:t>表</w:t>
                  </w:r>
                  <w:r>
                    <w:rPr>
                      <w:rFonts w:hint="default" w:ascii="Times New Roman" w:hAnsi="Times New Roman" w:cs="Times New Roman"/>
                      <w:color w:val="auto"/>
                      <w:sz w:val="21"/>
                      <w:szCs w:val="21"/>
                      <w:lang w:val="en-US" w:eastAsia="zh-CN"/>
                    </w:rPr>
                    <w:t>1“一般控制区”</w:t>
                  </w:r>
                  <w:r>
                    <w:rPr>
                      <w:rFonts w:hint="eastAsia" w:cs="Times New Roman"/>
                      <w:color w:val="auto"/>
                      <w:sz w:val="21"/>
                      <w:szCs w:val="21"/>
                      <w:lang w:val="en-US" w:eastAsia="zh-CN"/>
                    </w:rPr>
                    <w:t>、（GB29620-2013）表 2 中“原料燃料破碎及制备成型”、（DB37/2373—2018）表2砖瓦原料燃料破碎及制备成型</w:t>
                  </w:r>
                  <w:r>
                    <w:rPr>
                      <w:rFonts w:hint="default" w:ascii="Times New Roman" w:hAnsi="Times New Roman" w:cs="Times New Roman"/>
                      <w:color w:val="auto"/>
                      <w:sz w:val="21"/>
                      <w:szCs w:val="21"/>
                      <w:lang w:val="en-US" w:eastAsia="zh-CN"/>
                    </w:rPr>
                    <w:t>及（GB16297-1996）表2</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605" w:hRule="atLeast"/>
                <w:jc w:val="center"/>
              </w:trPr>
              <w:tc>
                <w:tcPr>
                  <w:tcW w:w="530" w:type="pct"/>
                  <w:tcBorders>
                    <w:left w:val="single" w:color="auto" w:sz="8" w:space="0"/>
                    <w:bottom w:val="single" w:color="auto" w:sz="8"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排气筒</w:t>
                  </w:r>
                  <w:r>
                    <w:rPr>
                      <w:rFonts w:hint="default" w:ascii="Times New Roman" w:hAnsi="Times New Roman" w:cs="Times New Roman"/>
                      <w:color w:val="auto"/>
                      <w:sz w:val="21"/>
                      <w:szCs w:val="21"/>
                      <w:lang w:val="en-US" w:eastAsia="zh-CN"/>
                    </w:rPr>
                    <w:t>P2</w:t>
                  </w:r>
                </w:p>
              </w:tc>
              <w:tc>
                <w:tcPr>
                  <w:tcW w:w="664" w:type="pct"/>
                  <w:tcBorders>
                    <w:top w:val="single" w:color="auto" w:sz="2" w:space="0"/>
                    <w:left w:val="single" w:color="auto" w:sz="2" w:space="0"/>
                    <w:bottom w:val="single" w:color="auto" w:sz="8"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颗粒物</w:t>
                  </w:r>
                </w:p>
              </w:tc>
              <w:tc>
                <w:tcPr>
                  <w:tcW w:w="1132" w:type="pct"/>
                  <w:tcBorders>
                    <w:left w:val="single" w:color="auto" w:sz="2" w:space="0"/>
                    <w:bottom w:val="single" w:color="auto" w:sz="8" w:space="0"/>
                    <w:right w:val="single" w:color="auto" w:sz="2"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20</w:t>
                  </w:r>
                </w:p>
              </w:tc>
              <w:tc>
                <w:tcPr>
                  <w:tcW w:w="1140" w:type="pct"/>
                  <w:tcBorders>
                    <w:left w:val="single" w:color="auto" w:sz="2" w:space="0"/>
                    <w:bottom w:val="single" w:color="auto" w:sz="8"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3.5</w:t>
                  </w:r>
                </w:p>
              </w:tc>
              <w:tc>
                <w:tcPr>
                  <w:tcW w:w="1531" w:type="pct"/>
                  <w:vMerge w:val="continue"/>
                  <w:tcBorders>
                    <w:left w:val="single" w:color="auto" w:sz="2" w:space="0"/>
                    <w:bottom w:val="single" w:color="auto" w:sz="8" w:space="0"/>
                    <w:right w:val="single" w:color="auto" w:sz="8" w:space="0"/>
                  </w:tcBorders>
                  <w:vAlign w:val="center"/>
                </w:tcPr>
                <w:p>
                  <w:pPr>
                    <w:pageBreakBefore w:val="0"/>
                    <w:kinsoku/>
                    <w:overflowPunct/>
                    <w:topLinePunct w:val="0"/>
                    <w:bidi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rPr>
            </w:pPr>
            <w:r>
              <w:rPr>
                <w:rFonts w:hint="default" w:ascii="Times New Roman" w:hAnsi="Times New Roman" w:cs="Times New Roman"/>
                <w:b/>
                <w:color w:val="auto"/>
              </w:rPr>
              <w:t>表</w:t>
            </w:r>
            <w:r>
              <w:rPr>
                <w:rFonts w:hint="default" w:ascii="Times New Roman" w:hAnsi="Times New Roman" w:eastAsia="宋体" w:cs="Times New Roman"/>
                <w:b/>
                <w:color w:val="auto"/>
              </w:rPr>
              <w:t>6</w:t>
            </w:r>
            <w:r>
              <w:rPr>
                <w:rFonts w:hint="default" w:ascii="Times New Roman" w:hAnsi="Times New Roman" w:cs="Times New Roman"/>
                <w:b/>
                <w:color w:val="auto"/>
              </w:rPr>
              <w:t>-</w:t>
            </w:r>
            <w:r>
              <w:rPr>
                <w:rFonts w:hint="default" w:ascii="Times New Roman" w:hAnsi="Times New Roman" w:eastAsia="宋体" w:cs="Times New Roman"/>
                <w:b/>
                <w:color w:val="auto"/>
              </w:rPr>
              <w:t>2</w:t>
            </w:r>
            <w:r>
              <w:rPr>
                <w:rFonts w:hint="default" w:ascii="Times New Roman" w:hAnsi="Times New Roman" w:cs="Times New Roman"/>
                <w:b/>
                <w:color w:val="auto"/>
                <w:lang w:val="en-US" w:eastAsia="zh-CN"/>
              </w:rPr>
              <w:t xml:space="preserve">  </w:t>
            </w:r>
            <w:r>
              <w:rPr>
                <w:rFonts w:hint="default" w:ascii="Times New Roman" w:hAnsi="Times New Roman" w:cs="Times New Roman"/>
                <w:b/>
                <w:color w:val="auto"/>
              </w:rPr>
              <w:t>废气验收监测内容</w:t>
            </w:r>
          </w:p>
          <w:tbl>
            <w:tblPr>
              <w:tblStyle w:val="21"/>
              <w:tblW w:w="4998" w:type="pct"/>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108" w:type="dxa"/>
                <w:bottom w:w="0" w:type="dxa"/>
                <w:right w:w="108" w:type="dxa"/>
              </w:tblCellMar>
            </w:tblPr>
            <w:tblGrid>
              <w:gridCol w:w="1690"/>
              <w:gridCol w:w="2880"/>
              <w:gridCol w:w="2015"/>
              <w:gridCol w:w="1698"/>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cantSplit/>
                <w:trHeight w:val="423" w:hRule="atLeast"/>
                <w:jc w:val="center"/>
              </w:trPr>
              <w:tc>
                <w:tcPr>
                  <w:tcW w:w="1020" w:type="pct"/>
                  <w:tcBorders>
                    <w:top w:val="single" w:color="auto" w:sz="8" w:space="0"/>
                    <w:left w:val="single" w:color="auto" w:sz="8" w:space="0"/>
                    <w:bottom w:val="single" w:color="auto" w:sz="2" w:space="0"/>
                    <w:right w:val="single" w:color="auto" w:sz="2" w:space="0"/>
                  </w:tcBorders>
                  <w:vAlign w:val="center"/>
                </w:tcPr>
                <w:p>
                  <w:pPr>
                    <w:pageBreakBefore w:val="0"/>
                    <w:kinsoku/>
                    <w:overflowPunct/>
                    <w:topLinePunct w:val="0"/>
                    <w:bidi w:val="0"/>
                    <w:spacing w:line="400" w:lineRule="exact"/>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类别</w:t>
                  </w:r>
                </w:p>
              </w:tc>
              <w:tc>
                <w:tcPr>
                  <w:tcW w:w="1738" w:type="pct"/>
                  <w:tcBorders>
                    <w:top w:val="single" w:color="auto" w:sz="8" w:space="0"/>
                    <w:left w:val="single" w:color="auto" w:sz="2" w:space="0"/>
                    <w:bottom w:val="single" w:color="auto" w:sz="2" w:space="0"/>
                    <w:right w:val="single" w:color="auto" w:sz="2" w:space="0"/>
                  </w:tcBorders>
                  <w:vAlign w:val="center"/>
                </w:tcPr>
                <w:p>
                  <w:pPr>
                    <w:pageBreakBefore w:val="0"/>
                    <w:kinsoku/>
                    <w:overflowPunct/>
                    <w:topLinePunct w:val="0"/>
                    <w:bidi w:val="0"/>
                    <w:spacing w:line="400" w:lineRule="exact"/>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监测点位</w:t>
                  </w:r>
                </w:p>
              </w:tc>
              <w:tc>
                <w:tcPr>
                  <w:tcW w:w="1216" w:type="pct"/>
                  <w:tcBorders>
                    <w:top w:val="single" w:color="auto" w:sz="8" w:space="0"/>
                    <w:left w:val="single" w:color="auto" w:sz="2" w:space="0"/>
                    <w:bottom w:val="single" w:color="auto" w:sz="2" w:space="0"/>
                    <w:right w:val="single" w:color="auto" w:sz="2" w:space="0"/>
                  </w:tcBorders>
                  <w:vAlign w:val="center"/>
                </w:tcPr>
                <w:p>
                  <w:pPr>
                    <w:pageBreakBefore w:val="0"/>
                    <w:kinsoku/>
                    <w:overflowPunct/>
                    <w:topLinePunct w:val="0"/>
                    <w:bidi w:val="0"/>
                    <w:spacing w:line="340" w:lineRule="exact"/>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监测项目</w:t>
                  </w:r>
                </w:p>
              </w:tc>
              <w:tc>
                <w:tcPr>
                  <w:tcW w:w="1024" w:type="pct"/>
                  <w:tcBorders>
                    <w:top w:val="single" w:color="auto" w:sz="8" w:space="0"/>
                    <w:left w:val="single" w:color="auto" w:sz="2" w:space="0"/>
                    <w:bottom w:val="single" w:color="auto" w:sz="2" w:space="0"/>
                    <w:right w:val="single" w:color="auto" w:sz="8" w:space="0"/>
                  </w:tcBorders>
                  <w:vAlign w:val="center"/>
                </w:tcPr>
                <w:p>
                  <w:pPr>
                    <w:pageBreakBefore w:val="0"/>
                    <w:kinsoku/>
                    <w:overflowPunct/>
                    <w:topLinePunct w:val="0"/>
                    <w:bidi w:val="0"/>
                    <w:spacing w:line="340" w:lineRule="exact"/>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监测频次</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cantSplit/>
                <w:trHeight w:val="790" w:hRule="atLeast"/>
                <w:jc w:val="center"/>
              </w:trPr>
              <w:tc>
                <w:tcPr>
                  <w:tcW w:w="1020" w:type="pct"/>
                  <w:tcBorders>
                    <w:top w:val="single" w:color="auto" w:sz="2" w:space="0"/>
                    <w:left w:val="single" w:color="auto" w:sz="8" w:space="0"/>
                    <w:bottom w:val="single" w:color="auto" w:sz="2" w:space="0"/>
                    <w:right w:val="single" w:color="auto" w:sz="2" w:space="0"/>
                  </w:tcBorders>
                  <w:vAlign w:val="center"/>
                </w:tcPr>
                <w:p>
                  <w:pPr>
                    <w:pageBreakBefore w:val="0"/>
                    <w:kinsoku/>
                    <w:overflowPunct/>
                    <w:topLinePunct w:val="0"/>
                    <w:bidi w:val="0"/>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无组织排放废气</w:t>
                  </w:r>
                </w:p>
              </w:tc>
              <w:tc>
                <w:tcPr>
                  <w:tcW w:w="1738" w:type="pct"/>
                  <w:tcBorders>
                    <w:top w:val="single" w:color="auto" w:sz="2" w:space="0"/>
                    <w:left w:val="single" w:color="auto" w:sz="2" w:space="0"/>
                    <w:bottom w:val="single" w:color="auto" w:sz="2" w:space="0"/>
                    <w:right w:val="single" w:color="auto" w:sz="2" w:space="0"/>
                  </w:tcBorders>
                  <w:vAlign w:val="center"/>
                </w:tcPr>
                <w:p>
                  <w:pPr>
                    <w:pageBreakBefore w:val="0"/>
                    <w:kinsoku/>
                    <w:overflowPunct/>
                    <w:topLinePunct w:val="0"/>
                    <w:bidi w:val="0"/>
                    <w:spacing w:line="32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厂界上风向</w:t>
                  </w:r>
                  <w:r>
                    <w:rPr>
                      <w:rFonts w:hint="default" w:ascii="Times New Roman" w:hAnsi="Times New Roman" w:eastAsia="宋体" w:cs="Times New Roman"/>
                      <w:color w:val="auto"/>
                      <w:sz w:val="21"/>
                      <w:szCs w:val="21"/>
                    </w:rPr>
                    <w:t>1</w:t>
                  </w:r>
                  <w:r>
                    <w:rPr>
                      <w:rFonts w:hint="default" w:ascii="Times New Roman" w:hAnsi="Times New Roman" w:cs="Times New Roman"/>
                      <w:color w:val="auto"/>
                      <w:sz w:val="21"/>
                      <w:szCs w:val="21"/>
                    </w:rPr>
                    <w:t>个点，</w:t>
                  </w:r>
                </w:p>
                <w:p>
                  <w:pPr>
                    <w:pageBreakBefore w:val="0"/>
                    <w:kinsoku/>
                    <w:overflowPunct/>
                    <w:topLinePunct w:val="0"/>
                    <w:bidi w:val="0"/>
                    <w:spacing w:line="32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下风向</w:t>
                  </w:r>
                  <w:r>
                    <w:rPr>
                      <w:rFonts w:hint="default" w:ascii="Times New Roman" w:hAnsi="Times New Roman" w:eastAsia="宋体" w:cs="Times New Roman"/>
                      <w:color w:val="auto"/>
                      <w:sz w:val="21"/>
                      <w:szCs w:val="21"/>
                    </w:rPr>
                    <w:t>3</w:t>
                  </w:r>
                  <w:r>
                    <w:rPr>
                      <w:rFonts w:hint="default" w:ascii="Times New Roman" w:hAnsi="Times New Roman" w:cs="Times New Roman"/>
                      <w:color w:val="auto"/>
                      <w:sz w:val="21"/>
                      <w:szCs w:val="21"/>
                    </w:rPr>
                    <w:t>个监测点</w:t>
                  </w:r>
                </w:p>
              </w:tc>
              <w:tc>
                <w:tcPr>
                  <w:tcW w:w="1216" w:type="pct"/>
                  <w:tcBorders>
                    <w:top w:val="single" w:color="auto" w:sz="2" w:space="0"/>
                    <w:left w:val="single" w:color="auto" w:sz="2" w:space="0"/>
                    <w:bottom w:val="single" w:color="auto" w:sz="2" w:space="0"/>
                    <w:right w:val="single" w:color="auto" w:sz="2" w:space="0"/>
                  </w:tcBorders>
                  <w:vAlign w:val="center"/>
                </w:tcPr>
                <w:p>
                  <w:pPr>
                    <w:pageBreakBefore w:val="0"/>
                    <w:kinsoku/>
                    <w:overflowPunct/>
                    <w:topLinePunct w:val="0"/>
                    <w:bidi w:val="0"/>
                    <w:spacing w:line="400" w:lineRule="exact"/>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颗粒物</w:t>
                  </w:r>
                  <w:r>
                    <w:rPr>
                      <w:rFonts w:hint="default" w:ascii="Times New Roman" w:hAnsi="Times New Roman" w:cs="Times New Roman"/>
                      <w:color w:val="auto"/>
                      <w:sz w:val="21"/>
                      <w:szCs w:val="21"/>
                      <w:lang w:eastAsia="zh-CN"/>
                    </w:rPr>
                    <w:t>、二氧化硫、氟化物</w:t>
                  </w:r>
                </w:p>
              </w:tc>
              <w:tc>
                <w:tcPr>
                  <w:tcW w:w="1024" w:type="pct"/>
                  <w:tcBorders>
                    <w:top w:val="single" w:color="auto" w:sz="2" w:space="0"/>
                    <w:left w:val="single" w:color="auto" w:sz="2" w:space="0"/>
                    <w:bottom w:val="single" w:color="auto" w:sz="2" w:space="0"/>
                    <w:right w:val="single" w:color="auto" w:sz="8" w:space="0"/>
                  </w:tcBorders>
                  <w:vAlign w:val="center"/>
                </w:tcPr>
                <w:p>
                  <w:pPr>
                    <w:pageBreakBefore w:val="0"/>
                    <w:kinsoku/>
                    <w:overflowPunct/>
                    <w:topLinePunct w:val="0"/>
                    <w:bidi w:val="0"/>
                    <w:spacing w:line="26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每天监测</w:t>
                  </w:r>
                  <w:r>
                    <w:rPr>
                      <w:rFonts w:hint="default" w:ascii="Times New Roman" w:hAnsi="Times New Roman" w:eastAsia="宋体" w:cs="Times New Roman"/>
                      <w:color w:val="auto"/>
                      <w:sz w:val="21"/>
                      <w:szCs w:val="21"/>
                    </w:rPr>
                    <w:t>4</w:t>
                  </w:r>
                  <w:r>
                    <w:rPr>
                      <w:rFonts w:hint="default" w:ascii="Times New Roman" w:hAnsi="Times New Roman" w:cs="Times New Roman"/>
                      <w:color w:val="auto"/>
                      <w:sz w:val="21"/>
                      <w:szCs w:val="21"/>
                    </w:rPr>
                    <w:t>次，</w:t>
                  </w:r>
                </w:p>
                <w:p>
                  <w:pPr>
                    <w:pageBreakBefore w:val="0"/>
                    <w:kinsoku/>
                    <w:overflowPunct/>
                    <w:topLinePunct w:val="0"/>
                    <w:bidi w:val="0"/>
                    <w:spacing w:line="26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连续监测</w:t>
                  </w:r>
                  <w:r>
                    <w:rPr>
                      <w:rFonts w:hint="default" w:ascii="Times New Roman" w:hAnsi="Times New Roman" w:eastAsia="宋体" w:cs="Times New Roman"/>
                      <w:color w:val="auto"/>
                      <w:sz w:val="21"/>
                      <w:szCs w:val="21"/>
                    </w:rPr>
                    <w:t>2</w:t>
                  </w:r>
                  <w:r>
                    <w:rPr>
                      <w:rFonts w:hint="default" w:ascii="Times New Roman" w:hAnsi="Times New Roman" w:cs="Times New Roman"/>
                      <w:color w:val="auto"/>
                      <w:sz w:val="21"/>
                      <w:szCs w:val="21"/>
                    </w:rPr>
                    <w:t>天</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cantSplit/>
                <w:trHeight w:val="266" w:hRule="atLeast"/>
                <w:jc w:val="center"/>
              </w:trPr>
              <w:tc>
                <w:tcPr>
                  <w:tcW w:w="1020" w:type="pct"/>
                  <w:vMerge w:val="restart"/>
                  <w:tcBorders>
                    <w:top w:val="single" w:color="auto" w:sz="2" w:space="0"/>
                    <w:left w:val="single" w:color="auto" w:sz="8" w:space="0"/>
                    <w:right w:val="single" w:color="auto" w:sz="2" w:space="0"/>
                  </w:tcBorders>
                  <w:vAlign w:val="center"/>
                </w:tcPr>
                <w:p>
                  <w:pPr>
                    <w:pageBreakBefore w:val="0"/>
                    <w:kinsoku/>
                    <w:overflowPunct/>
                    <w:topLinePunct w:val="0"/>
                    <w:bidi w:val="0"/>
                    <w:spacing w:line="28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有</w:t>
                  </w:r>
                  <w:r>
                    <w:rPr>
                      <w:rFonts w:hint="default" w:ascii="Times New Roman" w:hAnsi="Times New Roman" w:cs="Times New Roman"/>
                      <w:color w:val="auto"/>
                      <w:sz w:val="21"/>
                      <w:szCs w:val="21"/>
                    </w:rPr>
                    <w:t>组织排放废气</w:t>
                  </w:r>
                </w:p>
              </w:tc>
              <w:tc>
                <w:tcPr>
                  <w:tcW w:w="1738" w:type="pct"/>
                  <w:tcBorders>
                    <w:top w:val="single" w:color="auto" w:sz="2" w:space="0"/>
                    <w:left w:val="single" w:color="auto" w:sz="2" w:space="0"/>
                    <w:bottom w:val="single" w:color="auto" w:sz="8" w:space="0"/>
                    <w:right w:val="single" w:color="auto" w:sz="2" w:space="0"/>
                  </w:tcBorders>
                  <w:vAlign w:val="center"/>
                </w:tcPr>
                <w:p>
                  <w:pPr>
                    <w:pStyle w:val="24"/>
                    <w:wordWrap/>
                    <w:spacing w:line="240" w:lineRule="auto"/>
                    <w:ind w:left="0" w:leftChars="0" w:firstLine="0" w:firstLineChars="0"/>
                    <w:jc w:val="center"/>
                    <w:rPr>
                      <w:rFonts w:hint="default" w:ascii="Times New Roman" w:hAnsi="Times New Roman" w:cs="Times New Roman"/>
                      <w:color w:val="auto"/>
                      <w:sz w:val="21"/>
                      <w:szCs w:val="21"/>
                      <w:lang w:val="en-US"/>
                    </w:rPr>
                  </w:pPr>
                  <w:r>
                    <w:rPr>
                      <w:rFonts w:hint="default" w:ascii="Times New Roman" w:hAnsi="Times New Roman" w:cs="Times New Roman"/>
                      <w:b w:val="0"/>
                      <w:bCs w:val="0"/>
                      <w:sz w:val="21"/>
                      <w:szCs w:val="21"/>
                      <w:vertAlign w:val="baseline"/>
                      <w:lang w:val="en-US" w:eastAsia="zh-CN"/>
                    </w:rPr>
                    <w:t>排气筒</w:t>
                  </w:r>
                  <w:r>
                    <w:rPr>
                      <w:rFonts w:hint="default" w:ascii="Times New Roman" w:hAnsi="Times New Roman" w:eastAsia="宋体" w:cs="Times New Roman"/>
                      <w:i w:val="0"/>
                      <w:iCs w:val="0"/>
                      <w:caps w:val="0"/>
                      <w:color w:val="333333"/>
                      <w:spacing w:val="0"/>
                      <w:sz w:val="21"/>
                      <w:szCs w:val="21"/>
                      <w:shd w:val="clear" w:color="auto" w:fill="FFFFFF"/>
                      <w:lang w:val="en-US" w:eastAsia="zh-CN"/>
                    </w:rPr>
                    <w:t>P1</w:t>
                  </w:r>
                  <w:r>
                    <w:rPr>
                      <w:rFonts w:hint="default" w:ascii="Times New Roman" w:hAnsi="Times New Roman" w:cs="Times New Roman"/>
                      <w:i w:val="0"/>
                      <w:iCs w:val="0"/>
                      <w:caps w:val="0"/>
                      <w:color w:val="333333"/>
                      <w:spacing w:val="0"/>
                      <w:sz w:val="21"/>
                      <w:szCs w:val="21"/>
                      <w:shd w:val="clear" w:color="auto" w:fill="FFFFFF"/>
                      <w:lang w:val="en-US" w:eastAsia="zh-CN"/>
                    </w:rPr>
                    <w:t>出口</w:t>
                  </w:r>
                </w:p>
              </w:tc>
              <w:tc>
                <w:tcPr>
                  <w:tcW w:w="1216" w:type="pct"/>
                  <w:tcBorders>
                    <w:top w:val="single" w:color="auto" w:sz="2" w:space="0"/>
                    <w:left w:val="single" w:color="auto" w:sz="2" w:space="0"/>
                    <w:right w:val="single" w:color="auto" w:sz="2" w:space="0"/>
                  </w:tcBorders>
                  <w:vAlign w:val="center"/>
                </w:tcPr>
                <w:p>
                  <w:pPr>
                    <w:pageBreakBefore w:val="0"/>
                    <w:kinsoku/>
                    <w:overflowPunct/>
                    <w:topLinePunct w:val="0"/>
                    <w:bidi w:val="0"/>
                    <w:spacing w:line="40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颗粒物</w:t>
                  </w:r>
                  <w:r>
                    <w:rPr>
                      <w:rFonts w:hint="default" w:ascii="Times New Roman" w:hAnsi="Times New Roman" w:cs="Times New Roman"/>
                      <w:color w:val="auto"/>
                      <w:sz w:val="21"/>
                      <w:szCs w:val="21"/>
                      <w:lang w:eastAsia="zh-CN"/>
                    </w:rPr>
                    <w:t>、二氧化硫、氟化物、氮氧化物</w:t>
                  </w:r>
                </w:p>
              </w:tc>
              <w:tc>
                <w:tcPr>
                  <w:tcW w:w="1024" w:type="pct"/>
                  <w:vMerge w:val="restart"/>
                  <w:tcBorders>
                    <w:top w:val="single" w:color="auto" w:sz="2" w:space="0"/>
                    <w:left w:val="single" w:color="auto" w:sz="2" w:space="0"/>
                    <w:right w:val="single" w:color="auto" w:sz="8" w:space="0"/>
                  </w:tcBorders>
                  <w:vAlign w:val="center"/>
                </w:tcPr>
                <w:p>
                  <w:pPr>
                    <w:pageBreakBefore w:val="0"/>
                    <w:kinsoku/>
                    <w:overflowPunct/>
                    <w:topLinePunct w:val="0"/>
                    <w:bidi w:val="0"/>
                    <w:spacing w:line="26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每天监测</w:t>
                  </w:r>
                  <w:r>
                    <w:rPr>
                      <w:rFonts w:hint="default"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rPr>
                    <w:t>次，</w:t>
                  </w:r>
                </w:p>
                <w:p>
                  <w:pPr>
                    <w:pageBreakBefore w:val="0"/>
                    <w:kinsoku/>
                    <w:overflowPunct/>
                    <w:topLinePunct w:val="0"/>
                    <w:bidi w:val="0"/>
                    <w:spacing w:line="26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连续监测</w:t>
                  </w:r>
                  <w:r>
                    <w:rPr>
                      <w:rFonts w:hint="default" w:ascii="Times New Roman" w:hAnsi="Times New Roman" w:eastAsia="宋体" w:cs="Times New Roman"/>
                      <w:color w:val="auto"/>
                      <w:sz w:val="21"/>
                      <w:szCs w:val="21"/>
                    </w:rPr>
                    <w:t>2</w:t>
                  </w:r>
                  <w:r>
                    <w:rPr>
                      <w:rFonts w:hint="default" w:ascii="Times New Roman" w:hAnsi="Times New Roman" w:cs="Times New Roman"/>
                      <w:color w:val="auto"/>
                      <w:sz w:val="21"/>
                      <w:szCs w:val="21"/>
                    </w:rPr>
                    <w:t>天</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cantSplit/>
                <w:trHeight w:val="633" w:hRule="atLeast"/>
                <w:jc w:val="center"/>
              </w:trPr>
              <w:tc>
                <w:tcPr>
                  <w:tcW w:w="1020" w:type="pct"/>
                  <w:vMerge w:val="continue"/>
                  <w:tcBorders>
                    <w:left w:val="single" w:color="auto" w:sz="8" w:space="0"/>
                    <w:right w:val="single" w:color="auto" w:sz="2" w:space="0"/>
                  </w:tcBorders>
                  <w:vAlign w:val="center"/>
                </w:tcPr>
                <w:p>
                  <w:pPr>
                    <w:pStyle w:val="24"/>
                    <w:wordWrap/>
                    <w:spacing w:line="240" w:lineRule="auto"/>
                    <w:ind w:left="0" w:leftChars="0" w:firstLine="0" w:firstLineChars="0"/>
                    <w:jc w:val="center"/>
                    <w:rPr>
                      <w:rFonts w:hint="default" w:ascii="Times New Roman" w:hAnsi="Times New Roman" w:cs="Times New Roman"/>
                    </w:rPr>
                  </w:pPr>
                </w:p>
              </w:tc>
              <w:tc>
                <w:tcPr>
                  <w:tcW w:w="1738" w:type="pct"/>
                  <w:tcBorders>
                    <w:top w:val="single" w:color="auto" w:sz="2" w:space="0"/>
                    <w:left w:val="single" w:color="auto" w:sz="2" w:space="0"/>
                    <w:bottom w:val="single" w:color="auto" w:sz="8" w:space="0"/>
                    <w:right w:val="single" w:color="auto" w:sz="2" w:space="0"/>
                  </w:tcBorders>
                  <w:vAlign w:val="center"/>
                </w:tcPr>
                <w:p>
                  <w:pPr>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排气筒</w:t>
                  </w:r>
                  <w:r>
                    <w:rPr>
                      <w:rFonts w:hint="default" w:ascii="Times New Roman" w:hAnsi="Times New Roman" w:eastAsia="宋体" w:cs="Times New Roman"/>
                      <w:i w:val="0"/>
                      <w:iCs w:val="0"/>
                      <w:caps w:val="0"/>
                      <w:color w:val="333333"/>
                      <w:spacing w:val="0"/>
                      <w:sz w:val="21"/>
                      <w:szCs w:val="21"/>
                      <w:shd w:val="clear" w:color="auto" w:fill="FFFFFF"/>
                      <w:lang w:val="en-US" w:eastAsia="zh-CN"/>
                    </w:rPr>
                    <w:t>P</w:t>
                  </w:r>
                  <w:r>
                    <w:rPr>
                      <w:rFonts w:hint="default" w:ascii="Times New Roman" w:hAnsi="Times New Roman" w:cs="Times New Roman"/>
                      <w:i w:val="0"/>
                      <w:iCs w:val="0"/>
                      <w:caps w:val="0"/>
                      <w:color w:val="333333"/>
                      <w:spacing w:val="0"/>
                      <w:sz w:val="21"/>
                      <w:szCs w:val="21"/>
                      <w:shd w:val="clear" w:color="auto" w:fill="FFFFFF"/>
                      <w:lang w:val="en-US" w:eastAsia="zh-CN"/>
                    </w:rPr>
                    <w:t>2出口</w:t>
                  </w:r>
                </w:p>
              </w:tc>
              <w:tc>
                <w:tcPr>
                  <w:tcW w:w="1216" w:type="pct"/>
                  <w:tcBorders>
                    <w:left w:val="single" w:color="auto" w:sz="2" w:space="0"/>
                    <w:right w:val="single" w:color="auto" w:sz="2" w:space="0"/>
                  </w:tcBorders>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color w:val="auto"/>
                      <w:sz w:val="21"/>
                      <w:szCs w:val="21"/>
                    </w:rPr>
                    <w:t>颗粒物</w:t>
                  </w:r>
                </w:p>
              </w:tc>
              <w:tc>
                <w:tcPr>
                  <w:tcW w:w="1024" w:type="pct"/>
                  <w:vMerge w:val="continue"/>
                  <w:tcBorders>
                    <w:left w:val="single" w:color="auto" w:sz="2" w:space="0"/>
                    <w:right w:val="single" w:color="auto" w:sz="8" w:space="0"/>
                  </w:tcBorders>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PrEx>
              <w:trPr>
                <w:cantSplit/>
                <w:trHeight w:val="764" w:hRule="atLeast"/>
                <w:jc w:val="center"/>
              </w:trPr>
              <w:tc>
                <w:tcPr>
                  <w:tcW w:w="1020" w:type="pct"/>
                  <w:vMerge w:val="continue"/>
                  <w:tcBorders>
                    <w:left w:val="single" w:color="auto" w:sz="8" w:space="0"/>
                    <w:bottom w:val="single" w:color="auto" w:sz="8" w:space="0"/>
                    <w:right w:val="single" w:color="auto" w:sz="2" w:space="0"/>
                  </w:tcBorders>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738" w:type="pct"/>
                  <w:tcBorders>
                    <w:top w:val="single" w:color="auto" w:sz="2" w:space="0"/>
                    <w:left w:val="single" w:color="auto" w:sz="2" w:space="0"/>
                    <w:bottom w:val="single" w:color="auto" w:sz="8" w:space="0"/>
                    <w:right w:val="single" w:color="auto" w:sz="2" w:space="0"/>
                  </w:tcBorders>
                  <w:vAlign w:val="center"/>
                </w:tcPr>
                <w:p>
                  <w:pPr>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排气筒</w:t>
                  </w:r>
                  <w:r>
                    <w:rPr>
                      <w:rFonts w:hint="default" w:ascii="Times New Roman" w:hAnsi="Times New Roman" w:eastAsia="宋体" w:cs="Times New Roman"/>
                      <w:i w:val="0"/>
                      <w:iCs w:val="0"/>
                      <w:caps w:val="0"/>
                      <w:color w:val="333333"/>
                      <w:spacing w:val="0"/>
                      <w:sz w:val="21"/>
                      <w:szCs w:val="21"/>
                      <w:shd w:val="clear" w:color="auto" w:fill="FFFFFF"/>
                      <w:lang w:val="en-US" w:eastAsia="zh-CN"/>
                    </w:rPr>
                    <w:t>P</w:t>
                  </w:r>
                  <w:r>
                    <w:rPr>
                      <w:rFonts w:hint="default" w:ascii="Times New Roman" w:hAnsi="Times New Roman" w:cs="Times New Roman"/>
                      <w:i w:val="0"/>
                      <w:iCs w:val="0"/>
                      <w:caps w:val="0"/>
                      <w:color w:val="333333"/>
                      <w:spacing w:val="0"/>
                      <w:sz w:val="21"/>
                      <w:szCs w:val="21"/>
                      <w:shd w:val="clear" w:color="auto" w:fill="FFFFFF"/>
                      <w:lang w:val="en-US" w:eastAsia="zh-CN"/>
                    </w:rPr>
                    <w:t>3出口</w:t>
                  </w:r>
                </w:p>
              </w:tc>
              <w:tc>
                <w:tcPr>
                  <w:tcW w:w="1216" w:type="pct"/>
                  <w:tcBorders>
                    <w:left w:val="single" w:color="auto" w:sz="2" w:space="0"/>
                    <w:bottom w:val="single" w:color="auto" w:sz="8" w:space="0"/>
                    <w:right w:val="single" w:color="auto" w:sz="2" w:space="0"/>
                  </w:tcBorders>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color w:val="auto"/>
                      <w:sz w:val="21"/>
                      <w:szCs w:val="21"/>
                    </w:rPr>
                    <w:t>颗粒物</w:t>
                  </w:r>
                </w:p>
              </w:tc>
              <w:tc>
                <w:tcPr>
                  <w:tcW w:w="1024" w:type="pct"/>
                  <w:vMerge w:val="continue"/>
                  <w:tcBorders>
                    <w:left w:val="single" w:color="auto" w:sz="2" w:space="0"/>
                    <w:bottom w:val="single" w:color="auto" w:sz="8" w:space="0"/>
                    <w:right w:val="single" w:color="auto" w:sz="8" w:space="0"/>
                  </w:tcBorders>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p>
              </w:tc>
            </w:tr>
          </w:tbl>
          <w:p>
            <w:pPr>
              <w:ind w:left="0" w:leftChars="0" w:firstLine="0" w:firstLineChars="0"/>
              <w:rPr>
                <w:rFonts w:hint="default" w:ascii="Times New Roman" w:hAnsi="Times New Roman" w:eastAsia="宋体" w:cs="Times New Roman"/>
                <w:lang w:eastAsia="zh-CN"/>
              </w:rPr>
            </w:pPr>
            <w:r>
              <w:rPr>
                <w:rFonts w:hint="default" w:ascii="Times New Roman" w:hAnsi="Times New Roman" w:cs="Times New Roman"/>
                <w:sz w:val="24"/>
              </w:rPr>
              <mc:AlternateContent>
                <mc:Choice Requires="wps">
                  <w:drawing>
                    <wp:anchor distT="0" distB="0" distL="114300" distR="114300" simplePos="0" relativeHeight="251662336" behindDoc="0" locked="0" layoutInCell="1" allowOverlap="1">
                      <wp:simplePos x="0" y="0"/>
                      <wp:positionH relativeFrom="column">
                        <wp:posOffset>1186180</wp:posOffset>
                      </wp:positionH>
                      <wp:positionV relativeFrom="paragraph">
                        <wp:posOffset>3006090</wp:posOffset>
                      </wp:positionV>
                      <wp:extent cx="2571750" cy="381000"/>
                      <wp:effectExtent l="0" t="0" r="0" b="0"/>
                      <wp:wrapNone/>
                      <wp:docPr id="13" name="文本框 13"/>
                      <wp:cNvGraphicFramePr/>
                      <a:graphic xmlns:a="http://schemas.openxmlformats.org/drawingml/2006/main">
                        <a:graphicData uri="http://schemas.microsoft.com/office/word/2010/wordprocessingShape">
                          <wps:wsp>
                            <wps:cNvSpPr txBox="1"/>
                            <wps:spPr>
                              <a:xfrm>
                                <a:off x="2286635" y="5221605"/>
                                <a:ext cx="2571750" cy="3810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autoSpaceDE w:val="0"/>
                                    <w:autoSpaceDN w:val="0"/>
                                    <w:adjustRightInd w:val="0"/>
                                    <w:jc w:val="center"/>
                                    <w:rPr>
                                      <w:rFonts w:hint="default" w:ascii="Times New Roman" w:hAnsi="Times New Roman" w:eastAsia="宋体" w:cs="Times New Roman"/>
                                      <w:b/>
                                      <w:bCs/>
                                      <w:color w:val="000000"/>
                                      <w:sz w:val="24"/>
                                      <w:szCs w:val="24"/>
                                      <w:highlight w:val="none"/>
                                      <w:lang w:val="zh-CN"/>
                                    </w:rPr>
                                  </w:pPr>
                                  <w:r>
                                    <w:rPr>
                                      <w:rFonts w:hint="default" w:ascii="Times New Roman" w:hAnsi="Times New Roman" w:eastAsia="宋体" w:cs="Times New Roman"/>
                                      <w:b/>
                                      <w:bCs/>
                                      <w:color w:val="000000"/>
                                      <w:sz w:val="24"/>
                                      <w:szCs w:val="24"/>
                                      <w:highlight w:val="none"/>
                                      <w:lang w:val="zh-CN"/>
                                    </w:rPr>
                                    <w:t>图6-1</w:t>
                                  </w:r>
                                  <w:r>
                                    <w:rPr>
                                      <w:rFonts w:hint="eastAsia" w:ascii="Times New Roman" w:hAnsi="Times New Roman" w:eastAsia="宋体" w:cs="Times New Roman"/>
                                      <w:b/>
                                      <w:bCs/>
                                      <w:color w:val="000000"/>
                                      <w:sz w:val="24"/>
                                      <w:szCs w:val="24"/>
                                      <w:highlight w:val="none"/>
                                      <w:lang w:val="zh-CN"/>
                                    </w:rPr>
                                    <w:t xml:space="preserve"> 无组织废气监测点位图</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4pt;margin-top:236.7pt;height:30pt;width:202.5pt;z-index:251662336;mso-width-relative:page;mso-height-relative:page;" fillcolor="#FFFFFF [3201]" filled="t" stroked="f" coordsize="21600,21600" o:gfxdata="UEsDBAoAAAAAAIdO4kAAAAAAAAAAAAAAAAAEAAAAZHJzL1BLAwQUAAAACACHTuJATaDdy9UAAAAL&#10;AQAADwAAAGRycy9kb3ducmV2LnhtbE2PS0/DMBCE70j8B2uRuFEnNJSSxukBiSsSfZ3deBtH2OvI&#10;dp+/nuUEt53Z0ey3zfLinThhTEMgBeWkAIHUBTNQr2Cz/niag0hZk9EuECq4YoJle3/X6NqEM33h&#10;aZV7wSWUaq3A5jzWUqbOotdpEkYk3h1C9DqzjL00UZ+53Dv5XBQz6fVAfMHqEd8tdt+ro1ew6/1t&#10;ty3HaI13FX3erutNGJR6fCiLBYiMl/wXhl98RoeWmfbhSCYJx3o+Y/SsoHqdViA48fJWsrPnYcqO&#10;bBv5/4f2B1BLAwQUAAAACACHTuJAt3vWhl4CAACdBAAADgAAAGRycy9lMm9Eb2MueG1srVTNbhMx&#10;EL4j8Q6W73R/2qQl6qYKrYKQIlopIM6O15u1ZHuM7WQ3PAC8AScu3HmuPgdjb9KGwqEHctiMPd/O&#10;zPfNzF5e9VqRrXBegqlocZJTIgyHWpp1RT9+mL+6oMQHZmqmwIiK7oSnV9OXLy47OxEltKBq4QgG&#10;MX7S2Yq2IdhJlnneCs38CVhh0NmA0yzg0a2z2rEOo2uVlXk+zjpwtXXAhfd4ezM46T6ie05AaBrJ&#10;xQ3wjRYmDFGdUCwgJd9K6+k0Vds0gofbpvEiEFVRZBrSE5OgvYrPbHrJJmvHbCv5vgT2nBKecNJM&#10;Gkz6EOqGBUY2Tv4VSkvuwEMTTjjobCCSFEEWRf5Em2XLrEhcUGpvH0T3/y8sf7+9c0TWOAmnlBim&#10;seP337/d//h1//MrwTsUqLN+grilRWTo30CP4MO9x8vIu2+cjv/IiKC/LC/G49MRJbuKjsqyGOej&#10;QWrRB8IjYHRenI+wCxwRpxdFnqdeZI+RrPPhrQBNolFRh61MCrPtwgesCqEHSEzsQcl6LpVKB7de&#10;XStHtgzbPk+/mB5f+QOmDOkqinXmKbKB+P6AUwbhkfhAMFqhX/V7NVZQ71AMB8M8ecvnEqtcMB/u&#10;mMMBQmK4YuEWH40CTAJ7i5IW3Jd/3Uc89hW9lHQ4kBX1nzfMCUrUO4Mdf12cncUJToez0XmJB3fs&#10;WR17zEZfA5IvcJktT2bEB3UwGwf6E27iLGZFFzMcc1c0HMzrMKwJbjIXs1kC4cxaFhZmaXkMHaU2&#10;MNsEaGRqSZRp0GavHk5tkn2/YXEtjs8J9fhVmf4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TaDd&#10;y9UAAAALAQAADwAAAAAAAAABACAAAAAiAAAAZHJzL2Rvd25yZXYueG1sUEsBAhQAFAAAAAgAh07i&#10;QLd71oZeAgAAnQQAAA4AAAAAAAAAAQAgAAAAJAEAAGRycy9lMm9Eb2MueG1sUEsFBgAAAAAGAAYA&#10;WQEAAPQFAAAAAA==&#10;">
                      <v:fill on="t" focussize="0,0"/>
                      <v:stroke on="f" weight="0.5pt"/>
                      <v:imagedata o:title=""/>
                      <o:lock v:ext="edit" aspectratio="f"/>
                      <v:textbox>
                        <w:txbxContent>
                          <w:p>
                            <w:pPr>
                              <w:autoSpaceDE w:val="0"/>
                              <w:autoSpaceDN w:val="0"/>
                              <w:adjustRightInd w:val="0"/>
                              <w:jc w:val="center"/>
                              <w:rPr>
                                <w:rFonts w:hint="default" w:ascii="Times New Roman" w:hAnsi="Times New Roman" w:eastAsia="宋体" w:cs="Times New Roman"/>
                                <w:b/>
                                <w:bCs/>
                                <w:color w:val="000000"/>
                                <w:sz w:val="24"/>
                                <w:szCs w:val="24"/>
                                <w:highlight w:val="none"/>
                                <w:lang w:val="zh-CN"/>
                              </w:rPr>
                            </w:pPr>
                            <w:r>
                              <w:rPr>
                                <w:rFonts w:hint="default" w:ascii="Times New Roman" w:hAnsi="Times New Roman" w:eastAsia="宋体" w:cs="Times New Roman"/>
                                <w:b/>
                                <w:bCs/>
                                <w:color w:val="000000"/>
                                <w:sz w:val="24"/>
                                <w:szCs w:val="24"/>
                                <w:highlight w:val="none"/>
                                <w:lang w:val="zh-CN"/>
                              </w:rPr>
                              <w:t>图6-1</w:t>
                            </w:r>
                            <w:r>
                              <w:rPr>
                                <w:rFonts w:hint="eastAsia" w:ascii="Times New Roman" w:hAnsi="Times New Roman" w:eastAsia="宋体" w:cs="Times New Roman"/>
                                <w:b/>
                                <w:bCs/>
                                <w:color w:val="000000"/>
                                <w:sz w:val="24"/>
                                <w:szCs w:val="24"/>
                                <w:highlight w:val="none"/>
                                <w:lang w:val="zh-CN"/>
                              </w:rPr>
                              <w:t xml:space="preserve"> 无组织废气监测点位图</w:t>
                            </w:r>
                          </w:p>
                          <w:p/>
                        </w:txbxContent>
                      </v:textbox>
                    </v:shape>
                  </w:pict>
                </mc:Fallback>
              </mc:AlternateContent>
            </w:r>
            <w:r>
              <w:rPr>
                <w:rFonts w:hint="default" w:ascii="Times New Roman" w:hAnsi="Times New Roman" w:eastAsia="宋体" w:cs="Times New Roman"/>
                <w:lang w:eastAsia="zh-CN"/>
              </w:rPr>
              <w:drawing>
                <wp:inline distT="0" distB="0" distL="114300" distR="114300">
                  <wp:extent cx="5210175" cy="3038475"/>
                  <wp:effectExtent l="0" t="0" r="9525" b="9525"/>
                  <wp:docPr id="10" name="图片 10" descr="16315917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31591704(1)"/>
                          <pic:cNvPicPr>
                            <a:picLocks noChangeAspect="1"/>
                          </pic:cNvPicPr>
                        </pic:nvPicPr>
                        <pic:blipFill>
                          <a:blip r:embed="rId26"/>
                          <a:stretch>
                            <a:fillRect/>
                          </a:stretch>
                        </pic:blipFill>
                        <pic:spPr>
                          <a:xfrm>
                            <a:off x="0" y="0"/>
                            <a:ext cx="5210175" cy="3038475"/>
                          </a:xfrm>
                          <a:prstGeom prst="rect">
                            <a:avLst/>
                          </a:prstGeom>
                        </pic:spPr>
                      </pic:pic>
                    </a:graphicData>
                  </a:graphic>
                </wp:inline>
              </w:drawing>
            </w:r>
          </w:p>
          <w:p>
            <w:pPr>
              <w:pStyle w:val="5"/>
              <w:pageBreakBefore w:val="0"/>
              <w:kinsoku/>
              <w:overflowPunct/>
              <w:topLinePunct w:val="0"/>
              <w:bidi w:val="0"/>
              <w:rPr>
                <w:rFonts w:hint="default" w:ascii="Times New Roman" w:hAnsi="Times New Roman" w:eastAsia="宋体" w:cs="Times New Roman"/>
                <w:color w:val="auto"/>
              </w:rPr>
            </w:pPr>
          </w:p>
          <w:p>
            <w:pPr>
              <w:pStyle w:val="5"/>
              <w:pageBreakBefore w:val="0"/>
              <w:kinsoku/>
              <w:overflowPunct/>
              <w:topLinePunct w:val="0"/>
              <w:bidi w:val="0"/>
              <w:rPr>
                <w:rFonts w:hint="default" w:ascii="Times New Roman" w:hAnsi="Times New Roman" w:eastAsia="宋体" w:cs="Times New Roman"/>
                <w:color w:val="auto"/>
              </w:rPr>
            </w:pPr>
          </w:p>
          <w:p>
            <w:pPr>
              <w:pStyle w:val="5"/>
              <w:pageBreakBefore w:val="0"/>
              <w:kinsoku/>
              <w:overflowPunct/>
              <w:topLinePunct w:val="0"/>
              <w:bidi w:val="0"/>
              <w:rPr>
                <w:rFonts w:hint="default" w:ascii="Times New Roman" w:hAnsi="Times New Roman" w:cs="Times New Roman"/>
                <w:color w:val="auto"/>
                <w:lang w:val="zh-CN"/>
              </w:rPr>
            </w:pPr>
            <w:r>
              <w:rPr>
                <w:rFonts w:hint="default" w:ascii="Times New Roman" w:hAnsi="Times New Roman" w:eastAsia="宋体" w:cs="Times New Roman"/>
                <w:color w:val="auto"/>
              </w:rPr>
              <w:t>6</w:t>
            </w:r>
            <w:r>
              <w:rPr>
                <w:rFonts w:hint="default" w:ascii="Times New Roman" w:hAnsi="Times New Roman" w:cs="Times New Roman"/>
                <w:color w:val="auto"/>
              </w:rPr>
              <w:t>.</w:t>
            </w:r>
            <w:r>
              <w:rPr>
                <w:rFonts w:hint="default" w:ascii="Times New Roman" w:hAnsi="Times New Roman" w:eastAsia="宋体" w:cs="Times New Roman"/>
                <w:color w:val="auto"/>
              </w:rPr>
              <w:t>1</w:t>
            </w:r>
            <w:r>
              <w:rPr>
                <w:rFonts w:hint="default" w:ascii="Times New Roman" w:hAnsi="Times New Roman" w:cs="Times New Roman"/>
                <w:color w:val="auto"/>
              </w:rPr>
              <w:t>.</w:t>
            </w:r>
            <w:r>
              <w:rPr>
                <w:rFonts w:hint="default" w:ascii="Times New Roman" w:hAnsi="Times New Roman" w:eastAsia="宋体" w:cs="Times New Roman"/>
                <w:color w:val="auto"/>
              </w:rPr>
              <w:t>2</w:t>
            </w:r>
            <w:r>
              <w:rPr>
                <w:rFonts w:hint="default" w:ascii="Times New Roman" w:hAnsi="Times New Roman" w:cs="Times New Roman"/>
                <w:color w:val="auto"/>
                <w:lang w:val="zh-CN"/>
              </w:rPr>
              <w:t>废气监测方法</w:t>
            </w:r>
          </w:p>
          <w:p>
            <w:pPr>
              <w:pageBreakBefore w:val="0"/>
              <w:kinsoku/>
              <w:overflowPunct/>
              <w:topLinePunct w:val="0"/>
              <w:bidi w:val="0"/>
              <w:ind w:firstLine="480"/>
              <w:jc w:val="left"/>
              <w:rPr>
                <w:rFonts w:hint="default" w:ascii="Times New Roman" w:hAnsi="Times New Roman" w:cs="Times New Roman"/>
                <w:b/>
                <w:color w:val="auto"/>
                <w:szCs w:val="24"/>
              </w:rPr>
            </w:pPr>
            <w:r>
              <w:rPr>
                <w:rFonts w:hint="default" w:ascii="Times New Roman" w:hAnsi="Times New Roman" w:cs="Times New Roman"/>
                <w:color w:val="auto"/>
                <w:szCs w:val="24"/>
              </w:rPr>
              <w:t>监</w:t>
            </w:r>
            <w:r>
              <w:rPr>
                <w:rFonts w:hint="default" w:ascii="Times New Roman" w:hAnsi="Times New Roman" w:cs="Times New Roman"/>
                <w:color w:val="auto"/>
                <w:szCs w:val="21"/>
              </w:rPr>
              <w:t>测分析方法及参见</w:t>
            </w:r>
            <w:r>
              <w:rPr>
                <w:rFonts w:hint="default" w:ascii="Times New Roman" w:hAnsi="Times New Roman" w:cs="Times New Roman"/>
                <w:color w:val="auto"/>
                <w:szCs w:val="24"/>
              </w:rPr>
              <w:t>表</w:t>
            </w:r>
            <w:r>
              <w:rPr>
                <w:rFonts w:hint="default" w:ascii="Times New Roman" w:hAnsi="Times New Roman" w:eastAsia="宋体" w:cs="Times New Roman"/>
                <w:color w:val="auto"/>
                <w:szCs w:val="24"/>
              </w:rPr>
              <w:t>6</w:t>
            </w:r>
            <w:r>
              <w:rPr>
                <w:rFonts w:hint="default" w:ascii="Times New Roman" w:hAnsi="Times New Roman" w:cs="Times New Roman"/>
                <w:color w:val="auto"/>
                <w:szCs w:val="24"/>
              </w:rPr>
              <w:t>-</w:t>
            </w:r>
            <w:r>
              <w:rPr>
                <w:rFonts w:hint="default" w:ascii="Times New Roman" w:hAnsi="Times New Roman" w:eastAsia="宋体" w:cs="Times New Roman"/>
                <w:color w:val="auto"/>
                <w:szCs w:val="24"/>
              </w:rPr>
              <w:t>3</w:t>
            </w:r>
            <w:r>
              <w:rPr>
                <w:rFonts w:hint="default" w:ascii="Times New Roman" w:hAnsi="Times New Roman" w:cs="Times New Roman"/>
                <w:color w:val="auto"/>
                <w:szCs w:val="24"/>
              </w:rPr>
              <w:t>。</w:t>
            </w:r>
          </w:p>
          <w:p>
            <w:pPr>
              <w:pageBreakBefore w:val="0"/>
              <w:kinsoku/>
              <w:overflowPunct/>
              <w:topLinePunct w:val="0"/>
              <w:bidi w:val="0"/>
              <w:spacing w:line="240" w:lineRule="auto"/>
              <w:ind w:firstLine="0" w:firstLineChars="0"/>
              <w:jc w:val="center"/>
              <w:rPr>
                <w:rFonts w:hint="default" w:ascii="Times New Roman" w:hAnsi="Times New Roman" w:cs="Times New Roman"/>
                <w:b/>
                <w:color w:val="auto"/>
                <w:szCs w:val="24"/>
              </w:rPr>
            </w:pPr>
          </w:p>
          <w:p>
            <w:pPr>
              <w:pageBreakBefore w:val="0"/>
              <w:kinsoku/>
              <w:overflowPunct/>
              <w:topLinePunct w:val="0"/>
              <w:bidi w:val="0"/>
              <w:spacing w:line="240" w:lineRule="auto"/>
              <w:ind w:firstLine="0" w:firstLineChars="0"/>
              <w:jc w:val="center"/>
              <w:rPr>
                <w:rFonts w:hint="default" w:ascii="Times New Roman" w:hAnsi="Times New Roman" w:cs="Times New Roman"/>
                <w:b/>
                <w:color w:val="auto"/>
                <w:szCs w:val="24"/>
              </w:rPr>
            </w:pPr>
            <w:r>
              <w:rPr>
                <w:rFonts w:hint="default" w:ascii="Times New Roman" w:hAnsi="Times New Roman" w:cs="Times New Roman"/>
                <w:b/>
                <w:color w:val="auto"/>
                <w:szCs w:val="24"/>
              </w:rPr>
              <w:t>表</w:t>
            </w:r>
            <w:r>
              <w:rPr>
                <w:rFonts w:hint="default" w:ascii="Times New Roman" w:hAnsi="Times New Roman" w:eastAsia="宋体" w:cs="Times New Roman"/>
                <w:b/>
                <w:color w:val="auto"/>
                <w:szCs w:val="24"/>
              </w:rPr>
              <w:t>6</w:t>
            </w:r>
            <w:r>
              <w:rPr>
                <w:rFonts w:hint="default" w:ascii="Times New Roman" w:hAnsi="Times New Roman" w:cs="Times New Roman"/>
                <w:b/>
                <w:color w:val="auto"/>
                <w:szCs w:val="24"/>
              </w:rPr>
              <w:t>-</w:t>
            </w:r>
            <w:r>
              <w:rPr>
                <w:rFonts w:hint="default" w:ascii="Times New Roman" w:hAnsi="Times New Roman" w:eastAsia="宋体" w:cs="Times New Roman"/>
                <w:b/>
                <w:color w:val="auto"/>
                <w:szCs w:val="24"/>
              </w:rPr>
              <w:t>3</w:t>
            </w:r>
            <w:r>
              <w:rPr>
                <w:rFonts w:hint="default" w:ascii="Times New Roman" w:hAnsi="Times New Roman" w:cs="Times New Roman"/>
                <w:b/>
                <w:color w:val="auto"/>
                <w:szCs w:val="24"/>
                <w:lang w:val="en-US" w:eastAsia="zh-CN"/>
              </w:rPr>
              <w:t xml:space="preserve">  </w:t>
            </w:r>
            <w:r>
              <w:rPr>
                <w:rFonts w:hint="default" w:ascii="Times New Roman" w:hAnsi="Times New Roman" w:cs="Times New Roman"/>
                <w:b/>
                <w:color w:val="auto"/>
                <w:szCs w:val="24"/>
              </w:rPr>
              <w:t>废气监测分析方法一览表</w:t>
            </w:r>
          </w:p>
          <w:tbl>
            <w:tblPr>
              <w:tblStyle w:val="21"/>
              <w:tblW w:w="0" w:type="auto"/>
              <w:jc w:val="center"/>
              <w:tblBorders>
                <w:top w:val="single" w:color="000000" w:sz="8" w:space="0"/>
                <w:left w:val="single" w:color="000000" w:sz="8" w:space="0"/>
                <w:bottom w:val="single" w:color="000000" w:sz="8" w:space="0"/>
                <w:right w:val="single" w:color="000000" w:sz="8" w:space="0"/>
                <w:insideH w:val="single" w:color="000000" w:sz="2" w:space="0"/>
                <w:insideV w:val="single" w:color="000000" w:sz="2" w:space="0"/>
              </w:tblBorders>
              <w:tblLayout w:type="autofit"/>
              <w:tblCellMar>
                <w:top w:w="0" w:type="dxa"/>
                <w:left w:w="108" w:type="dxa"/>
                <w:bottom w:w="0" w:type="dxa"/>
                <w:right w:w="108" w:type="dxa"/>
              </w:tblCellMar>
            </w:tblPr>
            <w:tblGrid>
              <w:gridCol w:w="1398"/>
              <w:gridCol w:w="4033"/>
              <w:gridCol w:w="1831"/>
              <w:gridCol w:w="1024"/>
            </w:tblGrid>
            <w:tr>
              <w:tblPrEx>
                <w:tblBorders>
                  <w:top w:val="single" w:color="000000" w:sz="8" w:space="0"/>
                  <w:left w:val="single" w:color="000000" w:sz="8" w:space="0"/>
                  <w:bottom w:val="single" w:color="000000" w:sz="8" w:space="0"/>
                  <w:right w:val="single" w:color="000000" w:sz="8" w:space="0"/>
                  <w:insideH w:val="single" w:color="000000" w:sz="2" w:space="0"/>
                  <w:insideV w:val="single" w:color="000000" w:sz="2" w:space="0"/>
                </w:tblBorders>
              </w:tblPrEx>
              <w:trPr>
                <w:trHeight w:val="410" w:hRule="exact"/>
                <w:jc w:val="center"/>
              </w:trPr>
              <w:tc>
                <w:tcPr>
                  <w:tcW w:w="1398" w:type="dxa"/>
                  <w:tcBorders>
                    <w:top w:val="single" w:color="000000" w:sz="8" w:space="0"/>
                    <w:left w:val="single" w:color="000000" w:sz="8" w:space="0"/>
                    <w:bottom w:val="single" w:color="000000" w:sz="2" w:space="0"/>
                    <w:right w:val="single" w:color="000000" w:sz="2" w:space="0"/>
                  </w:tcBorders>
                  <w:vAlign w:val="center"/>
                </w:tcPr>
                <w:p>
                  <w:pPr>
                    <w:pageBreakBefore w:val="0"/>
                    <w:kinsoku/>
                    <w:overflowPunct/>
                    <w:topLinePunct w:val="0"/>
                    <w:bidi w:val="0"/>
                    <w:spacing w:line="360" w:lineRule="exact"/>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项目名称</w:t>
                  </w:r>
                </w:p>
              </w:tc>
              <w:tc>
                <w:tcPr>
                  <w:tcW w:w="4033" w:type="dxa"/>
                  <w:tcBorders>
                    <w:top w:val="single" w:color="000000" w:sz="8" w:space="0"/>
                    <w:left w:val="single" w:color="000000" w:sz="2" w:space="0"/>
                    <w:bottom w:val="single" w:color="000000" w:sz="2" w:space="0"/>
                    <w:right w:val="single" w:color="000000" w:sz="2" w:space="0"/>
                  </w:tcBorders>
                  <w:vAlign w:val="center"/>
                </w:tcPr>
                <w:p>
                  <w:pPr>
                    <w:pageBreakBefore w:val="0"/>
                    <w:kinsoku/>
                    <w:overflowPunct/>
                    <w:topLinePunct w:val="0"/>
                    <w:bidi w:val="0"/>
                    <w:spacing w:line="360" w:lineRule="exact"/>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分析方法</w:t>
                  </w:r>
                </w:p>
              </w:tc>
              <w:tc>
                <w:tcPr>
                  <w:tcW w:w="1831" w:type="dxa"/>
                  <w:tcBorders>
                    <w:top w:val="single" w:color="000000" w:sz="8" w:space="0"/>
                    <w:left w:val="single" w:color="000000" w:sz="2" w:space="0"/>
                    <w:bottom w:val="single" w:color="000000" w:sz="2" w:space="0"/>
                    <w:right w:val="single" w:color="000000" w:sz="2" w:space="0"/>
                  </w:tcBorders>
                  <w:vAlign w:val="center"/>
                </w:tcPr>
                <w:p>
                  <w:pPr>
                    <w:pageBreakBefore w:val="0"/>
                    <w:kinsoku/>
                    <w:overflowPunct/>
                    <w:topLinePunct w:val="0"/>
                    <w:bidi w:val="0"/>
                    <w:spacing w:line="360" w:lineRule="exact"/>
                    <w:ind w:firstLine="0" w:firstLineChars="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方法来源</w:t>
                  </w:r>
                </w:p>
              </w:tc>
              <w:tc>
                <w:tcPr>
                  <w:tcW w:w="1024" w:type="dxa"/>
                  <w:tcBorders>
                    <w:top w:val="single" w:color="000000" w:sz="8" w:space="0"/>
                    <w:left w:val="single" w:color="000000" w:sz="2" w:space="0"/>
                    <w:bottom w:val="single" w:color="000000" w:sz="2" w:space="0"/>
                    <w:right w:val="single" w:color="000000" w:sz="8" w:space="0"/>
                  </w:tcBorders>
                  <w:vAlign w:val="center"/>
                </w:tcPr>
                <w:p>
                  <w:pPr>
                    <w:pageBreakBefore w:val="0"/>
                    <w:kinsoku/>
                    <w:overflowPunct/>
                    <w:topLinePunct w:val="0"/>
                    <w:bidi w:val="0"/>
                    <w:spacing w:line="360" w:lineRule="exact"/>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b/>
                      <w:bCs/>
                      <w:color w:val="auto"/>
                      <w:kern w:val="0"/>
                      <w:sz w:val="21"/>
                      <w:szCs w:val="21"/>
                    </w:rPr>
                    <w:t>检出限</w:t>
                  </w:r>
                </w:p>
              </w:tc>
            </w:tr>
            <w:tr>
              <w:tblPrEx>
                <w:tblBorders>
                  <w:top w:val="single" w:color="000000" w:sz="8" w:space="0"/>
                  <w:left w:val="single" w:color="000000" w:sz="8" w:space="0"/>
                  <w:bottom w:val="single" w:color="000000" w:sz="8" w:space="0"/>
                  <w:right w:val="single" w:color="000000" w:sz="8" w:space="0"/>
                  <w:insideH w:val="single" w:color="000000" w:sz="2" w:space="0"/>
                  <w:insideV w:val="single" w:color="000000" w:sz="2" w:space="0"/>
                </w:tblBorders>
                <w:tblCellMar>
                  <w:top w:w="0" w:type="dxa"/>
                  <w:left w:w="108" w:type="dxa"/>
                  <w:bottom w:w="0" w:type="dxa"/>
                  <w:right w:w="108" w:type="dxa"/>
                </w:tblCellMar>
              </w:tblPrEx>
              <w:trPr>
                <w:trHeight w:val="630" w:hRule="exact"/>
                <w:jc w:val="center"/>
              </w:trPr>
              <w:tc>
                <w:tcPr>
                  <w:tcW w:w="1398" w:type="dxa"/>
                  <w:tcBorders>
                    <w:top w:val="single" w:color="000000" w:sz="2" w:space="0"/>
                    <w:left w:val="single" w:color="000000" w:sz="8" w:space="0"/>
                    <w:bottom w:val="single" w:color="000000" w:sz="2" w:space="0"/>
                    <w:right w:val="single" w:color="000000" w:sz="2" w:space="0"/>
                  </w:tcBorders>
                  <w:vAlign w:val="center"/>
                </w:tcPr>
                <w:p>
                  <w:pPr>
                    <w:pageBreakBefore w:val="0"/>
                    <w:kinsoku/>
                    <w:overflowPunct/>
                    <w:topLinePunct w:val="0"/>
                    <w:bidi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颗粒物</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kern w:val="0"/>
                      <w:sz w:val="21"/>
                      <w:szCs w:val="21"/>
                    </w:rPr>
                    <w:t>mg/m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cs="Times New Roman"/>
                      <w:color w:val="auto"/>
                      <w:sz w:val="21"/>
                      <w:szCs w:val="21"/>
                      <w:lang w:eastAsia="zh-CN"/>
                    </w:rPr>
                    <w:t>）</w:t>
                  </w:r>
                </w:p>
              </w:tc>
              <w:tc>
                <w:tcPr>
                  <w:tcW w:w="4033" w:type="dxa"/>
                  <w:tcBorders>
                    <w:top w:val="single" w:color="000000" w:sz="2" w:space="0"/>
                    <w:left w:val="single" w:color="000000" w:sz="2" w:space="0"/>
                    <w:bottom w:val="single" w:color="000000" w:sz="2" w:space="0"/>
                    <w:right w:val="single" w:color="000000" w:sz="2" w:space="0"/>
                  </w:tcBorders>
                  <w:vAlign w:val="center"/>
                </w:tcPr>
                <w:p>
                  <w:pPr>
                    <w:pageBreakBefore w:val="0"/>
                    <w:widowControl/>
                    <w:kinsoku/>
                    <w:overflowPunct/>
                    <w:topLinePunct w:val="0"/>
                    <w:bidi w:val="0"/>
                    <w:spacing w:line="240" w:lineRule="auto"/>
                    <w:ind w:firstLine="0" w:firstLineChars="0"/>
                    <w:jc w:val="center"/>
                    <w:textAlignment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环境空气 总悬浮颗粒物的测定 重量法</w:t>
                  </w:r>
                </w:p>
              </w:tc>
              <w:tc>
                <w:tcPr>
                  <w:tcW w:w="1831" w:type="dxa"/>
                  <w:tcBorders>
                    <w:top w:val="single" w:color="000000" w:sz="2" w:space="0"/>
                    <w:left w:val="single" w:color="000000" w:sz="2" w:space="0"/>
                    <w:bottom w:val="single" w:color="000000" w:sz="2" w:space="0"/>
                    <w:right w:val="single" w:color="000000" w:sz="2" w:space="0"/>
                  </w:tcBorders>
                  <w:vAlign w:val="center"/>
                </w:tcPr>
                <w:p>
                  <w:pPr>
                    <w:pageBreakBefore w:val="0"/>
                    <w:kinsoku/>
                    <w:overflowPunct/>
                    <w:topLinePunct w:val="0"/>
                    <w:bidi w:val="0"/>
                    <w:spacing w:line="240" w:lineRule="auto"/>
                    <w:ind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lang w:bidi="ar"/>
                    </w:rPr>
                    <w:t xml:space="preserve">GB/T </w:t>
                  </w:r>
                  <w:r>
                    <w:rPr>
                      <w:rFonts w:hint="default" w:ascii="Times New Roman" w:hAnsi="Times New Roman" w:eastAsia="宋体" w:cs="Times New Roman"/>
                      <w:color w:val="auto"/>
                      <w:kern w:val="0"/>
                      <w:sz w:val="21"/>
                      <w:szCs w:val="21"/>
                      <w:lang w:bidi="ar"/>
                    </w:rPr>
                    <w:t>15432</w:t>
                  </w:r>
                  <w:r>
                    <w:rPr>
                      <w:rFonts w:hint="default" w:ascii="Times New Roman" w:hAnsi="Times New Roman" w:cs="Times New Roman"/>
                      <w:color w:val="auto"/>
                      <w:kern w:val="0"/>
                      <w:sz w:val="21"/>
                      <w:szCs w:val="21"/>
                      <w:lang w:bidi="ar"/>
                    </w:rPr>
                    <w:t>-</w:t>
                  </w:r>
                  <w:r>
                    <w:rPr>
                      <w:rFonts w:hint="default" w:ascii="Times New Roman" w:hAnsi="Times New Roman" w:eastAsia="宋体" w:cs="Times New Roman"/>
                      <w:color w:val="auto"/>
                      <w:kern w:val="0"/>
                      <w:sz w:val="21"/>
                      <w:szCs w:val="21"/>
                      <w:lang w:bidi="ar"/>
                    </w:rPr>
                    <w:t>1995</w:t>
                  </w:r>
                  <w:r>
                    <w:rPr>
                      <w:rFonts w:hint="default" w:ascii="Times New Roman" w:hAnsi="Times New Roman" w:cs="Times New Roman"/>
                      <w:color w:val="auto"/>
                      <w:kern w:val="0"/>
                      <w:sz w:val="21"/>
                      <w:szCs w:val="21"/>
                      <w:lang w:bidi="ar"/>
                    </w:rPr>
                    <w:t xml:space="preserve"> </w:t>
                  </w:r>
                </w:p>
              </w:tc>
              <w:tc>
                <w:tcPr>
                  <w:tcW w:w="1024" w:type="dxa"/>
                  <w:tcBorders>
                    <w:top w:val="single" w:color="000000" w:sz="2" w:space="0"/>
                    <w:left w:val="single" w:color="000000" w:sz="2" w:space="0"/>
                    <w:bottom w:val="single" w:color="000000" w:sz="2" w:space="0"/>
                    <w:right w:val="single" w:color="000000" w:sz="8" w:space="0"/>
                  </w:tcBorders>
                  <w:vAlign w:val="center"/>
                </w:tcPr>
                <w:p>
                  <w:pPr>
                    <w:pageBreakBefore w:val="0"/>
                    <w:kinsoku/>
                    <w:overflowPunct/>
                    <w:topLinePunct w:val="0"/>
                    <w:bidi w:val="0"/>
                    <w:adjustRightInd w:val="0"/>
                    <w:snapToGrid w:val="0"/>
                    <w:spacing w:line="240" w:lineRule="exact"/>
                    <w:ind w:firstLine="0" w:firstLineChars="0"/>
                    <w:jc w:val="center"/>
                    <w:textAlignment w:val="baseline"/>
                    <w:rPr>
                      <w:rFonts w:hint="default" w:ascii="Times New Roman" w:hAnsi="Times New Roman" w:cs="Times New Roman"/>
                      <w:color w:val="auto"/>
                      <w:kern w:val="0"/>
                      <w:sz w:val="21"/>
                      <w:szCs w:val="21"/>
                    </w:rPr>
                  </w:pPr>
                  <w:r>
                    <w:rPr>
                      <w:rFonts w:hint="default" w:ascii="Times New Roman" w:hAnsi="Times New Roman" w:eastAsia="宋体" w:cs="Times New Roman"/>
                      <w:color w:val="auto"/>
                      <w:sz w:val="21"/>
                      <w:szCs w:val="21"/>
                    </w:rPr>
                    <w:t>0</w:t>
                  </w:r>
                  <w:r>
                    <w:rPr>
                      <w:rFonts w:hint="default" w:ascii="Times New Roman" w:hAnsi="Times New Roman" w:cs="Times New Roman"/>
                      <w:color w:val="auto"/>
                      <w:sz w:val="21"/>
                      <w:szCs w:val="21"/>
                    </w:rPr>
                    <w:t>.</w:t>
                  </w:r>
                  <w:r>
                    <w:rPr>
                      <w:rFonts w:hint="default" w:ascii="Times New Roman" w:hAnsi="Times New Roman" w:eastAsia="宋体" w:cs="Times New Roman"/>
                      <w:color w:val="auto"/>
                      <w:sz w:val="21"/>
                      <w:szCs w:val="21"/>
                    </w:rPr>
                    <w:t>001</w:t>
                  </w:r>
                </w:p>
              </w:tc>
            </w:tr>
            <w:tr>
              <w:tblPrEx>
                <w:tblBorders>
                  <w:top w:val="single" w:color="000000" w:sz="8" w:space="0"/>
                  <w:left w:val="single" w:color="000000" w:sz="8" w:space="0"/>
                  <w:bottom w:val="single" w:color="000000" w:sz="8" w:space="0"/>
                  <w:right w:val="single" w:color="000000" w:sz="8" w:space="0"/>
                  <w:insideH w:val="single" w:color="000000" w:sz="2" w:space="0"/>
                  <w:insideV w:val="single" w:color="000000" w:sz="2" w:space="0"/>
                </w:tblBorders>
              </w:tblPrEx>
              <w:trPr>
                <w:trHeight w:val="630" w:hRule="exact"/>
                <w:jc w:val="center"/>
              </w:trPr>
              <w:tc>
                <w:tcPr>
                  <w:tcW w:w="1398" w:type="dxa"/>
                  <w:tcBorders>
                    <w:top w:val="single" w:color="000000" w:sz="2" w:space="0"/>
                    <w:left w:val="single" w:color="000000" w:sz="8"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颗粒物</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mg</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lang w:eastAsia="zh-CN"/>
                    </w:rPr>
                    <w:t>）</w:t>
                  </w:r>
                </w:p>
              </w:tc>
              <w:tc>
                <w:tcPr>
                  <w:tcW w:w="4033" w:type="dxa"/>
                  <w:tcBorders>
                    <w:top w:val="single" w:color="000000" w:sz="2" w:space="0"/>
                    <w:left w:val="single" w:color="000000" w:sz="2" w:space="0"/>
                    <w:bottom w:val="single" w:color="000000" w:sz="2" w:space="0"/>
                    <w:right w:val="single" w:color="000000" w:sz="2" w:space="0"/>
                  </w:tcBorders>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eastAsiaTheme="minorEastAsia"/>
                      <w:sz w:val="21"/>
                      <w:szCs w:val="21"/>
                      <w:lang w:val="en-US" w:eastAsia="zh-CN"/>
                    </w:rPr>
                    <w:t>环境空气 总悬浮颗粒物的测定</w:t>
                  </w:r>
                  <w:r>
                    <w:rPr>
                      <w:rFonts w:hint="default" w:ascii="Times New Roman" w:hAnsi="Times New Roman" w:cs="Times New Roman"/>
                      <w:sz w:val="21"/>
                      <w:szCs w:val="21"/>
                      <w:lang w:val="en-US" w:eastAsia="zh-CN"/>
                    </w:rPr>
                    <w:t xml:space="preserve"> </w:t>
                  </w:r>
                  <w:r>
                    <w:rPr>
                      <w:rFonts w:hint="default" w:ascii="Times New Roman" w:hAnsi="Times New Roman" w:cs="Times New Roman" w:eastAsiaTheme="minorEastAsia"/>
                      <w:sz w:val="21"/>
                      <w:szCs w:val="21"/>
                      <w:lang w:val="en-US" w:eastAsia="zh-CN"/>
                    </w:rPr>
                    <w:t>重量法</w:t>
                  </w:r>
                </w:p>
              </w:tc>
              <w:tc>
                <w:tcPr>
                  <w:tcW w:w="1831" w:type="dxa"/>
                  <w:tcBorders>
                    <w:top w:val="single" w:color="000000" w:sz="2" w:space="0"/>
                    <w:left w:val="single" w:color="000000" w:sz="2"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color w:val="000000"/>
                      <w:kern w:val="0"/>
                      <w:sz w:val="21"/>
                      <w:szCs w:val="21"/>
                      <w:u w:val="none"/>
                      <w:lang w:val="en-US" w:eastAsia="zh-CN" w:bidi="ar"/>
                    </w:rPr>
                    <w:t>GB/T 15432-1995</w:t>
                  </w:r>
                </w:p>
              </w:tc>
              <w:tc>
                <w:tcPr>
                  <w:tcW w:w="1024" w:type="dxa"/>
                  <w:tcBorders>
                    <w:top w:val="single" w:color="000000" w:sz="2" w:space="0"/>
                    <w:left w:val="single" w:color="000000" w:sz="2" w:space="0"/>
                    <w:bottom w:val="single" w:color="000000" w:sz="2" w:space="0"/>
                    <w:right w:val="single" w:color="000000" w:sz="8" w:space="0"/>
                  </w:tcBorders>
                  <w:vAlign w:val="center"/>
                </w:tcPr>
                <w:p>
                  <w:pPr>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0.001</w:t>
                  </w:r>
                </w:p>
              </w:tc>
            </w:tr>
            <w:tr>
              <w:tblPrEx>
                <w:tblBorders>
                  <w:top w:val="single" w:color="000000" w:sz="8" w:space="0"/>
                  <w:left w:val="single" w:color="000000" w:sz="8" w:space="0"/>
                  <w:bottom w:val="single" w:color="000000" w:sz="8" w:space="0"/>
                  <w:right w:val="single" w:color="000000" w:sz="8" w:space="0"/>
                  <w:insideH w:val="single" w:color="000000" w:sz="2" w:space="0"/>
                  <w:insideV w:val="single" w:color="000000" w:sz="2" w:space="0"/>
                </w:tblBorders>
              </w:tblPrEx>
              <w:trPr>
                <w:trHeight w:val="630" w:hRule="exact"/>
                <w:jc w:val="center"/>
              </w:trPr>
              <w:tc>
                <w:tcPr>
                  <w:tcW w:w="1398" w:type="dxa"/>
                  <w:tcBorders>
                    <w:top w:val="single" w:color="000000" w:sz="2" w:space="0"/>
                    <w:left w:val="single" w:color="000000" w:sz="8"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颗粒物</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mg</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lang w:eastAsia="zh-CN"/>
                    </w:rPr>
                    <w:t>）</w:t>
                  </w:r>
                </w:p>
              </w:tc>
              <w:tc>
                <w:tcPr>
                  <w:tcW w:w="4033" w:type="dxa"/>
                  <w:tcBorders>
                    <w:top w:val="single" w:color="000000" w:sz="2" w:space="0"/>
                    <w:left w:val="single" w:color="000000" w:sz="2" w:space="0"/>
                    <w:bottom w:val="single" w:color="000000" w:sz="2" w:space="0"/>
                    <w:right w:val="single" w:color="000000" w:sz="2" w:space="0"/>
                  </w:tcBorders>
                  <w:vAlign w:val="center"/>
                </w:tcPr>
                <w:p>
                  <w:pPr>
                    <w:widowControl/>
                    <w:spacing w:line="240" w:lineRule="auto"/>
                    <w:ind w:left="0" w:leftChars="0"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eastAsiaTheme="minorEastAsia"/>
                      <w:color w:val="auto"/>
                      <w:sz w:val="21"/>
                      <w:szCs w:val="21"/>
                    </w:rPr>
                    <w:t>固定污染源废气 低浓度颗粒物的测定 重量法</w:t>
                  </w:r>
                </w:p>
              </w:tc>
              <w:tc>
                <w:tcPr>
                  <w:tcW w:w="1831" w:type="dxa"/>
                  <w:tcBorders>
                    <w:top w:val="single" w:color="000000" w:sz="2" w:space="0"/>
                    <w:left w:val="single" w:color="000000" w:sz="2"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cs="Times New Roman"/>
                      <w:color w:val="auto"/>
                      <w:kern w:val="0"/>
                      <w:sz w:val="21"/>
                      <w:szCs w:val="21"/>
                      <w:lang w:bidi="ar"/>
                    </w:rPr>
                  </w:pPr>
                  <w:r>
                    <w:rPr>
                      <w:rFonts w:hint="default" w:ascii="Times New Roman" w:hAnsi="Times New Roman" w:eastAsia="仿宋" w:cs="Times New Roman"/>
                      <w:color w:val="auto"/>
                      <w:kern w:val="0"/>
                      <w:sz w:val="21"/>
                      <w:szCs w:val="21"/>
                    </w:rPr>
                    <w:t>HJ 836-2017</w:t>
                  </w:r>
                </w:p>
              </w:tc>
              <w:tc>
                <w:tcPr>
                  <w:tcW w:w="1024" w:type="dxa"/>
                  <w:tcBorders>
                    <w:top w:val="single" w:color="000000" w:sz="2" w:space="0"/>
                    <w:left w:val="single" w:color="000000" w:sz="2" w:space="0"/>
                    <w:bottom w:val="single" w:color="000000" w:sz="2" w:space="0"/>
                    <w:right w:val="single" w:color="000000" w:sz="8" w:space="0"/>
                  </w:tcBorders>
                  <w:vAlign w:val="center"/>
                </w:tcPr>
                <w:p>
                  <w:pPr>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1.0</w:t>
                  </w:r>
                </w:p>
              </w:tc>
            </w:tr>
            <w:tr>
              <w:tblPrEx>
                <w:tblBorders>
                  <w:top w:val="single" w:color="000000" w:sz="8" w:space="0"/>
                  <w:left w:val="single" w:color="000000" w:sz="8" w:space="0"/>
                  <w:bottom w:val="single" w:color="000000" w:sz="8" w:space="0"/>
                  <w:right w:val="single" w:color="000000" w:sz="8" w:space="0"/>
                  <w:insideH w:val="single" w:color="000000" w:sz="2" w:space="0"/>
                  <w:insideV w:val="single" w:color="000000" w:sz="2" w:space="0"/>
                </w:tblBorders>
                <w:tblCellMar>
                  <w:top w:w="0" w:type="dxa"/>
                  <w:left w:w="108" w:type="dxa"/>
                  <w:bottom w:w="0" w:type="dxa"/>
                  <w:right w:w="108" w:type="dxa"/>
                </w:tblCellMar>
              </w:tblPrEx>
              <w:trPr>
                <w:trHeight w:val="630" w:hRule="exact"/>
                <w:jc w:val="center"/>
              </w:trPr>
              <w:tc>
                <w:tcPr>
                  <w:tcW w:w="1398" w:type="dxa"/>
                  <w:tcBorders>
                    <w:top w:val="single" w:color="000000" w:sz="2" w:space="0"/>
                    <w:left w:val="single" w:color="000000" w:sz="8"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cs="Times New Roman"/>
                      <w:color w:val="auto"/>
                      <w:sz w:val="21"/>
                      <w:szCs w:val="21"/>
                    </w:rPr>
                  </w:pPr>
                  <w:r>
                    <w:rPr>
                      <w:rStyle w:val="44"/>
                      <w:rFonts w:hint="default" w:ascii="Times New Roman" w:hAnsi="Times New Roman" w:cs="Times New Roman"/>
                      <w:sz w:val="21"/>
                      <w:szCs w:val="21"/>
                      <w:lang w:val="en-US" w:eastAsia="zh-CN" w:bidi="ar"/>
                    </w:rPr>
                    <w:t>二氧化硫（</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4"/>
                      <w:rFonts w:hint="default" w:ascii="Times New Roman" w:hAnsi="Times New Roman" w:cs="Times New Roman"/>
                      <w:sz w:val="21"/>
                      <w:szCs w:val="21"/>
                      <w:lang w:val="en-US" w:eastAsia="zh-CN" w:bidi="ar"/>
                    </w:rPr>
                    <w:t>）</w:t>
                  </w:r>
                </w:p>
              </w:tc>
              <w:tc>
                <w:tcPr>
                  <w:tcW w:w="4033" w:type="dxa"/>
                  <w:tcBorders>
                    <w:top w:val="single" w:color="000000" w:sz="2" w:space="0"/>
                    <w:left w:val="single" w:color="000000" w:sz="2" w:space="0"/>
                    <w:bottom w:val="single" w:color="000000" w:sz="2" w:space="0"/>
                    <w:right w:val="single" w:color="000000" w:sz="2" w:space="0"/>
                  </w:tcBorders>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环境空气 二氧化硫的测定</w:t>
                  </w:r>
                </w:p>
                <w:p>
                  <w:pPr>
                    <w:keepNext w:val="0"/>
                    <w:keepLines w:val="0"/>
                    <w:widowControl/>
                    <w:suppressLineNumbers w:val="0"/>
                    <w:spacing w:line="240" w:lineRule="auto"/>
                    <w:ind w:firstLine="420" w:firstLineChars="200"/>
                    <w:jc w:val="center"/>
                    <w:textAlignment w:val="center"/>
                    <w:rPr>
                      <w:rFonts w:hint="default" w:ascii="Times New Roman" w:hAnsi="Times New Roman" w:cs="Times New Roman"/>
                      <w:color w:val="auto"/>
                      <w:sz w:val="21"/>
                      <w:szCs w:val="21"/>
                    </w:rPr>
                  </w:pPr>
                  <w:r>
                    <w:rPr>
                      <w:rFonts w:hint="default" w:ascii="Times New Roman" w:hAnsi="Times New Roman" w:cs="Times New Roman" w:eastAsiaTheme="minorEastAsia"/>
                      <w:sz w:val="21"/>
                      <w:szCs w:val="21"/>
                      <w:lang w:val="en-US" w:eastAsia="zh-CN"/>
                    </w:rPr>
                    <w:t>甲醛吸收-副玫瑰苯胺分光光度法</w:t>
                  </w:r>
                </w:p>
              </w:tc>
              <w:tc>
                <w:tcPr>
                  <w:tcW w:w="1831" w:type="dxa"/>
                  <w:tcBorders>
                    <w:top w:val="single" w:color="000000" w:sz="2" w:space="0"/>
                    <w:left w:val="single" w:color="000000" w:sz="2"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color w:val="000000"/>
                      <w:kern w:val="0"/>
                      <w:sz w:val="21"/>
                      <w:szCs w:val="21"/>
                      <w:u w:val="none"/>
                      <w:lang w:val="en-US" w:eastAsia="zh-CN" w:bidi="ar"/>
                    </w:rPr>
                    <w:t>HJ 482-2009</w:t>
                  </w:r>
                </w:p>
              </w:tc>
              <w:tc>
                <w:tcPr>
                  <w:tcW w:w="1024" w:type="dxa"/>
                  <w:tcBorders>
                    <w:top w:val="single" w:color="000000" w:sz="2" w:space="0"/>
                    <w:left w:val="single" w:color="000000" w:sz="2" w:space="0"/>
                    <w:bottom w:val="single" w:color="000000" w:sz="2" w:space="0"/>
                    <w:right w:val="single" w:color="000000" w:sz="8" w:space="0"/>
                  </w:tcBorders>
                  <w:vAlign w:val="center"/>
                </w:tcPr>
                <w:p>
                  <w:pPr>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0.007</w:t>
                  </w:r>
                </w:p>
              </w:tc>
            </w:tr>
            <w:tr>
              <w:tblPrEx>
                <w:tblBorders>
                  <w:top w:val="single" w:color="000000" w:sz="8" w:space="0"/>
                  <w:left w:val="single" w:color="000000" w:sz="8" w:space="0"/>
                  <w:bottom w:val="single" w:color="000000" w:sz="8" w:space="0"/>
                  <w:right w:val="single" w:color="000000" w:sz="8" w:space="0"/>
                  <w:insideH w:val="single" w:color="000000" w:sz="2" w:space="0"/>
                  <w:insideV w:val="single" w:color="000000" w:sz="2" w:space="0"/>
                </w:tblBorders>
              </w:tblPrEx>
              <w:trPr>
                <w:trHeight w:val="630" w:hRule="exact"/>
                <w:jc w:val="center"/>
              </w:trPr>
              <w:tc>
                <w:tcPr>
                  <w:tcW w:w="1398" w:type="dxa"/>
                  <w:tcBorders>
                    <w:top w:val="single" w:color="000000" w:sz="2" w:space="0"/>
                    <w:left w:val="single" w:color="000000" w:sz="8"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cs="Times New Roman"/>
                      <w:color w:val="auto"/>
                      <w:sz w:val="21"/>
                      <w:szCs w:val="21"/>
                    </w:rPr>
                  </w:pPr>
                  <w:r>
                    <w:rPr>
                      <w:rStyle w:val="44"/>
                      <w:rFonts w:hint="default" w:ascii="Times New Roman" w:hAnsi="Times New Roman" w:cs="Times New Roman"/>
                      <w:sz w:val="21"/>
                      <w:szCs w:val="21"/>
                      <w:lang w:val="en-US" w:eastAsia="zh-CN" w:bidi="ar"/>
                    </w:rPr>
                    <w:t>二氧化硫（</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4"/>
                      <w:rFonts w:hint="default" w:ascii="Times New Roman" w:hAnsi="Times New Roman" w:cs="Times New Roman"/>
                      <w:sz w:val="21"/>
                      <w:szCs w:val="21"/>
                      <w:lang w:val="en-US" w:eastAsia="zh-CN" w:bidi="ar"/>
                    </w:rPr>
                    <w:t>）</w:t>
                  </w:r>
                </w:p>
              </w:tc>
              <w:tc>
                <w:tcPr>
                  <w:tcW w:w="4033" w:type="dxa"/>
                  <w:tcBorders>
                    <w:top w:val="single" w:color="000000" w:sz="2" w:space="0"/>
                    <w:left w:val="single" w:color="000000" w:sz="2" w:space="0"/>
                    <w:bottom w:val="single" w:color="000000" w:sz="2" w:space="0"/>
                    <w:right w:val="single" w:color="000000" w:sz="2" w:space="0"/>
                  </w:tcBorders>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eastAsiaTheme="minorEastAsia"/>
                      <w:color w:val="000000"/>
                      <w:kern w:val="2"/>
                      <w:sz w:val="21"/>
                      <w:szCs w:val="21"/>
                      <w:u w:val="none"/>
                      <w:lang w:val="en-US" w:eastAsia="zh-CN" w:bidi="ar"/>
                    </w:rPr>
                    <w:t>固定污染源废气 二氧化硫的测定 便携式紫外吸收法</w:t>
                  </w:r>
                </w:p>
              </w:tc>
              <w:tc>
                <w:tcPr>
                  <w:tcW w:w="1831" w:type="dxa"/>
                  <w:tcBorders>
                    <w:top w:val="single" w:color="000000" w:sz="2" w:space="0"/>
                    <w:left w:val="single" w:color="000000" w:sz="2" w:space="0"/>
                    <w:bottom w:val="single" w:color="000000" w:sz="2" w:space="0"/>
                    <w:right w:val="single" w:color="000000" w:sz="2" w:space="0"/>
                  </w:tcBorders>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仿宋" w:cs="Times New Roman"/>
                      <w:kern w:val="0"/>
                      <w:sz w:val="21"/>
                      <w:szCs w:val="21"/>
                      <w:lang w:val="en-US" w:eastAsia="zh-CN" w:bidi="ar-SA"/>
                    </w:rPr>
                    <w:t>HJ 1131-2020</w:t>
                  </w:r>
                </w:p>
              </w:tc>
              <w:tc>
                <w:tcPr>
                  <w:tcW w:w="1024" w:type="dxa"/>
                  <w:tcBorders>
                    <w:top w:val="single" w:color="000000" w:sz="2" w:space="0"/>
                    <w:left w:val="single" w:color="000000" w:sz="2" w:space="0"/>
                    <w:bottom w:val="single" w:color="000000" w:sz="2" w:space="0"/>
                    <w:right w:val="single" w:color="000000" w:sz="8" w:space="0"/>
                  </w:tcBorders>
                  <w:vAlign w:val="center"/>
                </w:tcPr>
                <w:p>
                  <w:pPr>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kern w:val="2"/>
                      <w:sz w:val="21"/>
                      <w:szCs w:val="21"/>
                      <w:lang w:val="en-US" w:eastAsia="zh-CN" w:bidi="ar-SA"/>
                    </w:rPr>
                    <w:t>2</w:t>
                  </w:r>
                </w:p>
              </w:tc>
            </w:tr>
            <w:tr>
              <w:tblPrEx>
                <w:tblBorders>
                  <w:top w:val="single" w:color="000000" w:sz="8" w:space="0"/>
                  <w:left w:val="single" w:color="000000" w:sz="8" w:space="0"/>
                  <w:bottom w:val="single" w:color="000000" w:sz="8" w:space="0"/>
                  <w:right w:val="single" w:color="000000" w:sz="8" w:space="0"/>
                  <w:insideH w:val="single" w:color="000000" w:sz="2" w:space="0"/>
                  <w:insideV w:val="single" w:color="000000" w:sz="2" w:space="0"/>
                </w:tblBorders>
                <w:tblCellMar>
                  <w:top w:w="0" w:type="dxa"/>
                  <w:left w:w="108" w:type="dxa"/>
                  <w:bottom w:w="0" w:type="dxa"/>
                  <w:right w:w="108" w:type="dxa"/>
                </w:tblCellMar>
              </w:tblPrEx>
              <w:trPr>
                <w:trHeight w:val="630" w:hRule="exact"/>
                <w:jc w:val="center"/>
              </w:trPr>
              <w:tc>
                <w:tcPr>
                  <w:tcW w:w="1398" w:type="dxa"/>
                  <w:tcBorders>
                    <w:top w:val="single" w:color="000000" w:sz="2" w:space="0"/>
                    <w:left w:val="single" w:color="000000" w:sz="8"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cs="Times New Roman"/>
                      <w:color w:val="auto"/>
                      <w:sz w:val="21"/>
                      <w:szCs w:val="21"/>
                    </w:rPr>
                  </w:pPr>
                  <w:r>
                    <w:rPr>
                      <w:rStyle w:val="44"/>
                      <w:rFonts w:hint="default" w:ascii="Times New Roman" w:hAnsi="Times New Roman" w:cs="Times New Roman"/>
                      <w:sz w:val="21"/>
                      <w:szCs w:val="21"/>
                      <w:lang w:val="en-US" w:eastAsia="zh-CN" w:bidi="ar"/>
                    </w:rPr>
                    <w:t>氮氧化物（</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4"/>
                      <w:rFonts w:hint="default" w:ascii="Times New Roman" w:hAnsi="Times New Roman" w:cs="Times New Roman"/>
                      <w:sz w:val="21"/>
                      <w:szCs w:val="21"/>
                      <w:lang w:val="en-US" w:eastAsia="zh-CN" w:bidi="ar"/>
                    </w:rPr>
                    <w:t>）</w:t>
                  </w:r>
                </w:p>
              </w:tc>
              <w:tc>
                <w:tcPr>
                  <w:tcW w:w="4033" w:type="dxa"/>
                  <w:tcBorders>
                    <w:top w:val="single" w:color="000000" w:sz="2" w:space="0"/>
                    <w:left w:val="single" w:color="000000" w:sz="2" w:space="0"/>
                    <w:bottom w:val="single" w:color="000000" w:sz="2" w:space="0"/>
                    <w:right w:val="single" w:color="000000" w:sz="2" w:space="0"/>
                  </w:tcBorders>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eastAsiaTheme="minorEastAsia"/>
                      <w:color w:val="000000"/>
                      <w:kern w:val="2"/>
                      <w:sz w:val="21"/>
                      <w:szCs w:val="21"/>
                      <w:u w:val="none"/>
                      <w:lang w:val="en-US" w:eastAsia="zh-CN" w:bidi="ar"/>
                    </w:rPr>
                    <w:t>固定污染源废气 氮氧化物的测定 便携式紫外吸收法</w:t>
                  </w:r>
                </w:p>
              </w:tc>
              <w:tc>
                <w:tcPr>
                  <w:tcW w:w="1831" w:type="dxa"/>
                  <w:tcBorders>
                    <w:top w:val="single" w:color="000000" w:sz="2" w:space="0"/>
                    <w:left w:val="single" w:color="000000" w:sz="2"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cs="Times New Roman"/>
                      <w:color w:val="auto"/>
                      <w:kern w:val="0"/>
                      <w:sz w:val="21"/>
                      <w:szCs w:val="21"/>
                      <w:lang w:bidi="ar"/>
                    </w:rPr>
                  </w:pPr>
                  <w:r>
                    <w:rPr>
                      <w:rFonts w:hint="default" w:ascii="Times New Roman" w:hAnsi="Times New Roman" w:eastAsia="仿宋" w:cs="Times New Roman"/>
                      <w:kern w:val="0"/>
                      <w:sz w:val="21"/>
                      <w:szCs w:val="21"/>
                      <w:lang w:val="en-US" w:eastAsia="zh-CN" w:bidi="ar-SA"/>
                    </w:rPr>
                    <w:t>HJ 1132-2020</w:t>
                  </w:r>
                </w:p>
              </w:tc>
              <w:tc>
                <w:tcPr>
                  <w:tcW w:w="1024" w:type="dxa"/>
                  <w:tcBorders>
                    <w:top w:val="single" w:color="000000" w:sz="2" w:space="0"/>
                    <w:left w:val="single" w:color="000000" w:sz="2" w:space="0"/>
                    <w:bottom w:val="single" w:color="000000" w:sz="2" w:space="0"/>
                    <w:right w:val="single" w:color="000000" w:sz="8" w:space="0"/>
                  </w:tcBorders>
                  <w:vAlign w:val="center"/>
                </w:tcPr>
                <w:p>
                  <w:pPr>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kern w:val="2"/>
                      <w:sz w:val="21"/>
                      <w:szCs w:val="21"/>
                      <w:lang w:val="en-US" w:eastAsia="zh-CN" w:bidi="ar-SA"/>
                    </w:rPr>
                    <w:t>1</w:t>
                  </w:r>
                </w:p>
              </w:tc>
            </w:tr>
            <w:tr>
              <w:tblPrEx>
                <w:tblBorders>
                  <w:top w:val="single" w:color="000000" w:sz="8" w:space="0"/>
                  <w:left w:val="single" w:color="000000" w:sz="8" w:space="0"/>
                  <w:bottom w:val="single" w:color="000000" w:sz="8" w:space="0"/>
                  <w:right w:val="single" w:color="000000" w:sz="8" w:space="0"/>
                  <w:insideH w:val="single" w:color="000000" w:sz="2" w:space="0"/>
                  <w:insideV w:val="single" w:color="000000" w:sz="2" w:space="0"/>
                </w:tblBorders>
              </w:tblPrEx>
              <w:trPr>
                <w:trHeight w:val="630" w:hRule="exact"/>
                <w:jc w:val="center"/>
              </w:trPr>
              <w:tc>
                <w:tcPr>
                  <w:tcW w:w="1398" w:type="dxa"/>
                  <w:tcBorders>
                    <w:top w:val="single" w:color="000000" w:sz="2" w:space="0"/>
                    <w:left w:val="single" w:color="000000" w:sz="8"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cs="Times New Roman"/>
                      <w:color w:val="auto"/>
                      <w:sz w:val="21"/>
                      <w:szCs w:val="21"/>
                    </w:rPr>
                  </w:pPr>
                  <w:r>
                    <w:rPr>
                      <w:rStyle w:val="44"/>
                      <w:rFonts w:hint="default" w:ascii="Times New Roman" w:hAnsi="Times New Roman" w:cs="Times New Roman"/>
                      <w:sz w:val="21"/>
                      <w:szCs w:val="21"/>
                      <w:lang w:val="en-US" w:eastAsia="zh-CN" w:bidi="ar"/>
                    </w:rPr>
                    <w:t>二氧化硫（</w:t>
                  </w:r>
                  <w:r>
                    <w:rPr>
                      <w:rFonts w:hint="default" w:ascii="Times New Roman" w:hAnsi="Times New Roman" w:eastAsia="宋体" w:cs="Times New Roman"/>
                      <w:color w:val="auto"/>
                      <w:sz w:val="21"/>
                      <w:szCs w:val="21"/>
                    </w:rPr>
                    <w:t>mg</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3</w:t>
                  </w:r>
                  <w:r>
                    <w:rPr>
                      <w:rStyle w:val="44"/>
                      <w:rFonts w:hint="default" w:ascii="Times New Roman" w:hAnsi="Times New Roman" w:cs="Times New Roman"/>
                      <w:sz w:val="21"/>
                      <w:szCs w:val="21"/>
                      <w:lang w:val="en-US" w:eastAsia="zh-CN" w:bidi="ar"/>
                    </w:rPr>
                    <w:t>）</w:t>
                  </w:r>
                </w:p>
              </w:tc>
              <w:tc>
                <w:tcPr>
                  <w:tcW w:w="4033" w:type="dxa"/>
                  <w:tcBorders>
                    <w:top w:val="single" w:color="000000" w:sz="2" w:space="0"/>
                    <w:left w:val="single" w:color="000000" w:sz="2" w:space="0"/>
                    <w:bottom w:val="single" w:color="000000" w:sz="2" w:space="0"/>
                    <w:right w:val="single" w:color="000000" w:sz="2" w:space="0"/>
                  </w:tcBorders>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sz w:val="21"/>
                      <w:szCs w:val="21"/>
                      <w:lang w:val="en-US" w:eastAsia="zh-CN"/>
                    </w:rPr>
                    <w:t>固定污染源废气 二氧化硫的测定 定电位电解法</w:t>
                  </w:r>
                </w:p>
              </w:tc>
              <w:tc>
                <w:tcPr>
                  <w:tcW w:w="1831" w:type="dxa"/>
                  <w:tcBorders>
                    <w:top w:val="single" w:color="000000" w:sz="2" w:space="0"/>
                    <w:left w:val="single" w:color="000000" w:sz="2" w:space="0"/>
                    <w:bottom w:val="single" w:color="000000" w:sz="2" w:space="0"/>
                    <w:right w:val="single" w:color="000000" w:sz="2" w:space="0"/>
                  </w:tcBorders>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color w:val="000000"/>
                      <w:kern w:val="0"/>
                      <w:sz w:val="21"/>
                      <w:szCs w:val="21"/>
                      <w:u w:val="none"/>
                      <w:lang w:val="en-US" w:eastAsia="zh-CN" w:bidi="ar"/>
                    </w:rPr>
                    <w:t>HJ 57-2017</w:t>
                  </w:r>
                </w:p>
              </w:tc>
              <w:tc>
                <w:tcPr>
                  <w:tcW w:w="1024" w:type="dxa"/>
                  <w:tcBorders>
                    <w:top w:val="single" w:color="000000" w:sz="2" w:space="0"/>
                    <w:left w:val="single" w:color="000000" w:sz="2" w:space="0"/>
                    <w:bottom w:val="single" w:color="000000" w:sz="2" w:space="0"/>
                    <w:right w:val="single" w:color="000000" w:sz="8" w:space="0"/>
                  </w:tcBorders>
                  <w:vAlign w:val="center"/>
                </w:tcPr>
                <w:p>
                  <w:pPr>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2" w:space="0"/>
                  <w:insideV w:val="single" w:color="000000" w:sz="2" w:space="0"/>
                </w:tblBorders>
              </w:tblPrEx>
              <w:trPr>
                <w:trHeight w:val="630" w:hRule="exact"/>
                <w:jc w:val="center"/>
              </w:trPr>
              <w:tc>
                <w:tcPr>
                  <w:tcW w:w="1398" w:type="dxa"/>
                  <w:tcBorders>
                    <w:top w:val="single" w:color="000000" w:sz="2" w:space="0"/>
                    <w:left w:val="single" w:color="000000" w:sz="8"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cs="Times New Roman"/>
                      <w:color w:val="auto"/>
                      <w:sz w:val="21"/>
                      <w:szCs w:val="21"/>
                    </w:rPr>
                  </w:pPr>
                  <w:r>
                    <w:rPr>
                      <w:rStyle w:val="44"/>
                      <w:rFonts w:hint="default" w:ascii="Times New Roman" w:hAnsi="Times New Roman" w:cs="Times New Roman"/>
                      <w:sz w:val="21"/>
                      <w:szCs w:val="21"/>
                      <w:lang w:val="en-US" w:eastAsia="zh-CN" w:bidi="ar"/>
                    </w:rPr>
                    <w:t>氮氧化物（</w:t>
                  </w:r>
                  <w:r>
                    <w:rPr>
                      <w:rFonts w:hint="default" w:ascii="Times New Roman" w:hAnsi="Times New Roman" w:eastAsia="宋体" w:cs="Times New Roman"/>
                      <w:color w:val="auto"/>
                      <w:sz w:val="21"/>
                      <w:szCs w:val="21"/>
                    </w:rPr>
                    <w:t>mg</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3</w:t>
                  </w:r>
                  <w:r>
                    <w:rPr>
                      <w:rStyle w:val="44"/>
                      <w:rFonts w:hint="default" w:ascii="Times New Roman" w:hAnsi="Times New Roman" w:cs="Times New Roman"/>
                      <w:sz w:val="21"/>
                      <w:szCs w:val="21"/>
                      <w:lang w:val="en-US" w:eastAsia="zh-CN" w:bidi="ar"/>
                    </w:rPr>
                    <w:t>）</w:t>
                  </w:r>
                </w:p>
              </w:tc>
              <w:tc>
                <w:tcPr>
                  <w:tcW w:w="4033" w:type="dxa"/>
                  <w:tcBorders>
                    <w:top w:val="single" w:color="000000" w:sz="2" w:space="0"/>
                    <w:left w:val="single" w:color="000000" w:sz="2" w:space="0"/>
                    <w:bottom w:val="single" w:color="000000" w:sz="2" w:space="0"/>
                    <w:right w:val="single" w:color="000000" w:sz="2" w:space="0"/>
                  </w:tcBorders>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sz w:val="21"/>
                      <w:szCs w:val="21"/>
                      <w:lang w:val="en-US" w:eastAsia="zh-CN"/>
                    </w:rPr>
                    <w:t>固定污染源废气 氮氧化物的测定 定电位电解法</w:t>
                  </w:r>
                </w:p>
              </w:tc>
              <w:tc>
                <w:tcPr>
                  <w:tcW w:w="1831" w:type="dxa"/>
                  <w:tcBorders>
                    <w:top w:val="single" w:color="000000" w:sz="2" w:space="0"/>
                    <w:left w:val="single" w:color="000000" w:sz="2"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color w:val="000000"/>
                      <w:kern w:val="0"/>
                      <w:sz w:val="21"/>
                      <w:szCs w:val="21"/>
                      <w:u w:val="none"/>
                      <w:lang w:val="en-US" w:eastAsia="zh-CN" w:bidi="ar"/>
                    </w:rPr>
                    <w:t>HJ 693-2014</w:t>
                  </w:r>
                </w:p>
              </w:tc>
              <w:tc>
                <w:tcPr>
                  <w:tcW w:w="1024" w:type="dxa"/>
                  <w:tcBorders>
                    <w:top w:val="single" w:color="000000" w:sz="2" w:space="0"/>
                    <w:left w:val="single" w:color="000000" w:sz="2" w:space="0"/>
                    <w:bottom w:val="single" w:color="000000" w:sz="2" w:space="0"/>
                    <w:right w:val="single" w:color="000000" w:sz="8" w:space="0"/>
                  </w:tcBorders>
                  <w:vAlign w:val="center"/>
                </w:tcPr>
                <w:p>
                  <w:pPr>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2" w:space="0"/>
                  <w:insideV w:val="single" w:color="000000" w:sz="2" w:space="0"/>
                </w:tblBorders>
              </w:tblPrEx>
              <w:trPr>
                <w:trHeight w:val="630" w:hRule="exact"/>
                <w:jc w:val="center"/>
              </w:trPr>
              <w:tc>
                <w:tcPr>
                  <w:tcW w:w="1398" w:type="dxa"/>
                  <w:tcBorders>
                    <w:top w:val="single" w:color="000000" w:sz="2" w:space="0"/>
                    <w:left w:val="single" w:color="000000" w:sz="8" w:space="0"/>
                    <w:bottom w:val="single" w:color="000000" w:sz="2" w:space="0"/>
                    <w:right w:val="single" w:color="000000" w:sz="2" w:space="0"/>
                  </w:tcBorders>
                  <w:vAlign w:val="center"/>
                </w:tcPr>
                <w:p>
                  <w:pPr>
                    <w:pStyle w:val="24"/>
                    <w:wordWrap/>
                    <w:spacing w:line="240" w:lineRule="auto"/>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color w:val="auto"/>
                      <w:sz w:val="21"/>
                      <w:szCs w:val="21"/>
                      <w:vertAlign w:val="baseline"/>
                      <w:lang w:val="en-US" w:eastAsia="zh-CN"/>
                    </w:rPr>
                    <w:t>氟化物</w:t>
                  </w:r>
                  <w:r>
                    <w:rPr>
                      <w:rStyle w:val="44"/>
                      <w:rFonts w:hint="default" w:ascii="Times New Roman" w:hAnsi="Times New Roman" w:cs="Times New Roman"/>
                      <w:color w:val="auto"/>
                      <w:sz w:val="21"/>
                      <w:szCs w:val="21"/>
                      <w:lang w:val="en-US" w:eastAsia="zh-CN" w:bidi="ar"/>
                    </w:rPr>
                    <w:t>（</w:t>
                  </w:r>
                  <w:r>
                    <w:rPr>
                      <w:rFonts w:hint="default" w:ascii="Times New Roman" w:hAnsi="Times New Roman" w:eastAsia="宋体" w:cs="Times New Roman"/>
                      <w:color w:val="auto"/>
                      <w:sz w:val="21"/>
                      <w:szCs w:val="21"/>
                    </w:rPr>
                    <w:t>μ</w:t>
                  </w:r>
                  <w:r>
                    <w:rPr>
                      <w:rFonts w:hint="default" w:ascii="Times New Roman" w:hAnsi="Times New Roman" w:cs="Times New Roman" w:eastAsiaTheme="minorEastAsia"/>
                      <w:color w:val="auto"/>
                      <w:sz w:val="21"/>
                      <w:szCs w:val="21"/>
                    </w:rPr>
                    <w:t>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4"/>
                      <w:rFonts w:hint="default" w:ascii="Times New Roman" w:hAnsi="Times New Roman" w:cs="Times New Roman"/>
                      <w:color w:val="auto"/>
                      <w:sz w:val="21"/>
                      <w:szCs w:val="21"/>
                      <w:lang w:val="en-US" w:eastAsia="zh-CN" w:bidi="ar"/>
                    </w:rPr>
                    <w:t>）</w:t>
                  </w:r>
                </w:p>
              </w:tc>
              <w:tc>
                <w:tcPr>
                  <w:tcW w:w="4033" w:type="dxa"/>
                  <w:tcBorders>
                    <w:top w:val="single" w:color="000000" w:sz="2" w:space="0"/>
                    <w:left w:val="single" w:color="000000" w:sz="2" w:space="0"/>
                    <w:bottom w:val="single" w:color="000000" w:sz="2" w:space="0"/>
                    <w:right w:val="single" w:color="000000" w:sz="2" w:space="0"/>
                  </w:tcBorders>
                  <w:vAlign w:val="center"/>
                </w:tcPr>
                <w:p>
                  <w:pPr>
                    <w:widowControl/>
                    <w:spacing w:line="240" w:lineRule="auto"/>
                    <w:ind w:left="0" w:leftChars="0"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cs="Times New Roman" w:eastAsiaTheme="minorEastAsia"/>
                      <w:color w:val="auto"/>
                      <w:sz w:val="21"/>
                      <w:szCs w:val="21"/>
                    </w:rPr>
                    <w:t>环境空气 氟化物的测定滤膜采样 氟离子选择电极法</w:t>
                  </w:r>
                </w:p>
              </w:tc>
              <w:tc>
                <w:tcPr>
                  <w:tcW w:w="1831" w:type="dxa"/>
                  <w:tcBorders>
                    <w:top w:val="single" w:color="000000" w:sz="2" w:space="0"/>
                    <w:left w:val="single" w:color="000000" w:sz="2"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color w:val="000000"/>
                      <w:kern w:val="0"/>
                      <w:sz w:val="21"/>
                      <w:szCs w:val="21"/>
                      <w:u w:val="none"/>
                      <w:lang w:val="en-US" w:eastAsia="zh-CN" w:bidi="ar"/>
                    </w:rPr>
                    <w:t xml:space="preserve">HJ </w:t>
                  </w:r>
                  <w:r>
                    <w:rPr>
                      <w:rFonts w:hint="default" w:ascii="Times New Roman" w:hAnsi="Times New Roman" w:cs="Times New Roman"/>
                      <w:i w:val="0"/>
                      <w:color w:val="000000"/>
                      <w:kern w:val="0"/>
                      <w:sz w:val="21"/>
                      <w:szCs w:val="21"/>
                      <w:u w:val="none"/>
                      <w:lang w:val="en-US" w:eastAsia="zh-CN" w:bidi="ar"/>
                    </w:rPr>
                    <w:t>955</w:t>
                  </w:r>
                  <w:r>
                    <w:rPr>
                      <w:rFonts w:hint="default" w:ascii="Times New Roman" w:hAnsi="Times New Roman" w:eastAsia="宋体" w:cs="Times New Roman"/>
                      <w:i w:val="0"/>
                      <w:color w:val="000000"/>
                      <w:kern w:val="0"/>
                      <w:sz w:val="21"/>
                      <w:szCs w:val="21"/>
                      <w:u w:val="none"/>
                      <w:lang w:val="en-US" w:eastAsia="zh-CN" w:bidi="ar"/>
                    </w:rPr>
                    <w:t>-201</w:t>
                  </w:r>
                  <w:r>
                    <w:rPr>
                      <w:rFonts w:hint="default" w:ascii="Times New Roman" w:hAnsi="Times New Roman" w:cs="Times New Roman"/>
                      <w:i w:val="0"/>
                      <w:color w:val="000000"/>
                      <w:kern w:val="0"/>
                      <w:sz w:val="21"/>
                      <w:szCs w:val="21"/>
                      <w:u w:val="none"/>
                      <w:lang w:val="en-US" w:eastAsia="zh-CN" w:bidi="ar"/>
                    </w:rPr>
                    <w:t>8</w:t>
                  </w:r>
                </w:p>
              </w:tc>
              <w:tc>
                <w:tcPr>
                  <w:tcW w:w="1024" w:type="dxa"/>
                  <w:tcBorders>
                    <w:top w:val="single" w:color="000000" w:sz="2" w:space="0"/>
                    <w:left w:val="single" w:color="000000" w:sz="2" w:space="0"/>
                    <w:bottom w:val="single" w:color="000000" w:sz="2" w:space="0"/>
                    <w:right w:val="single" w:color="000000" w:sz="8" w:space="0"/>
                  </w:tcBorders>
                  <w:vAlign w:val="center"/>
                </w:tcPr>
                <w:p>
                  <w:pPr>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0.5</w:t>
                  </w:r>
                </w:p>
              </w:tc>
            </w:tr>
            <w:tr>
              <w:tblPrEx>
                <w:tblBorders>
                  <w:top w:val="single" w:color="000000" w:sz="8" w:space="0"/>
                  <w:left w:val="single" w:color="000000" w:sz="8" w:space="0"/>
                  <w:bottom w:val="single" w:color="000000" w:sz="8" w:space="0"/>
                  <w:right w:val="single" w:color="000000" w:sz="8" w:space="0"/>
                  <w:insideH w:val="single" w:color="000000" w:sz="2" w:space="0"/>
                  <w:insideV w:val="single" w:color="000000" w:sz="2" w:space="0"/>
                </w:tblBorders>
              </w:tblPrEx>
              <w:trPr>
                <w:trHeight w:val="630" w:hRule="exact"/>
                <w:jc w:val="center"/>
              </w:trPr>
              <w:tc>
                <w:tcPr>
                  <w:tcW w:w="1398" w:type="dxa"/>
                  <w:tcBorders>
                    <w:top w:val="single" w:color="000000" w:sz="2" w:space="0"/>
                    <w:left w:val="single" w:color="000000" w:sz="8" w:space="0"/>
                    <w:bottom w:val="single" w:color="000000" w:sz="2" w:space="0"/>
                    <w:right w:val="single" w:color="000000" w:sz="2" w:space="0"/>
                  </w:tcBorders>
                  <w:vAlign w:val="center"/>
                </w:tcPr>
                <w:p>
                  <w:pPr>
                    <w:spacing w:line="240" w:lineRule="auto"/>
                    <w:ind w:firstLine="0" w:firstLineChars="0"/>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氟化物</w:t>
                  </w:r>
                  <w:r>
                    <w:rPr>
                      <w:rStyle w:val="44"/>
                      <w:rFonts w:hint="default" w:ascii="Times New Roman" w:hAnsi="Times New Roman" w:cs="Times New Roman"/>
                      <w:sz w:val="21"/>
                      <w:szCs w:val="21"/>
                      <w:lang w:val="en-US" w:eastAsia="zh-CN" w:bidi="ar"/>
                    </w:rPr>
                    <w:t>（</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4"/>
                      <w:rFonts w:hint="default" w:ascii="Times New Roman" w:hAnsi="Times New Roman" w:cs="Times New Roman"/>
                      <w:sz w:val="21"/>
                      <w:szCs w:val="21"/>
                      <w:lang w:val="en-US" w:eastAsia="zh-CN" w:bidi="ar"/>
                    </w:rPr>
                    <w:t>）</w:t>
                  </w:r>
                </w:p>
              </w:tc>
              <w:tc>
                <w:tcPr>
                  <w:tcW w:w="4033" w:type="dxa"/>
                  <w:tcBorders>
                    <w:top w:val="single" w:color="000000" w:sz="2" w:space="0"/>
                    <w:left w:val="single" w:color="000000" w:sz="2" w:space="0"/>
                    <w:bottom w:val="single" w:color="000000" w:sz="2" w:space="0"/>
                    <w:right w:val="single" w:color="000000" w:sz="2" w:space="0"/>
                  </w:tcBorders>
                  <w:vAlign w:val="center"/>
                </w:tcPr>
                <w:p>
                  <w:pPr>
                    <w:widowControl/>
                    <w:spacing w:line="240" w:lineRule="auto"/>
                    <w:ind w:left="0" w:leftChars="0" w:firstLine="0" w:firstLineChars="0"/>
                    <w:jc w:val="center"/>
                    <w:textAlignment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大气固定污染源 氟化物的测定 离子选择电极法</w:t>
                  </w:r>
                </w:p>
              </w:tc>
              <w:tc>
                <w:tcPr>
                  <w:tcW w:w="1831" w:type="dxa"/>
                  <w:tcBorders>
                    <w:top w:val="single" w:color="000000" w:sz="2" w:space="0"/>
                    <w:left w:val="single" w:color="000000" w:sz="2" w:space="0"/>
                    <w:bottom w:val="single" w:color="000000" w:sz="2" w:space="0"/>
                    <w:right w:val="single" w:color="000000" w:sz="2" w:space="0"/>
                  </w:tcBorders>
                  <w:vAlign w:val="center"/>
                </w:tcPr>
                <w:p>
                  <w:pPr>
                    <w:pStyle w:val="24"/>
                    <w:spacing w:line="240" w:lineRule="auto"/>
                    <w:ind w:firstLine="0" w:firstLineChars="0"/>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HJ/T </w:t>
                  </w:r>
                  <w:r>
                    <w:rPr>
                      <w:rFonts w:hint="default" w:ascii="Times New Roman" w:hAnsi="Times New Roman" w:cs="Times New Roman"/>
                      <w:i w:val="0"/>
                      <w:color w:val="000000"/>
                      <w:kern w:val="0"/>
                      <w:sz w:val="21"/>
                      <w:szCs w:val="21"/>
                      <w:u w:val="none"/>
                      <w:lang w:val="en-US" w:eastAsia="zh-CN" w:bidi="ar"/>
                    </w:rPr>
                    <w:t>67</w:t>
                  </w:r>
                  <w:r>
                    <w:rPr>
                      <w:rFonts w:hint="default" w:ascii="Times New Roman" w:hAnsi="Times New Roman" w:eastAsia="宋体" w:cs="Times New Roman"/>
                      <w:i w:val="0"/>
                      <w:color w:val="000000"/>
                      <w:kern w:val="0"/>
                      <w:sz w:val="21"/>
                      <w:szCs w:val="21"/>
                      <w:u w:val="none"/>
                      <w:lang w:val="en-US" w:eastAsia="zh-CN" w:bidi="ar"/>
                    </w:rPr>
                    <w:t>-</w:t>
                  </w:r>
                  <w:r>
                    <w:rPr>
                      <w:rFonts w:hint="default" w:ascii="Times New Roman" w:hAnsi="Times New Roman" w:cs="Times New Roman"/>
                      <w:i w:val="0"/>
                      <w:color w:val="000000"/>
                      <w:kern w:val="0"/>
                      <w:sz w:val="21"/>
                      <w:szCs w:val="21"/>
                      <w:u w:val="none"/>
                      <w:lang w:val="en-US" w:eastAsia="zh-CN" w:bidi="ar"/>
                    </w:rPr>
                    <w:t>2001</w:t>
                  </w:r>
                </w:p>
              </w:tc>
              <w:tc>
                <w:tcPr>
                  <w:tcW w:w="1024" w:type="dxa"/>
                  <w:tcBorders>
                    <w:top w:val="single" w:color="000000" w:sz="2" w:space="0"/>
                    <w:left w:val="single" w:color="000000" w:sz="2" w:space="0"/>
                    <w:bottom w:val="single" w:color="000000" w:sz="2" w:space="0"/>
                    <w:right w:val="single" w:color="000000" w:sz="8" w:space="0"/>
                  </w:tcBorders>
                  <w:vAlign w:val="center"/>
                </w:tcPr>
                <w:p>
                  <w:pPr>
                    <w:adjustRightInd w:val="0"/>
                    <w:snapToGrid w:val="0"/>
                    <w:spacing w:line="240" w:lineRule="auto"/>
                    <w:ind w:left="0" w:leftChars="0" w:firstLine="0" w:firstLineChars="0"/>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w:t>
                  </w:r>
                  <w:r>
                    <w:rPr>
                      <w:rFonts w:hint="default" w:ascii="Times New Roman" w:hAnsi="Times New Roman" w:cs="Times New Roman"/>
                      <w:b w:val="0"/>
                      <w:bCs w:val="0"/>
                      <w:color w:val="auto"/>
                      <w:sz w:val="21"/>
                      <w:szCs w:val="21"/>
                      <w:vertAlign w:val="baseline"/>
                      <w:lang w:val="en-US" w:eastAsia="zh-CN"/>
                    </w:rPr>
                    <w:t>×10</w:t>
                  </w:r>
                  <w:r>
                    <w:rPr>
                      <w:rFonts w:hint="default" w:ascii="Times New Roman" w:hAnsi="Times New Roman" w:cs="Times New Roman"/>
                      <w:b w:val="0"/>
                      <w:bCs w:val="0"/>
                      <w:color w:val="auto"/>
                      <w:sz w:val="21"/>
                      <w:szCs w:val="21"/>
                      <w:vertAlign w:val="superscript"/>
                      <w:lang w:val="en-US" w:eastAsia="zh-CN"/>
                    </w:rPr>
                    <w:t>-2</w:t>
                  </w:r>
                </w:p>
              </w:tc>
            </w:tr>
          </w:tbl>
          <w:p>
            <w:pPr>
              <w:pStyle w:val="4"/>
              <w:pageBreakBefore w:val="0"/>
              <w:kinsoku/>
              <w:overflowPunct/>
              <w:topLinePunct w:val="0"/>
              <w:bidi w:val="0"/>
              <w:rPr>
                <w:rFonts w:hint="default" w:ascii="Times New Roman" w:hAnsi="Times New Roman" w:cs="Times New Roman"/>
                <w:color w:val="auto"/>
              </w:rPr>
            </w:pPr>
            <w:r>
              <w:rPr>
                <w:rFonts w:hint="default" w:ascii="Times New Roman" w:hAnsi="Times New Roman" w:eastAsia="宋体" w:cs="Times New Roman"/>
                <w:color w:val="auto"/>
              </w:rPr>
              <w:t>6</w:t>
            </w:r>
            <w:r>
              <w:rPr>
                <w:rFonts w:hint="default" w:ascii="Times New Roman" w:hAnsi="Times New Roman" w:cs="Times New Roman"/>
                <w:color w:val="auto"/>
              </w:rPr>
              <w:t>.</w:t>
            </w:r>
            <w:r>
              <w:rPr>
                <w:rFonts w:hint="default" w:ascii="Times New Roman" w:hAnsi="Times New Roman" w:eastAsia="宋体" w:cs="Times New Roman"/>
                <w:color w:val="auto"/>
              </w:rPr>
              <w:t>2</w:t>
            </w:r>
            <w:r>
              <w:rPr>
                <w:rFonts w:hint="default" w:ascii="Times New Roman" w:hAnsi="Times New Roman" w:cs="Times New Roman"/>
                <w:color w:val="auto"/>
              </w:rPr>
              <w:t>噪声监测因子及执行标准</w:t>
            </w:r>
          </w:p>
          <w:p>
            <w:pPr>
              <w:pStyle w:val="5"/>
              <w:pageBreakBefore w:val="0"/>
              <w:kinsoku/>
              <w:overflowPunct/>
              <w:topLinePunct w:val="0"/>
              <w:bidi w:val="0"/>
              <w:rPr>
                <w:rFonts w:hint="default" w:ascii="Times New Roman" w:hAnsi="Times New Roman" w:cs="Times New Roman"/>
                <w:b/>
                <w:color w:val="auto"/>
                <w:szCs w:val="24"/>
              </w:rPr>
            </w:pPr>
            <w:r>
              <w:rPr>
                <w:rFonts w:hint="default" w:ascii="Times New Roman" w:hAnsi="Times New Roman" w:eastAsia="宋体" w:cs="Times New Roman"/>
                <w:color w:val="auto"/>
              </w:rPr>
              <w:t>6</w:t>
            </w:r>
            <w:r>
              <w:rPr>
                <w:rFonts w:hint="default" w:ascii="Times New Roman" w:hAnsi="Times New Roman" w:cs="Times New Roman"/>
                <w:color w:val="auto"/>
              </w:rPr>
              <w:t>.</w:t>
            </w:r>
            <w:r>
              <w:rPr>
                <w:rFonts w:hint="default" w:ascii="Times New Roman" w:hAnsi="Times New Roman" w:eastAsia="宋体" w:cs="Times New Roman"/>
                <w:color w:val="auto"/>
              </w:rPr>
              <w:t>2</w:t>
            </w:r>
            <w:r>
              <w:rPr>
                <w:rFonts w:hint="default" w:ascii="Times New Roman" w:hAnsi="Times New Roman" w:cs="Times New Roman"/>
                <w:color w:val="auto"/>
              </w:rPr>
              <w:t>.</w:t>
            </w:r>
            <w:r>
              <w:rPr>
                <w:rFonts w:hint="default" w:ascii="Times New Roman" w:hAnsi="Times New Roman" w:eastAsia="宋体" w:cs="Times New Roman"/>
                <w:color w:val="auto"/>
              </w:rPr>
              <w:t>1</w:t>
            </w:r>
            <w:r>
              <w:rPr>
                <w:rFonts w:hint="default" w:ascii="Times New Roman" w:hAnsi="Times New Roman" w:cs="Times New Roman"/>
                <w:color w:val="auto"/>
              </w:rPr>
              <w:t>噪声监测内容</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Cs w:val="24"/>
              </w:rPr>
            </w:pPr>
            <w:r>
              <w:rPr>
                <w:rFonts w:hint="default" w:ascii="Times New Roman" w:hAnsi="Times New Roman" w:cs="Times New Roman"/>
                <w:b/>
                <w:color w:val="auto"/>
                <w:szCs w:val="24"/>
              </w:rPr>
              <w:t>表</w:t>
            </w:r>
            <w:r>
              <w:rPr>
                <w:rFonts w:hint="default" w:ascii="Times New Roman" w:hAnsi="Times New Roman" w:eastAsia="宋体" w:cs="Times New Roman"/>
                <w:b/>
                <w:color w:val="auto"/>
                <w:szCs w:val="24"/>
              </w:rPr>
              <w:t>6</w:t>
            </w:r>
            <w:r>
              <w:rPr>
                <w:rFonts w:hint="default" w:ascii="Times New Roman" w:hAnsi="Times New Roman" w:cs="Times New Roman"/>
                <w:b/>
                <w:color w:val="auto"/>
                <w:szCs w:val="24"/>
              </w:rPr>
              <w:t>-</w:t>
            </w:r>
            <w:r>
              <w:rPr>
                <w:rFonts w:hint="default" w:ascii="Times New Roman" w:hAnsi="Times New Roman" w:eastAsia="宋体" w:cs="Times New Roman"/>
                <w:b/>
                <w:color w:val="auto"/>
                <w:szCs w:val="24"/>
              </w:rPr>
              <w:t>4</w:t>
            </w:r>
            <w:r>
              <w:rPr>
                <w:rFonts w:hint="default" w:ascii="Times New Roman" w:hAnsi="Times New Roman" w:cs="Times New Roman"/>
                <w:b/>
                <w:color w:val="auto"/>
                <w:szCs w:val="24"/>
              </w:rPr>
              <w:t xml:space="preserve"> </w:t>
            </w:r>
            <w:r>
              <w:rPr>
                <w:rFonts w:hint="default" w:ascii="Times New Roman" w:hAnsi="Times New Roman" w:cs="Times New Roman"/>
                <w:b/>
                <w:color w:val="auto"/>
                <w:szCs w:val="24"/>
                <w:lang w:val="en-US" w:eastAsia="zh-CN"/>
              </w:rPr>
              <w:t xml:space="preserve"> </w:t>
            </w:r>
            <w:r>
              <w:rPr>
                <w:rFonts w:hint="default" w:ascii="Times New Roman" w:hAnsi="Times New Roman" w:cs="Times New Roman"/>
                <w:b/>
                <w:color w:val="auto"/>
                <w:szCs w:val="24"/>
              </w:rPr>
              <w:t>噪声监测内容</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6"/>
              <w:gridCol w:w="1905"/>
              <w:gridCol w:w="2227"/>
              <w:gridCol w:w="3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6" w:hRule="atLeast"/>
                <w:jc w:val="center"/>
              </w:trPr>
              <w:tc>
                <w:tcPr>
                  <w:tcW w:w="1016"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lang w:val="zh-CN"/>
                    </w:rPr>
                    <w:t>编号</w:t>
                  </w:r>
                </w:p>
              </w:tc>
              <w:tc>
                <w:tcPr>
                  <w:tcW w:w="190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lang w:val="zh-CN"/>
                    </w:rPr>
                    <w:t>监测点位</w:t>
                  </w:r>
                </w:p>
              </w:tc>
              <w:tc>
                <w:tcPr>
                  <w:tcW w:w="2227"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lang w:val="zh-CN"/>
                    </w:rPr>
                    <w:t>监测布设位置</w:t>
                  </w:r>
                </w:p>
              </w:tc>
              <w:tc>
                <w:tcPr>
                  <w:tcW w:w="314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lang w:val="zh-CN"/>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016" w:type="dxa"/>
                  <w:noWrap w:val="0"/>
                  <w:vAlign w:val="center"/>
                </w:tcPr>
                <w:p>
                  <w:pPr>
                    <w:pStyle w:val="24"/>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lang w:val="zh-CN"/>
                    </w:rPr>
                  </w:pPr>
                  <w:r>
                    <w:rPr>
                      <w:rFonts w:hint="default" w:ascii="Times New Roman" w:hAnsi="Times New Roman" w:cs="Times New Roman"/>
                      <w:b w:val="0"/>
                      <w:bCs w:val="0"/>
                      <w:color w:val="auto"/>
                      <w:sz w:val="21"/>
                      <w:szCs w:val="21"/>
                      <w:vertAlign w:val="baseline"/>
                      <w:lang w:val="en-US" w:eastAsia="zh-CN"/>
                    </w:rPr>
                    <w:t>▲1＃</w:t>
                  </w:r>
                </w:p>
              </w:tc>
              <w:tc>
                <w:tcPr>
                  <w:tcW w:w="1905"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cs="Times New Roman"/>
                      <w:b w:val="0"/>
                      <w:bCs w:val="0"/>
                      <w:color w:val="auto"/>
                      <w:sz w:val="21"/>
                      <w:szCs w:val="21"/>
                      <w:vertAlign w:val="baseline"/>
                      <w:lang w:val="en-US" w:eastAsia="zh-CN"/>
                    </w:rPr>
                    <w:t>东厂界</w:t>
                  </w:r>
                </w:p>
              </w:tc>
              <w:tc>
                <w:tcPr>
                  <w:tcW w:w="2227" w:type="dxa"/>
                  <w:vMerge w:val="restart"/>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均在厂界外1米</w:t>
                  </w:r>
                </w:p>
              </w:tc>
              <w:tc>
                <w:tcPr>
                  <w:tcW w:w="3148" w:type="dxa"/>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昼</w:t>
                  </w:r>
                  <w:r>
                    <w:rPr>
                      <w:rFonts w:hint="default" w:ascii="Times New Roman" w:hAnsi="Times New Roman" w:cs="Times New Roman"/>
                      <w:color w:val="auto"/>
                      <w:sz w:val="21"/>
                      <w:szCs w:val="21"/>
                      <w:lang w:val="zh-CN"/>
                    </w:rPr>
                    <w:t>夜各</w:t>
                  </w:r>
                  <w:r>
                    <w:rPr>
                      <w:rFonts w:hint="default" w:ascii="Times New Roman" w:hAnsi="Times New Roman" w:eastAsia="宋体" w:cs="Times New Roman"/>
                      <w:color w:val="auto"/>
                      <w:sz w:val="21"/>
                      <w:szCs w:val="21"/>
                      <w:lang w:val="zh-CN"/>
                    </w:rPr>
                    <w:t>监测</w:t>
                  </w:r>
                  <w:r>
                    <w:rPr>
                      <w:rFonts w:hint="default" w:ascii="Times New Roman" w:hAnsi="Times New Roman" w:cs="Times New Roman"/>
                      <w:color w:val="auto"/>
                      <w:sz w:val="21"/>
                      <w:szCs w:val="21"/>
                      <w:lang w:val="en-US" w:eastAsia="zh-CN"/>
                    </w:rPr>
                    <w:t>1</w:t>
                  </w:r>
                  <w:r>
                    <w:rPr>
                      <w:rFonts w:hint="default" w:ascii="Times New Roman" w:hAnsi="Times New Roman" w:eastAsia="宋体" w:cs="Times New Roman"/>
                      <w:color w:val="auto"/>
                      <w:sz w:val="21"/>
                      <w:szCs w:val="21"/>
                      <w:lang w:val="zh-CN"/>
                    </w:rPr>
                    <w:t>次</w:t>
                  </w:r>
                  <w:r>
                    <w:rPr>
                      <w:rFonts w:hint="default" w:ascii="Times New Roman" w:hAnsi="Times New Roman" w:cs="Times New Roman"/>
                      <w:color w:val="auto"/>
                      <w:sz w:val="21"/>
                      <w:szCs w:val="21"/>
                      <w:lang w:val="zh-CN"/>
                    </w:rPr>
                    <w:t>，</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连续监测2天</w:t>
                  </w:r>
                  <w:r>
                    <w:rPr>
                      <w:rFonts w:hint="default" w:ascii="Times New Roman" w:hAnsi="Times New Roman" w:cs="Times New Roman"/>
                      <w:color w:val="auto"/>
                      <w:sz w:val="21"/>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9" w:hRule="atLeast"/>
                <w:jc w:val="center"/>
              </w:trPr>
              <w:tc>
                <w:tcPr>
                  <w:tcW w:w="1016" w:type="dxa"/>
                  <w:noWrap w:val="0"/>
                  <w:vAlign w:val="center"/>
                </w:tcPr>
                <w:p>
                  <w:pPr>
                    <w:pStyle w:val="24"/>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b w:val="0"/>
                      <w:bCs w:val="0"/>
                      <w:color w:val="auto"/>
                      <w:sz w:val="21"/>
                      <w:szCs w:val="21"/>
                      <w:vertAlign w:val="baseline"/>
                      <w:lang w:val="en-US" w:eastAsia="zh-CN"/>
                    </w:rPr>
                    <w:t>▲2＃</w:t>
                  </w:r>
                </w:p>
              </w:tc>
              <w:tc>
                <w:tcPr>
                  <w:tcW w:w="1905"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cs="Times New Roman"/>
                      <w:b w:val="0"/>
                      <w:bCs w:val="0"/>
                      <w:color w:val="auto"/>
                      <w:sz w:val="21"/>
                      <w:szCs w:val="21"/>
                      <w:vertAlign w:val="baseline"/>
                      <w:lang w:val="en-US" w:eastAsia="zh-CN"/>
                    </w:rPr>
                    <w:t>南厂界</w:t>
                  </w:r>
                </w:p>
              </w:tc>
              <w:tc>
                <w:tcPr>
                  <w:tcW w:w="2227"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c>
                <w:tcPr>
                  <w:tcW w:w="314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016" w:type="dxa"/>
                  <w:noWrap w:val="0"/>
                  <w:vAlign w:val="center"/>
                </w:tcPr>
                <w:p>
                  <w:pPr>
                    <w:pStyle w:val="24"/>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b w:val="0"/>
                      <w:bCs w:val="0"/>
                      <w:color w:val="auto"/>
                      <w:sz w:val="21"/>
                      <w:szCs w:val="21"/>
                      <w:vertAlign w:val="baseline"/>
                      <w:lang w:val="en-US" w:eastAsia="zh-CN"/>
                    </w:rPr>
                    <w:t>▲3＃</w:t>
                  </w:r>
                </w:p>
              </w:tc>
              <w:tc>
                <w:tcPr>
                  <w:tcW w:w="1905"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cs="Times New Roman"/>
                      <w:b w:val="0"/>
                      <w:bCs w:val="0"/>
                      <w:color w:val="auto"/>
                      <w:sz w:val="21"/>
                      <w:szCs w:val="21"/>
                      <w:vertAlign w:val="baseline"/>
                      <w:lang w:val="en-US" w:eastAsia="zh-CN"/>
                    </w:rPr>
                    <w:t>西厂界</w:t>
                  </w:r>
                </w:p>
              </w:tc>
              <w:tc>
                <w:tcPr>
                  <w:tcW w:w="2227"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c>
                <w:tcPr>
                  <w:tcW w:w="314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4" w:hRule="atLeast"/>
                <w:jc w:val="center"/>
              </w:trPr>
              <w:tc>
                <w:tcPr>
                  <w:tcW w:w="1016"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b w:val="0"/>
                      <w:bCs w:val="0"/>
                      <w:color w:val="auto"/>
                      <w:sz w:val="21"/>
                      <w:szCs w:val="21"/>
                      <w:vertAlign w:val="baseline"/>
                      <w:lang w:val="en-US" w:eastAsia="zh-CN"/>
                    </w:rPr>
                    <w:t>▲4＃</w:t>
                  </w:r>
                </w:p>
              </w:tc>
              <w:tc>
                <w:tcPr>
                  <w:tcW w:w="1905"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 w:val="0"/>
                      <w:bCs w:val="0"/>
                      <w:color w:val="auto"/>
                      <w:sz w:val="21"/>
                      <w:szCs w:val="21"/>
                      <w:vertAlign w:val="baseline"/>
                      <w:lang w:val="en-US" w:eastAsia="zh-CN"/>
                    </w:rPr>
                    <w:t>北厂界</w:t>
                  </w:r>
                </w:p>
              </w:tc>
              <w:tc>
                <w:tcPr>
                  <w:tcW w:w="2227"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c>
                <w:tcPr>
                  <w:tcW w:w="314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4" w:hRule="atLeast"/>
                <w:jc w:val="center"/>
              </w:trPr>
              <w:tc>
                <w:tcPr>
                  <w:tcW w:w="1016" w:type="dxa"/>
                  <w:noWrap w:val="0"/>
                  <w:vAlign w:val="center"/>
                </w:tcPr>
                <w:p>
                  <w:pPr>
                    <w:pStyle w:val="24"/>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w:t>
                  </w:r>
                </w:p>
              </w:tc>
              <w:tc>
                <w:tcPr>
                  <w:tcW w:w="1905"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东厂界</w:t>
                  </w:r>
                </w:p>
              </w:tc>
              <w:tc>
                <w:tcPr>
                  <w:tcW w:w="2227"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c>
                <w:tcPr>
                  <w:tcW w:w="314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4" w:hRule="atLeast"/>
                <w:jc w:val="center"/>
              </w:trPr>
              <w:tc>
                <w:tcPr>
                  <w:tcW w:w="1016" w:type="dxa"/>
                  <w:noWrap w:val="0"/>
                  <w:vAlign w:val="center"/>
                </w:tcPr>
                <w:p>
                  <w:pPr>
                    <w:pStyle w:val="24"/>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w:t>
                  </w:r>
                </w:p>
              </w:tc>
              <w:tc>
                <w:tcPr>
                  <w:tcW w:w="1905"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北厂界</w:t>
                  </w:r>
                </w:p>
              </w:tc>
              <w:tc>
                <w:tcPr>
                  <w:tcW w:w="2227"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c>
                <w:tcPr>
                  <w:tcW w:w="314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4" w:hRule="atLeast"/>
                <w:jc w:val="center"/>
              </w:trPr>
              <w:tc>
                <w:tcPr>
                  <w:tcW w:w="1016" w:type="dxa"/>
                  <w:noWrap w:val="0"/>
                  <w:vAlign w:val="center"/>
                </w:tcPr>
                <w:p>
                  <w:pPr>
                    <w:pStyle w:val="24"/>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w:t>
                  </w:r>
                </w:p>
              </w:tc>
              <w:tc>
                <w:tcPr>
                  <w:tcW w:w="1905"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西厂界</w:t>
                  </w:r>
                </w:p>
              </w:tc>
              <w:tc>
                <w:tcPr>
                  <w:tcW w:w="2227"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c>
                <w:tcPr>
                  <w:tcW w:w="314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4" w:hRule="atLeast"/>
                <w:jc w:val="center"/>
              </w:trPr>
              <w:tc>
                <w:tcPr>
                  <w:tcW w:w="1016"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w:t>
                  </w:r>
                </w:p>
              </w:tc>
              <w:tc>
                <w:tcPr>
                  <w:tcW w:w="1905" w:type="dxa"/>
                  <w:noWrap w:val="0"/>
                  <w:vAlign w:val="center"/>
                </w:tcPr>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南厂界</w:t>
                  </w:r>
                </w:p>
              </w:tc>
              <w:tc>
                <w:tcPr>
                  <w:tcW w:w="2227"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c>
                <w:tcPr>
                  <w:tcW w:w="314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sz w:val="21"/>
                      <w:szCs w:val="21"/>
                      <w:lang w:val="zh-CN"/>
                    </w:rPr>
                  </w:pPr>
                </w:p>
              </w:tc>
            </w:tr>
          </w:tbl>
          <w:p>
            <w:pPr>
              <w:pStyle w:val="5"/>
              <w:bidi w:val="0"/>
              <w:rPr>
                <w:rFonts w:hint="default" w:ascii="Times New Roman" w:hAnsi="Times New Roman" w:eastAsia="宋体" w:cs="Times New Roman"/>
                <w:color w:val="auto"/>
                <w:lang w:eastAsia="zh-CN"/>
              </w:rPr>
            </w:pPr>
            <w:r>
              <w:rPr>
                <w:rFonts w:hint="default" w:ascii="Times New Roman" w:hAnsi="Times New Roman" w:cs="Times New Roman"/>
                <w:sz w:val="24"/>
              </w:rPr>
              <mc:AlternateContent>
                <mc:Choice Requires="wps">
                  <w:drawing>
                    <wp:anchor distT="0" distB="0" distL="114300" distR="114300" simplePos="0" relativeHeight="251663360" behindDoc="0" locked="0" layoutInCell="1" allowOverlap="1">
                      <wp:simplePos x="0" y="0"/>
                      <wp:positionH relativeFrom="column">
                        <wp:posOffset>1276985</wp:posOffset>
                      </wp:positionH>
                      <wp:positionV relativeFrom="paragraph">
                        <wp:posOffset>3869055</wp:posOffset>
                      </wp:positionV>
                      <wp:extent cx="2931795" cy="412750"/>
                      <wp:effectExtent l="0" t="0" r="1905" b="6350"/>
                      <wp:wrapNone/>
                      <wp:docPr id="16" name="文本框 16"/>
                      <wp:cNvGraphicFramePr/>
                      <a:graphic xmlns:a="http://schemas.openxmlformats.org/drawingml/2006/main">
                        <a:graphicData uri="http://schemas.microsoft.com/office/word/2010/wordprocessingShape">
                          <wps:wsp>
                            <wps:cNvSpPr txBox="1"/>
                            <wps:spPr>
                              <a:xfrm>
                                <a:off x="2334895" y="8715375"/>
                                <a:ext cx="2931795" cy="412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 xml:space="preserve">图6-2 </w:t>
                                  </w:r>
                                  <w:r>
                                    <w:rPr>
                                      <w:rFonts w:hint="eastAsia" w:ascii="Times New Roman" w:hAnsi="Times New Roman" w:eastAsia="宋体" w:cs="Times New Roman"/>
                                      <w:b/>
                                      <w:bCs/>
                                      <w:color w:val="000000"/>
                                      <w:sz w:val="24"/>
                                      <w:szCs w:val="24"/>
                                    </w:rPr>
                                    <w:t>噪声监测点位图</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0.55pt;margin-top:304.65pt;height:32.5pt;width:230.85pt;z-index:251663360;mso-width-relative:page;mso-height-relative:page;" filled="f" stroked="f" coordsize="21600,21600" o:gfxdata="UEsDBAoAAAAAAIdO4kAAAAAAAAAAAAAAAAAEAAAAZHJzL1BLAwQUAAAACACHTuJAXzbZ3dwAAAAL&#10;AQAADwAAAGRycy9kb3ducmV2LnhtbE2PTU/DMAyG70j8h8hI3FjSDsooTSdUaUJC7LCxCze38dqK&#10;JilN9gG/HnOCmy0/ev28xfJsB3GkKfTeaUhmCgS5xpvetRp2b6ubBYgQ0RkcvCMNXxRgWV5eFJgb&#10;f3IbOm5jKzjEhRw1dDGOuZSh6chimPmRHN/2frIYeZ1aaSY8cbgdZKpUJi32jj90OFLVUfOxPVgN&#10;L9VqjZs6tYvvoXp+3T+Nn7v3O62vrxL1CCLSOf7B8KvP6lCyU+0PzgQxaEhVkjCqIVMPcxBMZFnK&#10;ZWoe7m/nIMtC/u9Q/gBQSwMEFAAAAAgAh07iQKXzZwxJAgAAdAQAAA4AAABkcnMvZTJvRG9jLnht&#10;bK1UzW4TMRC+I/EOlu90s/lpfpRNFRoFIVW0UkCcHa+dXcn2GNvpbnkAeIOeuHDnufocjL1JGwqH&#10;Hrg4Y8+333i++Zz5RasVuRXO12AKmp/1KBGGQ1mbXUE/fVy/mVDiAzMlU2BEQe+EpxeL16/mjZ2J&#10;PlSgSuEIkhg/a2xBqxDsLMs8r4Rm/gysMJiU4DQLuHW7rHSsQXatsn6vd5414ErrgAvv8XTVJemB&#10;0b2EEKSsuVgB32thQsfqhGIBW/JVbT1dpNtKKXi4ltKLQFRBsdOQViyC8Tau2WLOZjvHbFXzwxXY&#10;S67wrCfNaoNFH6lWLDCyd/VfVLrmDjzIcMZBZ10jSRHsIu8902ZTMStSLyi1t4+i+/9Hyz/c3jhS&#10;l+iEc0oM0zjxh/vvDz9+Pfz8RvAMBWqsnyFuYxEZ2rfQIvh47vEw9t1Kp+MvdkQw3x8MhpPpiJK7&#10;gk7G+WgwHnVSizYQHgHTQT6OAI6IYd4fj9Issicm63x4J0CTGBTU4SiTwuz2yge8FUKPkFjYwLpW&#10;Ko1TGdIU9HyAlH9k8Atl8MPYT3fvGIV22x6a3EJ5hz066GziLV/XWPyK+XDDHPoCXYMvJ1zjIhVg&#10;EThElFTgvv7rPOJxXJilpEGfFdR/2TMnKFHvDQ5ymg+H0ZhpMxyN+7hxp5ntacbs9SWglXN8o5an&#10;MOKDOobSgf6MD2wZq2KKGY61CxqO4WXo3I8PlIvlMoHQipaFK7OxPFJ3oi33AWSdlI4yddoc1EMz&#10;pgEcHk50++k+oZ7+LB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F822d3cAAAACwEAAA8AAAAA&#10;AAAAAQAgAAAAIgAAAGRycy9kb3ducmV2LnhtbFBLAQIUABQAAAAIAIdO4kCl82cMSQIAAHQEAAAO&#10;AAAAAAAAAAEAIAAAACsBAABkcnMvZTJvRG9jLnhtbFBLBQYAAAAABgAGAFkBAADmBQAAAAA=&#10;">
                      <v:fill on="f" focussize="0,0"/>
                      <v:stroke on="f" weight="0.5pt"/>
                      <v:imagedata o:title=""/>
                      <o:lock v:ext="edit" aspectratio="f"/>
                      <v:textbox>
                        <w:txbxContent>
                          <w:p>
                            <w:pPr>
                              <w:jc w:val="center"/>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 xml:space="preserve">图6-2 </w:t>
                            </w:r>
                            <w:r>
                              <w:rPr>
                                <w:rFonts w:hint="eastAsia" w:ascii="Times New Roman" w:hAnsi="Times New Roman" w:eastAsia="宋体" w:cs="Times New Roman"/>
                                <w:b/>
                                <w:bCs/>
                                <w:color w:val="000000"/>
                                <w:sz w:val="24"/>
                                <w:szCs w:val="24"/>
                              </w:rPr>
                              <w:t>噪声监测点位图</w:t>
                            </w:r>
                          </w:p>
                          <w:p/>
                        </w:txbxContent>
                      </v:textbox>
                    </v:shape>
                  </w:pict>
                </mc:Fallback>
              </mc:AlternateContent>
            </w:r>
            <w:r>
              <w:rPr>
                <w:rFonts w:hint="default" w:ascii="Times New Roman" w:hAnsi="Times New Roman" w:eastAsia="宋体" w:cs="Times New Roman"/>
                <w:color w:val="auto"/>
                <w:lang w:eastAsia="zh-CN"/>
              </w:rPr>
              <w:drawing>
                <wp:inline distT="0" distB="0" distL="114300" distR="114300">
                  <wp:extent cx="5133975" cy="3848100"/>
                  <wp:effectExtent l="0" t="0" r="9525" b="0"/>
                  <wp:docPr id="15" name="图片 15" descr="16315926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31592680(1)"/>
                          <pic:cNvPicPr>
                            <a:picLocks noChangeAspect="1"/>
                          </pic:cNvPicPr>
                        </pic:nvPicPr>
                        <pic:blipFill>
                          <a:blip r:embed="rId27"/>
                          <a:stretch>
                            <a:fillRect/>
                          </a:stretch>
                        </pic:blipFill>
                        <pic:spPr>
                          <a:xfrm>
                            <a:off x="0" y="0"/>
                            <a:ext cx="5133975" cy="3848100"/>
                          </a:xfrm>
                          <a:prstGeom prst="rect">
                            <a:avLst/>
                          </a:prstGeom>
                        </pic:spPr>
                      </pic:pic>
                    </a:graphicData>
                  </a:graphic>
                </wp:inline>
              </w:drawing>
            </w:r>
          </w:p>
          <w:p>
            <w:pPr>
              <w:pStyle w:val="5"/>
              <w:bidi w:val="0"/>
              <w:rPr>
                <w:rFonts w:hint="default" w:ascii="Times New Roman" w:hAnsi="Times New Roman" w:cs="Times New Roman"/>
                <w:color w:val="auto"/>
              </w:rPr>
            </w:pPr>
          </w:p>
          <w:p>
            <w:pPr>
              <w:pStyle w:val="5"/>
              <w:bidi w:val="0"/>
              <w:rPr>
                <w:rFonts w:hint="default" w:ascii="Times New Roman" w:hAnsi="Times New Roman" w:cs="Times New Roman"/>
                <w:color w:val="auto"/>
              </w:rPr>
            </w:pPr>
            <w:r>
              <w:rPr>
                <w:rFonts w:hint="default" w:ascii="Times New Roman" w:hAnsi="Times New Roman" w:cs="Times New Roman"/>
                <w:color w:val="auto"/>
              </w:rPr>
              <w:t>6.2.2监测分析方法</w:t>
            </w:r>
          </w:p>
          <w:p>
            <w:pPr>
              <w:keepNext w:val="0"/>
              <w:keepLines w:val="0"/>
              <w:pageBreakBefore w:val="0"/>
              <w:widowControl w:val="0"/>
              <w:kinsoku/>
              <w:wordWrap/>
              <w:overflowPunct/>
              <w:topLinePunct w:val="0"/>
              <w:autoSpaceDE/>
              <w:autoSpaceDN/>
              <w:bidi w:val="0"/>
              <w:adjustRightInd/>
              <w:snapToGrid/>
              <w:ind w:firstLine="480"/>
              <w:jc w:val="left"/>
              <w:textAlignment w:val="auto"/>
              <w:rPr>
                <w:rFonts w:hint="default" w:ascii="Times New Roman" w:hAnsi="Times New Roman" w:cs="Times New Roman"/>
                <w:color w:val="auto"/>
                <w:kern w:val="0"/>
                <w:szCs w:val="24"/>
              </w:rPr>
            </w:pPr>
            <w:r>
              <w:rPr>
                <w:rFonts w:hint="default" w:ascii="Times New Roman" w:hAnsi="Times New Roman" w:cs="Times New Roman"/>
                <w:color w:val="auto"/>
                <w:kern w:val="0"/>
                <w:szCs w:val="24"/>
              </w:rPr>
              <w:t>噪声监测分析方法见表</w:t>
            </w:r>
            <w:r>
              <w:rPr>
                <w:rFonts w:hint="default" w:ascii="Times New Roman" w:hAnsi="Times New Roman" w:eastAsia="宋体" w:cs="Times New Roman"/>
                <w:color w:val="auto"/>
                <w:kern w:val="0"/>
                <w:szCs w:val="24"/>
              </w:rPr>
              <w:t>6</w:t>
            </w:r>
            <w:r>
              <w:rPr>
                <w:rFonts w:hint="default" w:ascii="Times New Roman" w:hAnsi="Times New Roman" w:cs="Times New Roman"/>
                <w:color w:val="auto"/>
                <w:kern w:val="0"/>
                <w:szCs w:val="24"/>
              </w:rPr>
              <w:t>-</w:t>
            </w:r>
            <w:r>
              <w:rPr>
                <w:rFonts w:hint="default" w:ascii="Times New Roman" w:hAnsi="Times New Roman" w:eastAsia="宋体" w:cs="Times New Roman"/>
                <w:color w:val="auto"/>
                <w:kern w:val="0"/>
                <w:szCs w:val="24"/>
              </w:rPr>
              <w:t>5</w:t>
            </w:r>
            <w:r>
              <w:rPr>
                <w:rFonts w:hint="default" w:ascii="Times New Roman" w:hAnsi="Times New Roman" w:cs="Times New Roman"/>
                <w:color w:val="auto"/>
                <w:kern w:val="0"/>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auto"/>
                <w:szCs w:val="24"/>
              </w:rPr>
            </w:pPr>
            <w:r>
              <w:rPr>
                <w:rFonts w:hint="default" w:ascii="Times New Roman" w:hAnsi="Times New Roman" w:cs="Times New Roman"/>
                <w:b/>
                <w:bCs/>
                <w:color w:val="auto"/>
                <w:szCs w:val="24"/>
              </w:rPr>
              <w:t>表</w:t>
            </w:r>
            <w:r>
              <w:rPr>
                <w:rFonts w:hint="default" w:ascii="Times New Roman" w:hAnsi="Times New Roman" w:eastAsia="宋体" w:cs="Times New Roman"/>
                <w:b/>
                <w:bCs/>
                <w:color w:val="auto"/>
                <w:szCs w:val="24"/>
              </w:rPr>
              <w:t>6</w:t>
            </w:r>
            <w:r>
              <w:rPr>
                <w:rFonts w:hint="default" w:ascii="Times New Roman" w:hAnsi="Times New Roman" w:cs="Times New Roman"/>
                <w:b/>
                <w:bCs/>
                <w:color w:val="auto"/>
                <w:szCs w:val="24"/>
              </w:rPr>
              <w:t>-</w:t>
            </w:r>
            <w:r>
              <w:rPr>
                <w:rFonts w:hint="default" w:ascii="Times New Roman" w:hAnsi="Times New Roman" w:eastAsia="宋体" w:cs="Times New Roman"/>
                <w:b/>
                <w:bCs/>
                <w:color w:val="auto"/>
                <w:szCs w:val="24"/>
              </w:rPr>
              <w:t>5</w:t>
            </w:r>
            <w:r>
              <w:rPr>
                <w:rFonts w:hint="default" w:ascii="Times New Roman" w:hAnsi="Times New Roman" w:cs="Times New Roman"/>
                <w:b/>
                <w:bCs/>
                <w:color w:val="auto"/>
                <w:szCs w:val="24"/>
              </w:rPr>
              <w:t xml:space="preserve"> </w:t>
            </w:r>
            <w:r>
              <w:rPr>
                <w:rFonts w:hint="default" w:ascii="Times New Roman" w:hAnsi="Times New Roman" w:cs="Times New Roman"/>
                <w:b/>
                <w:bCs/>
                <w:color w:val="auto"/>
                <w:szCs w:val="24"/>
                <w:lang w:val="en-US" w:eastAsia="zh-CN"/>
              </w:rPr>
              <w:t xml:space="preserve"> </w:t>
            </w:r>
            <w:r>
              <w:rPr>
                <w:rFonts w:hint="default" w:ascii="Times New Roman" w:hAnsi="Times New Roman" w:cs="Times New Roman"/>
                <w:b/>
                <w:bCs/>
                <w:color w:val="auto"/>
                <w:szCs w:val="24"/>
              </w:rPr>
              <w:t>噪声监测分析方法一览表</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8"/>
              <w:gridCol w:w="2357"/>
              <w:gridCol w:w="4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84" w:type="pct"/>
                  <w:vAlign w:val="center"/>
                </w:tcPr>
                <w:p>
                  <w:pPr>
                    <w:pStyle w:val="2"/>
                    <w:pageBreakBefore w:val="0"/>
                    <w:kinsoku/>
                    <w:overflowPunct/>
                    <w:topLinePunct w:val="0"/>
                    <w:bidi w:val="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项目名称</w:t>
                  </w:r>
                </w:p>
              </w:tc>
              <w:tc>
                <w:tcPr>
                  <w:tcW w:w="1421" w:type="pct"/>
                  <w:vAlign w:val="center"/>
                </w:tcPr>
                <w:p>
                  <w:pPr>
                    <w:pStyle w:val="2"/>
                    <w:pageBreakBefore w:val="0"/>
                    <w:kinsoku/>
                    <w:overflowPunct/>
                    <w:topLinePunct w:val="0"/>
                    <w:bidi w:val="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标准代号</w:t>
                  </w:r>
                </w:p>
              </w:tc>
              <w:tc>
                <w:tcPr>
                  <w:tcW w:w="2494" w:type="pct"/>
                  <w:vAlign w:val="center"/>
                </w:tcPr>
                <w:p>
                  <w:pPr>
                    <w:pStyle w:val="2"/>
                    <w:pageBreakBefore w:val="0"/>
                    <w:kinsoku/>
                    <w:overflowPunct/>
                    <w:topLinePunct w:val="0"/>
                    <w:bidi w:val="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标准方法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84" w:type="pct"/>
                  <w:vAlign w:val="center"/>
                </w:tcPr>
                <w:p>
                  <w:pPr>
                    <w:pStyle w:val="2"/>
                    <w:pageBreakBefore w:val="0"/>
                    <w:kinsoku/>
                    <w:overflowPunct/>
                    <w:topLinePunct w:val="0"/>
                    <w:bidi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噪声</w:t>
                  </w:r>
                </w:p>
              </w:tc>
              <w:tc>
                <w:tcPr>
                  <w:tcW w:w="1421" w:type="pct"/>
                  <w:vAlign w:val="center"/>
                </w:tcPr>
                <w:p>
                  <w:pPr>
                    <w:pStyle w:val="2"/>
                    <w:pageBreakBefore w:val="0"/>
                    <w:kinsoku/>
                    <w:overflowPunct/>
                    <w:topLinePunct w:val="0"/>
                    <w:bidi w:val="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GB</w:t>
                  </w:r>
                  <w:r>
                    <w:rPr>
                      <w:rFonts w:hint="default" w:ascii="Times New Roman" w:hAnsi="Times New Roman" w:eastAsia="宋体" w:cs="Times New Roman"/>
                      <w:color w:val="auto"/>
                      <w:sz w:val="21"/>
                      <w:szCs w:val="21"/>
                      <w:vertAlign w:val="baseline"/>
                      <w:lang w:val="en-US" w:eastAsia="zh-CN"/>
                    </w:rPr>
                    <w:t>12348</w:t>
                  </w:r>
                  <w:r>
                    <w:rPr>
                      <w:rFonts w:hint="default" w:ascii="Times New Roman" w:hAnsi="Times New Roman" w:cs="Times New Roman"/>
                      <w:color w:val="auto"/>
                      <w:sz w:val="21"/>
                      <w:szCs w:val="21"/>
                      <w:vertAlign w:val="baseline"/>
                      <w:lang w:val="en-US" w:eastAsia="zh-CN"/>
                    </w:rPr>
                    <w:t>-</w:t>
                  </w:r>
                  <w:r>
                    <w:rPr>
                      <w:rFonts w:hint="default" w:ascii="Times New Roman" w:hAnsi="Times New Roman" w:eastAsia="宋体" w:cs="Times New Roman"/>
                      <w:color w:val="auto"/>
                      <w:sz w:val="21"/>
                      <w:szCs w:val="21"/>
                      <w:vertAlign w:val="baseline"/>
                      <w:lang w:val="en-US" w:eastAsia="zh-CN"/>
                    </w:rPr>
                    <w:t>2008</w:t>
                  </w:r>
                </w:p>
              </w:tc>
              <w:tc>
                <w:tcPr>
                  <w:tcW w:w="2494" w:type="pct"/>
                  <w:vAlign w:val="center"/>
                </w:tcPr>
                <w:p>
                  <w:pPr>
                    <w:pStyle w:val="2"/>
                    <w:pageBreakBefore w:val="0"/>
                    <w:kinsoku/>
                    <w:overflowPunct/>
                    <w:topLinePunct w:val="0"/>
                    <w:bidi w:val="0"/>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cs="Times New Roman"/>
                      <w:color w:val="auto"/>
                      <w:sz w:val="21"/>
                      <w:szCs w:val="21"/>
                      <w:vertAlign w:val="baseline"/>
                      <w:lang w:eastAsia="zh-CN"/>
                    </w:rPr>
                    <w:t>《</w:t>
                  </w:r>
                  <w:r>
                    <w:rPr>
                      <w:rFonts w:hint="default" w:ascii="Times New Roman" w:hAnsi="Times New Roman" w:cs="Times New Roman"/>
                      <w:color w:val="auto"/>
                      <w:sz w:val="21"/>
                      <w:szCs w:val="21"/>
                      <w:vertAlign w:val="baseline"/>
                      <w:lang w:val="en-US" w:eastAsia="zh-CN"/>
                    </w:rPr>
                    <w:t>工业企业厂界环境噪声排放标准</w:t>
                  </w:r>
                  <w:r>
                    <w:rPr>
                      <w:rFonts w:hint="default" w:ascii="Times New Roman" w:hAnsi="Times New Roman" w:cs="Times New Roman"/>
                      <w:color w:val="auto"/>
                      <w:sz w:val="21"/>
                      <w:szCs w:val="21"/>
                      <w:vertAlign w:val="baseline"/>
                      <w:lang w:eastAsia="zh-CN"/>
                    </w:rPr>
                    <w:t>》</w:t>
                  </w:r>
                </w:p>
              </w:tc>
            </w:tr>
          </w:tbl>
          <w:p>
            <w:pPr>
              <w:pageBreakBefore w:val="0"/>
              <w:kinsoku/>
              <w:overflowPunct/>
              <w:topLinePunct w:val="0"/>
              <w:bidi w:val="0"/>
              <w:ind w:left="0" w:leftChars="0" w:firstLine="0" w:firstLineChars="0"/>
              <w:rPr>
                <w:rFonts w:hint="default" w:ascii="Times New Roman" w:hAnsi="Times New Roman" w:cs="Times New Roman"/>
                <w:b/>
                <w:color w:val="auto"/>
                <w:szCs w:val="24"/>
              </w:rPr>
            </w:pPr>
            <w:r>
              <w:rPr>
                <w:rFonts w:hint="default" w:ascii="Times New Roman" w:hAnsi="Times New Roman" w:eastAsia="宋体" w:cs="Times New Roman"/>
                <w:b/>
                <w:color w:val="auto"/>
                <w:szCs w:val="24"/>
              </w:rPr>
              <w:t>6</w:t>
            </w:r>
            <w:r>
              <w:rPr>
                <w:rFonts w:hint="default" w:ascii="Times New Roman" w:hAnsi="Times New Roman" w:cs="Times New Roman"/>
                <w:b/>
                <w:color w:val="auto"/>
                <w:szCs w:val="24"/>
              </w:rPr>
              <w:t>.</w:t>
            </w:r>
            <w:r>
              <w:rPr>
                <w:rFonts w:hint="default" w:ascii="Times New Roman" w:hAnsi="Times New Roman" w:eastAsia="宋体" w:cs="Times New Roman"/>
                <w:b/>
                <w:color w:val="auto"/>
                <w:szCs w:val="24"/>
              </w:rPr>
              <w:t>2</w:t>
            </w:r>
            <w:r>
              <w:rPr>
                <w:rFonts w:hint="default" w:ascii="Times New Roman" w:hAnsi="Times New Roman" w:cs="Times New Roman"/>
                <w:b/>
                <w:color w:val="auto"/>
                <w:szCs w:val="24"/>
              </w:rPr>
              <w:t>.</w:t>
            </w:r>
            <w:r>
              <w:rPr>
                <w:rFonts w:hint="default" w:ascii="Times New Roman" w:hAnsi="Times New Roman" w:eastAsia="宋体" w:cs="Times New Roman"/>
                <w:b/>
                <w:color w:val="auto"/>
                <w:szCs w:val="24"/>
              </w:rPr>
              <w:t>3</w:t>
            </w:r>
            <w:r>
              <w:rPr>
                <w:rFonts w:hint="default" w:ascii="Times New Roman" w:hAnsi="Times New Roman" w:cs="Times New Roman"/>
                <w:b/>
                <w:color w:val="auto"/>
                <w:szCs w:val="24"/>
              </w:rPr>
              <w:t>标准限值</w:t>
            </w:r>
          </w:p>
          <w:p>
            <w:pPr>
              <w:pageBreakBefore w:val="0"/>
              <w:kinsoku/>
              <w:overflowPunct/>
              <w:topLinePunct w:val="0"/>
              <w:bidi w:val="0"/>
              <w:ind w:left="8160" w:leftChars="200" w:hanging="7680" w:hangingChars="3200"/>
              <w:jc w:val="left"/>
              <w:rPr>
                <w:rFonts w:hint="default" w:ascii="Times New Roman" w:hAnsi="Times New Roman" w:cs="Times New Roman"/>
                <w:b/>
                <w:color w:val="auto"/>
                <w:szCs w:val="21"/>
              </w:rPr>
            </w:pPr>
            <w:r>
              <w:rPr>
                <w:rFonts w:hint="default" w:ascii="Times New Roman" w:hAnsi="Times New Roman" w:cs="Times New Roman"/>
                <w:color w:val="auto"/>
                <w:sz w:val="24"/>
                <w:szCs w:val="24"/>
                <w:lang w:val="zh-CN"/>
              </w:rPr>
              <w:t>东、南、西、北</w:t>
            </w:r>
            <w:r>
              <w:rPr>
                <w:rFonts w:hint="default" w:ascii="Times New Roman" w:hAnsi="Times New Roman" w:cs="Times New Roman"/>
                <w:color w:val="auto"/>
                <w:kern w:val="0"/>
                <w:szCs w:val="24"/>
              </w:rPr>
              <w:t>厂界噪声执行《工业企业厂界环境噪声排放标准》</w:t>
            </w:r>
            <w:r>
              <w:rPr>
                <w:rFonts w:hint="eastAsia" w:cs="Times New Roman"/>
                <w:color w:val="auto"/>
                <w:kern w:val="0"/>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表</w:t>
            </w:r>
            <w:r>
              <w:rPr>
                <w:rFonts w:hint="default" w:ascii="Times New Roman" w:hAnsi="Times New Roman" w:eastAsia="宋体" w:cs="Times New Roman"/>
                <w:b/>
                <w:color w:val="auto"/>
                <w:szCs w:val="21"/>
              </w:rPr>
              <w:t>6</w:t>
            </w:r>
            <w:r>
              <w:rPr>
                <w:rFonts w:hint="default" w:ascii="Times New Roman" w:hAnsi="Times New Roman" w:cs="Times New Roman"/>
                <w:b/>
                <w:color w:val="auto"/>
                <w:szCs w:val="21"/>
              </w:rPr>
              <w:t>-</w:t>
            </w:r>
            <w:r>
              <w:rPr>
                <w:rFonts w:hint="default" w:ascii="Times New Roman" w:hAnsi="Times New Roman" w:eastAsia="宋体" w:cs="Times New Roman"/>
                <w:b/>
                <w:color w:val="auto"/>
                <w:szCs w:val="21"/>
              </w:rPr>
              <w:t>6</w:t>
            </w:r>
            <w:r>
              <w:rPr>
                <w:rFonts w:hint="default" w:ascii="Times New Roman" w:hAnsi="Times New Roman" w:cs="Times New Roman"/>
                <w:b/>
                <w:color w:val="auto"/>
                <w:szCs w:val="21"/>
              </w:rPr>
              <w:t xml:space="preserve"> </w:t>
            </w:r>
            <w:r>
              <w:rPr>
                <w:rFonts w:hint="default" w:ascii="Times New Roman" w:hAnsi="Times New Roman" w:cs="Times New Roman"/>
                <w:b/>
                <w:color w:val="auto"/>
                <w:szCs w:val="21"/>
                <w:lang w:val="en-US" w:eastAsia="zh-CN"/>
              </w:rPr>
              <w:t xml:space="preserve"> </w:t>
            </w:r>
            <w:r>
              <w:rPr>
                <w:rFonts w:hint="default" w:ascii="Times New Roman" w:hAnsi="Times New Roman" w:cs="Times New Roman"/>
                <w:b/>
                <w:color w:val="auto"/>
                <w:szCs w:val="21"/>
              </w:rPr>
              <w:t>厂界噪声评价标准限值</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06"/>
              <w:gridCol w:w="4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trPr>
              <w:tc>
                <w:tcPr>
                  <w:tcW w:w="41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pacing w:line="240" w:lineRule="auto"/>
                    <w:ind w:firstLine="0" w:firstLineChars="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项目</w:t>
                  </w:r>
                </w:p>
              </w:tc>
              <w:tc>
                <w:tcPr>
                  <w:tcW w:w="419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pacing w:line="240" w:lineRule="auto"/>
                    <w:ind w:firstLine="0" w:firstLineChars="0"/>
                    <w:jc w:val="center"/>
                    <w:rPr>
                      <w:rFonts w:hint="default" w:ascii="Times New Roman" w:hAnsi="Times New Roman" w:cs="Times New Roman"/>
                      <w:b/>
                      <w:bCs/>
                      <w:color w:val="auto"/>
                      <w:sz w:val="21"/>
                      <w:szCs w:val="21"/>
                      <w:lang w:val="zh-CN"/>
                    </w:rPr>
                  </w:pPr>
                  <w:r>
                    <w:rPr>
                      <w:rFonts w:hint="default" w:ascii="Times New Roman" w:hAnsi="Times New Roman" w:cs="Times New Roman"/>
                      <w:b/>
                      <w:bCs/>
                      <w:color w:val="auto"/>
                      <w:sz w:val="21"/>
                      <w:szCs w:val="21"/>
                      <w:lang w:val="zh-CN"/>
                    </w:rPr>
                    <w:t>执行标准限值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trPr>
              <w:tc>
                <w:tcPr>
                  <w:tcW w:w="4106" w:type="dxa"/>
                  <w:tcBorders>
                    <w:top w:val="single" w:color="auto" w:sz="4" w:space="0"/>
                    <w:left w:val="single" w:color="auto" w:sz="4" w:space="0"/>
                    <w:bottom w:val="single" w:color="auto" w:sz="4" w:space="0"/>
                    <w:right w:val="single" w:color="auto" w:sz="4" w:space="0"/>
                  </w:tcBorders>
                  <w:vAlign w:val="center"/>
                </w:tcPr>
                <w:p>
                  <w:pPr>
                    <w:pageBreakBefore w:val="0"/>
                    <w:widowControl/>
                    <w:kinsoku/>
                    <w:overflowPunct/>
                    <w:topLinePunct w:val="0"/>
                    <w:bidi w:val="0"/>
                    <w:spacing w:line="240" w:lineRule="auto"/>
                    <w:ind w:firstLine="0" w:firstLineChars="0"/>
                    <w:jc w:val="center"/>
                    <w:rPr>
                      <w:rFonts w:hint="default" w:ascii="Times New Roman" w:hAnsi="Times New Roman" w:cs="Times New Roman"/>
                      <w:color w:val="auto"/>
                      <w:sz w:val="21"/>
                      <w:szCs w:val="21"/>
                      <w:lang w:val="zh-CN"/>
                    </w:rPr>
                  </w:pPr>
                  <w:r>
                    <w:rPr>
                      <w:rFonts w:hint="default" w:ascii="Times New Roman" w:hAnsi="Times New Roman" w:cs="Times New Roman"/>
                      <w:color w:val="auto"/>
                      <w:sz w:val="21"/>
                      <w:szCs w:val="21"/>
                      <w:lang w:val="zh-CN"/>
                    </w:rPr>
                    <w:t>东、南、西、北厂界噪声dB（A）</w:t>
                  </w:r>
                </w:p>
              </w:tc>
              <w:tc>
                <w:tcPr>
                  <w:tcW w:w="419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bidi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60</w:t>
                  </w:r>
                  <w:r>
                    <w:rPr>
                      <w:rFonts w:hint="default" w:ascii="Times New Roman" w:hAnsi="Times New Roman" w:cs="Times New Roman"/>
                      <w:color w:val="auto"/>
                      <w:sz w:val="21"/>
                      <w:szCs w:val="21"/>
                    </w:rPr>
                    <w:t>（昼间）</w:t>
                  </w:r>
                  <w:r>
                    <w:rPr>
                      <w:rFonts w:hint="default" w:ascii="Times New Roman" w:hAnsi="Times New Roman" w:cs="Times New Roman"/>
                      <w:color w:val="auto"/>
                      <w:sz w:val="21"/>
                      <w:szCs w:val="21"/>
                      <w:lang w:val="en-US" w:eastAsia="zh-CN"/>
                    </w:rPr>
                    <w:t>5</w:t>
                  </w:r>
                  <w:r>
                    <w:rPr>
                      <w:rFonts w:hint="default" w:ascii="Times New Roman" w:hAnsi="Times New Roman" w:eastAsia="宋体" w:cs="Times New Roman"/>
                      <w:color w:val="auto"/>
                      <w:sz w:val="21"/>
                      <w:szCs w:val="21"/>
                    </w:rPr>
                    <w:t>0</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eastAsia="zh-CN"/>
                    </w:rPr>
                    <w:t>夜</w:t>
                  </w:r>
                  <w:r>
                    <w:rPr>
                      <w:rFonts w:hint="default" w:ascii="Times New Roman" w:hAnsi="Times New Roman" w:cs="Times New Roman"/>
                      <w:color w:val="auto"/>
                      <w:sz w:val="21"/>
                      <w:szCs w:val="21"/>
                    </w:rPr>
                    <w:t>间）</w:t>
                  </w:r>
                </w:p>
              </w:tc>
            </w:tr>
          </w:tbl>
          <w:p>
            <w:pPr>
              <w:pageBreakBefore w:val="0"/>
              <w:kinsoku/>
              <w:overflowPunct/>
              <w:topLinePunct w:val="0"/>
              <w:bidi w:val="0"/>
              <w:ind w:firstLine="0" w:firstLineChars="0"/>
              <w:rPr>
                <w:rFonts w:hint="default" w:ascii="Times New Roman" w:hAnsi="Times New Roman" w:cs="Times New Roman"/>
                <w:color w:val="auto"/>
              </w:rPr>
            </w:pPr>
          </w:p>
          <w:p>
            <w:pPr>
              <w:pageBreakBefore w:val="0"/>
              <w:kinsoku/>
              <w:overflowPunct/>
              <w:topLinePunct w:val="0"/>
              <w:bidi w:val="0"/>
              <w:ind w:firstLine="0" w:firstLineChars="0"/>
              <w:rPr>
                <w:rFonts w:hint="default" w:ascii="Times New Roman" w:hAnsi="Times New Roman" w:cs="Times New Roman"/>
                <w:color w:val="auto"/>
              </w:rPr>
            </w:pPr>
          </w:p>
          <w:p>
            <w:pPr>
              <w:pageBreakBefore w:val="0"/>
              <w:kinsoku/>
              <w:overflowPunct/>
              <w:topLinePunct w:val="0"/>
              <w:bidi w:val="0"/>
              <w:ind w:firstLine="0" w:firstLineChars="0"/>
              <w:rPr>
                <w:rFonts w:hint="default" w:ascii="Times New Roman" w:hAnsi="Times New Roman" w:cs="Times New Roman"/>
                <w:color w:val="auto"/>
              </w:rPr>
            </w:pPr>
          </w:p>
          <w:p>
            <w:pPr>
              <w:pageBreakBefore w:val="0"/>
              <w:kinsoku/>
              <w:overflowPunct/>
              <w:topLinePunct w:val="0"/>
              <w:bidi w:val="0"/>
              <w:ind w:firstLine="0" w:firstLineChars="0"/>
              <w:rPr>
                <w:rFonts w:hint="default" w:ascii="Times New Roman" w:hAnsi="Times New Roman" w:cs="Times New Roman"/>
                <w:color w:val="auto"/>
              </w:rPr>
            </w:pPr>
          </w:p>
          <w:p>
            <w:pPr>
              <w:pageBreakBefore w:val="0"/>
              <w:kinsoku/>
              <w:overflowPunct/>
              <w:topLinePunct w:val="0"/>
              <w:bidi w:val="0"/>
              <w:ind w:firstLine="0" w:firstLineChars="0"/>
              <w:rPr>
                <w:rFonts w:hint="default" w:ascii="Times New Roman" w:hAnsi="Times New Roman" w:cs="Times New Roman"/>
                <w:color w:val="auto"/>
              </w:rPr>
            </w:pPr>
          </w:p>
        </w:tc>
      </w:tr>
    </w:tbl>
    <w:p>
      <w:pPr>
        <w:pStyle w:val="3"/>
        <w:rPr>
          <w:rFonts w:hint="default" w:ascii="Times New Roman" w:hAnsi="Times New Roman" w:cs="Times New Roman"/>
          <w:color w:val="auto"/>
        </w:rPr>
      </w:pPr>
      <w:bookmarkStart w:id="7" w:name="_Toc3290"/>
      <w:bookmarkStart w:id="8" w:name="_Toc17680"/>
      <w:bookmarkStart w:id="9" w:name="_Toc16749"/>
      <w:r>
        <w:rPr>
          <w:rFonts w:hint="default" w:ascii="Times New Roman" w:hAnsi="Times New Roman" w:cs="Times New Roman"/>
          <w:color w:val="auto"/>
        </w:rPr>
        <w:t>表</w:t>
      </w:r>
      <w:r>
        <w:rPr>
          <w:rFonts w:hint="default" w:ascii="Times New Roman" w:hAnsi="Times New Roman" w:eastAsia="宋体" w:cs="Times New Roman"/>
          <w:color w:val="auto"/>
        </w:rPr>
        <w:t>7</w:t>
      </w:r>
      <w:r>
        <w:rPr>
          <w:rFonts w:hint="default" w:ascii="Times New Roman" w:hAnsi="Times New Roman" w:cs="Times New Roman"/>
          <w:color w:val="auto"/>
        </w:rPr>
        <w:t xml:space="preserve"> 验收监测</w:t>
      </w:r>
      <w:r>
        <w:rPr>
          <w:rFonts w:hint="default" w:ascii="Times New Roman" w:hAnsi="Times New Roman" w:cs="Times New Roman"/>
          <w:color w:val="auto"/>
          <w:lang w:eastAsia="zh-CN"/>
        </w:rPr>
        <w:t>实际生产情况</w:t>
      </w:r>
      <w:r>
        <w:rPr>
          <w:rFonts w:hint="default" w:ascii="Times New Roman" w:hAnsi="Times New Roman" w:cs="Times New Roman"/>
          <w:color w:val="auto"/>
        </w:rPr>
        <w:t>及监测结果</w:t>
      </w:r>
      <w:bookmarkEnd w:id="7"/>
      <w:r>
        <w:rPr>
          <w:rFonts w:hint="default" w:ascii="Times New Roman" w:hAnsi="Times New Roman" w:cs="Times New Roman"/>
          <w:color w:val="auto"/>
        </w:rPr>
        <w:t>分析</w:t>
      </w:r>
      <w:bookmarkEnd w:id="8"/>
      <w:bookmarkEnd w:id="9"/>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tcPr>
          <w:p>
            <w:pPr>
              <w:pStyle w:val="5"/>
              <w:shd w:val="clear"/>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7.1</w:t>
            </w:r>
            <w:r>
              <w:rPr>
                <w:rFonts w:hint="default" w:ascii="Times New Roman" w:hAnsi="Times New Roman" w:cs="Times New Roman"/>
                <w:color w:val="auto"/>
                <w:highlight w:val="none"/>
                <w:lang w:val="en-US" w:eastAsia="zh-CN"/>
              </w:rPr>
              <w:t xml:space="preserve"> 实际生产</w:t>
            </w:r>
            <w:r>
              <w:rPr>
                <w:rFonts w:hint="default" w:ascii="Times New Roman" w:hAnsi="Times New Roman" w:cs="Times New Roman"/>
                <w:color w:val="auto"/>
                <w:highlight w:val="none"/>
              </w:rPr>
              <w:t>情况</w:t>
            </w:r>
          </w:p>
          <w:p>
            <w:pPr>
              <w:pStyle w:val="2"/>
              <w:spacing w:line="360" w:lineRule="auto"/>
              <w:ind w:firstLine="480" w:firstLineChars="200"/>
              <w:jc w:val="both"/>
              <w:rPr>
                <w:rFonts w:hint="default" w:ascii="Times New Roman" w:hAnsi="Times New Roman" w:eastAsia="宋体" w:cs="Times New Roman"/>
                <w:color w:val="auto"/>
                <w:szCs w:val="24"/>
              </w:rPr>
            </w:pPr>
            <w:r>
              <w:rPr>
                <w:rFonts w:hint="default" w:ascii="Times New Roman" w:hAnsi="Times New Roman" w:eastAsia="宋体" w:cs="Times New Roman"/>
                <w:color w:val="auto"/>
                <w:szCs w:val="24"/>
              </w:rPr>
              <w:t>为了准确、全面地反映我公司年产4000万块淤泥、建筑垃圾、炉渣固废多孔砖技术改造项目的环境质量现状，为环境管理、污染源控制、环境规划等提供科学依据，本次验收监测在严格执行国家相关要求及监测规范规定的前提下，通过对该工程主要污染源及污染物的分析，确定本次验收监测的范围主要是废气</w:t>
            </w:r>
            <w:r>
              <w:rPr>
                <w:rFonts w:hint="eastAsia" w:ascii="Times New Roman" w:hAnsi="Times New Roman" w:cs="Times New Roman"/>
                <w:color w:val="auto"/>
                <w:szCs w:val="24"/>
                <w:lang w:eastAsia="zh-CN"/>
              </w:rPr>
              <w:t>及</w:t>
            </w:r>
            <w:r>
              <w:rPr>
                <w:rFonts w:hint="default" w:ascii="Times New Roman" w:hAnsi="Times New Roman" w:eastAsia="宋体" w:cs="Times New Roman"/>
                <w:color w:val="auto"/>
                <w:szCs w:val="24"/>
              </w:rPr>
              <w:t>厂界噪声。</w:t>
            </w:r>
          </w:p>
          <w:p>
            <w:pPr>
              <w:pStyle w:val="3"/>
              <w:spacing w:before="0" w:after="0" w:line="360" w:lineRule="auto"/>
              <w:outlineLvl w:val="0"/>
              <w:rPr>
                <w:rFonts w:hint="default" w:ascii="Times New Roman" w:hAnsi="Times New Roman" w:eastAsia="宋体" w:cs="Times New Roman"/>
                <w:color w:val="auto"/>
                <w:szCs w:val="24"/>
                <w:lang w:val="en-US" w:eastAsia="zh-CN"/>
              </w:rPr>
            </w:pPr>
            <w:bookmarkStart w:id="10" w:name="_Toc17428"/>
            <w:bookmarkStart w:id="11" w:name="_Toc16844"/>
            <w:bookmarkStart w:id="12" w:name="_Toc7629"/>
            <w:bookmarkStart w:id="13" w:name="_Toc22537"/>
            <w:bookmarkStart w:id="14" w:name="_Toc11152"/>
            <w:r>
              <w:rPr>
                <w:rFonts w:hint="default" w:ascii="Times New Roman" w:hAnsi="Times New Roman" w:cs="Times New Roman"/>
                <w:color w:val="auto"/>
                <w:szCs w:val="24"/>
                <w:lang w:val="en-US" w:eastAsia="zh-CN"/>
              </w:rPr>
              <w:t>7</w:t>
            </w:r>
            <w:r>
              <w:rPr>
                <w:rFonts w:hint="eastAsia" w:cs="Times New Roman"/>
                <w:color w:val="auto"/>
                <w:szCs w:val="24"/>
                <w:lang w:val="en-US" w:eastAsia="zh-CN"/>
              </w:rPr>
              <w:t>.</w:t>
            </w:r>
            <w:r>
              <w:rPr>
                <w:rFonts w:hint="default" w:ascii="Times New Roman" w:hAnsi="Times New Roman" w:eastAsia="宋体" w:cs="Times New Roman"/>
                <w:color w:val="auto"/>
                <w:szCs w:val="24"/>
                <w:lang w:val="en-US" w:eastAsia="zh-CN"/>
              </w:rPr>
              <w:t>1.2工况监测情况</w:t>
            </w:r>
            <w:bookmarkEnd w:id="10"/>
            <w:bookmarkEnd w:id="11"/>
            <w:bookmarkEnd w:id="12"/>
            <w:bookmarkEnd w:id="13"/>
            <w:bookmarkEnd w:id="14"/>
          </w:p>
          <w:p>
            <w:pPr>
              <w:pStyle w:val="3"/>
              <w:spacing w:before="0" w:after="0"/>
              <w:ind w:firstLine="480" w:firstLineChars="200"/>
              <w:outlineLvl w:val="0"/>
              <w:rPr>
                <w:rFonts w:hint="default" w:ascii="Times New Roman" w:hAnsi="Times New Roman" w:eastAsia="宋体" w:cs="Times New Roman"/>
                <w:b w:val="0"/>
                <w:bCs w:val="0"/>
                <w:color w:val="auto"/>
                <w:szCs w:val="24"/>
                <w:lang w:val="en-US" w:eastAsia="zh-CN"/>
              </w:rPr>
            </w:pPr>
            <w:bookmarkStart w:id="15" w:name="_Toc6043"/>
            <w:bookmarkStart w:id="16" w:name="_Toc4022"/>
            <w:bookmarkStart w:id="17" w:name="_Toc31909"/>
            <w:bookmarkStart w:id="18" w:name="_Toc13910"/>
            <w:bookmarkStart w:id="19" w:name="_Toc21439"/>
            <w:r>
              <w:rPr>
                <w:rFonts w:hint="eastAsia" w:cs="Times New Roman"/>
                <w:b w:val="0"/>
                <w:bCs w:val="0"/>
                <w:color w:val="auto"/>
                <w:szCs w:val="24"/>
                <w:lang w:val="en-US" w:eastAsia="zh-CN"/>
              </w:rPr>
              <w:t>2021.07.05号验收监测期间破碎、搅拌、隧道窑焙烧工序均在满负荷生产，2021.07.06号验收监测期间因装好的砖坯需在固定式隧道窑进行焙烧，一次经过干燥段、预热段、焙烧段、保温段、冷却段，在焙烧之前，还需要对砖坯进行烘干，砖坯在隧道窑生产周期长，加上企业订单减少，因此经上料、破碎、搅拌工序后砖坯量减少</w:t>
            </w:r>
            <w:r>
              <w:rPr>
                <w:rFonts w:hint="default" w:ascii="Times New Roman" w:hAnsi="Times New Roman" w:eastAsia="宋体" w:cs="Times New Roman"/>
                <w:color w:val="auto"/>
                <w:lang w:val="en-US" w:eastAsia="zh-CN"/>
              </w:rPr>
              <mc:AlternateContent>
                <mc:Choice Requires="wps">
                  <w:drawing>
                    <wp:anchor distT="0" distB="0" distL="114300" distR="114300" simplePos="0" relativeHeight="251667456" behindDoc="0" locked="0" layoutInCell="1" allowOverlap="1">
                      <wp:simplePos x="0" y="0"/>
                      <wp:positionH relativeFrom="column">
                        <wp:posOffset>1450340</wp:posOffset>
                      </wp:positionH>
                      <wp:positionV relativeFrom="paragraph">
                        <wp:posOffset>1442720</wp:posOffset>
                      </wp:positionV>
                      <wp:extent cx="2172970" cy="423545"/>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2172970" cy="423545"/>
                              </a:xfrm>
                              <a:prstGeom prst="rect">
                                <a:avLst/>
                              </a:prstGeom>
                              <a:noFill/>
                              <a:ln>
                                <a:noFill/>
                              </a:ln>
                            </wps:spPr>
                            <wps:txbx>
                              <w:txbxContent>
                                <w:p>
                                  <w:pPr>
                                    <w:ind w:left="0" w:leftChars="0" w:firstLine="0" w:firstLineChars="0"/>
                                    <w:jc w:val="both"/>
                                    <w:rPr>
                                      <w:rFonts w:hint="default" w:ascii="Times New Roman" w:hAnsi="Times New Roman" w:eastAsia="宋体" w:cs="Times New Roman"/>
                                      <w:sz w:val="24"/>
                                      <w:szCs w:val="24"/>
                                      <w:highlight w:val="none"/>
                                    </w:rPr>
                                  </w:pPr>
                                  <w:r>
                                    <w:rPr>
                                      <w:rFonts w:hint="default" w:ascii="Times New Roman" w:hAnsi="Times New Roman" w:eastAsia="宋体" w:cs="Times New Roman"/>
                                      <w:b/>
                                      <w:bCs/>
                                      <w:sz w:val="24"/>
                                      <w:szCs w:val="24"/>
                                      <w:highlight w:val="none"/>
                                    </w:rPr>
                                    <w:t>表</w:t>
                                  </w:r>
                                  <w:r>
                                    <w:rPr>
                                      <w:rFonts w:hint="eastAsia" w:ascii="Times New Roman" w:hAnsi="Times New Roman" w:cs="Times New Roman"/>
                                      <w:b/>
                                      <w:bCs/>
                                      <w:sz w:val="24"/>
                                      <w:szCs w:val="24"/>
                                      <w:highlight w:val="none"/>
                                      <w:lang w:val="en-US" w:eastAsia="zh-CN"/>
                                    </w:rPr>
                                    <w:t>7</w:t>
                                  </w:r>
                                  <w:r>
                                    <w:rPr>
                                      <w:rFonts w:hint="default" w:ascii="Times New Roman" w:hAnsi="Times New Roman" w:eastAsia="宋体" w:cs="Times New Roman"/>
                                      <w:b/>
                                      <w:bCs/>
                                      <w:sz w:val="24"/>
                                      <w:szCs w:val="24"/>
                                      <w:highlight w:val="none"/>
                                    </w:rPr>
                                    <w:t>-1 验收期间工况情况</w:t>
                                  </w:r>
                                </w:p>
                                <w:p/>
                              </w:txbxContent>
                            </wps:txbx>
                            <wps:bodyPr upright="1"/>
                          </wps:wsp>
                        </a:graphicData>
                      </a:graphic>
                    </wp:anchor>
                  </w:drawing>
                </mc:Choice>
                <mc:Fallback>
                  <w:pict>
                    <v:shape id="_x0000_s1026" o:spid="_x0000_s1026" o:spt="202" type="#_x0000_t202" style="position:absolute;left:0pt;margin-left:114.2pt;margin-top:113.6pt;height:33.35pt;width:171.1pt;z-index:251667456;mso-width-relative:page;mso-height-relative:page;" filled="f" stroked="f" coordsize="21600,21600" o:gfxdata="UEsDBAoAAAAAAIdO4kAAAAAAAAAAAAAAAAAEAAAAZHJzL1BLAwQUAAAACACHTuJAXP0v5NgAAAAL&#10;AQAADwAAAGRycy9kb3ducmV2LnhtbE2Py07DMBBF90j9B2uQ2FG7oa+EOF0UsQXRFiR2bjxNIuJx&#10;FLtN+HumK7qbx9GdM/lmdK24YB8aTxpmUwUCqfS2oUrDYf/6uAYRoiFrWk+o4RcDbIrJXW4y6wf6&#10;wMsuVoJDKGRGQx1jl0kZyhqdCVPfIfHu5HtnIrd9JW1vBg53rUyUWkpnGuILtelwW2P5szs7DZ9v&#10;p++vuXqvXtyiG/yoJLlUav1wP1PPICKO8R+Gqz6rQ8FOR38mG0SrIUnWc0avxSoBwcRipZYgjjxJ&#10;n1KQRS5vfyj+AFBLAwQUAAAACACHTuJA2Fkr4a4BAABQAwAADgAAAGRycy9lMm9Eb2MueG1srVPB&#10;bhMxEL0j8Q+W72STbUthlU0lFJULAqSWD3C8dtaS7bE8TnbzA/AHnLhw57vyHYy9aQrl0gMXr/1m&#10;9s28N/byZnSW7VVEA77li9mcM+UldMZvW/7l/vbVG84wCd8JC161/KCQ36xevlgOoVE19GA7FRmR&#10;eGyG0PI+pdBUFcpeOYEzCMpTUEN0ItExbqsuioHYna3q+fx1NUDsQgSpEAldT0F+YozPIQStjVRr&#10;kDunfJpYo7IikSTsTUC+Kt1qrWT6pDWqxGzLSWkqKxWh/Sav1Wopmm0UoTfy1IJ4TgtPNDlhPBU9&#10;U61FEmwXzT9UzsgICDrNJLhqElIcIRWL+RNv7noRVNFCVmM4m47/j1Z+3H+OzHQtry8488LRxI/f&#10;vx1//Dr+/MoII4OGgA3l3QXKTOM7GOnaPOBIYNY96ujylxQxipO9h7O9akxMElgvruu31xSSFLus&#10;L64urzJN9fh3iJjeK3Asb1oeaXzFVbH/gGlKfUjJxTzcGmvLCK3/CyDOjFS59anFvEvjZjzp2UB3&#10;IDm7EM22p1JFUEkno0tPp0uRJ/nnuZA+PoTV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Fz9L+TY&#10;AAAACwEAAA8AAAAAAAAAAQAgAAAAIgAAAGRycy9kb3ducmV2LnhtbFBLAQIUABQAAAAIAIdO4kDY&#10;WSvhrgEAAFADAAAOAAAAAAAAAAEAIAAAACcBAABkcnMvZTJvRG9jLnhtbFBLBQYAAAAABgAGAFkB&#10;AABHBQAAAAA=&#10;">
                      <v:fill on="f" focussize="0,0"/>
                      <v:stroke on="f"/>
                      <v:imagedata o:title=""/>
                      <o:lock v:ext="edit" aspectratio="f"/>
                      <v:textbox>
                        <w:txbxContent>
                          <w:p>
                            <w:pPr>
                              <w:ind w:left="0" w:leftChars="0" w:firstLine="0" w:firstLineChars="0"/>
                              <w:jc w:val="both"/>
                              <w:rPr>
                                <w:rFonts w:hint="default" w:ascii="Times New Roman" w:hAnsi="Times New Roman" w:eastAsia="宋体" w:cs="Times New Roman"/>
                                <w:sz w:val="24"/>
                                <w:szCs w:val="24"/>
                                <w:highlight w:val="none"/>
                              </w:rPr>
                            </w:pPr>
                            <w:r>
                              <w:rPr>
                                <w:rFonts w:hint="default" w:ascii="Times New Roman" w:hAnsi="Times New Roman" w:eastAsia="宋体" w:cs="Times New Roman"/>
                                <w:b/>
                                <w:bCs/>
                                <w:sz w:val="24"/>
                                <w:szCs w:val="24"/>
                                <w:highlight w:val="none"/>
                              </w:rPr>
                              <w:t>表</w:t>
                            </w:r>
                            <w:r>
                              <w:rPr>
                                <w:rFonts w:hint="eastAsia" w:ascii="Times New Roman" w:hAnsi="Times New Roman" w:cs="Times New Roman"/>
                                <w:b/>
                                <w:bCs/>
                                <w:sz w:val="24"/>
                                <w:szCs w:val="24"/>
                                <w:highlight w:val="none"/>
                                <w:lang w:val="en-US" w:eastAsia="zh-CN"/>
                              </w:rPr>
                              <w:t>7</w:t>
                            </w:r>
                            <w:r>
                              <w:rPr>
                                <w:rFonts w:hint="default" w:ascii="Times New Roman" w:hAnsi="Times New Roman" w:eastAsia="宋体" w:cs="Times New Roman"/>
                                <w:b/>
                                <w:bCs/>
                                <w:sz w:val="24"/>
                                <w:szCs w:val="24"/>
                                <w:highlight w:val="none"/>
                              </w:rPr>
                              <w:t>-1 验收期间工况情况</w:t>
                            </w:r>
                          </w:p>
                          <w:p/>
                        </w:txbxContent>
                      </v:textbox>
                    </v:shape>
                  </w:pict>
                </mc:Fallback>
              </mc:AlternateContent>
            </w:r>
            <w:r>
              <w:rPr>
                <w:rFonts w:hint="eastAsia" w:cs="Times New Roman"/>
                <w:b w:val="0"/>
                <w:bCs w:val="0"/>
                <w:color w:val="auto"/>
                <w:szCs w:val="24"/>
                <w:lang w:val="en-US" w:eastAsia="zh-CN"/>
              </w:rPr>
              <w:t>，隧道窑工序满负荷生产，具体</w:t>
            </w:r>
            <w:r>
              <w:rPr>
                <w:rFonts w:hint="default" w:ascii="Times New Roman" w:hAnsi="Times New Roman" w:eastAsia="宋体" w:cs="Times New Roman"/>
                <w:b w:val="0"/>
                <w:bCs w:val="0"/>
                <w:color w:val="auto"/>
                <w:szCs w:val="24"/>
                <w:lang w:val="en-US" w:eastAsia="zh-CN"/>
              </w:rPr>
              <w:t>工况监测情况详见表</w:t>
            </w:r>
            <w:r>
              <w:rPr>
                <w:rFonts w:hint="eastAsia" w:cs="Times New Roman"/>
                <w:b w:val="0"/>
                <w:bCs w:val="0"/>
                <w:color w:val="auto"/>
                <w:szCs w:val="24"/>
                <w:lang w:val="en-US" w:eastAsia="zh-CN"/>
              </w:rPr>
              <w:t>7</w:t>
            </w:r>
            <w:r>
              <w:rPr>
                <w:rFonts w:hint="default" w:ascii="Times New Roman" w:hAnsi="Times New Roman" w:eastAsia="宋体" w:cs="Times New Roman"/>
                <w:b w:val="0"/>
                <w:bCs w:val="0"/>
                <w:color w:val="auto"/>
                <w:szCs w:val="24"/>
                <w:lang w:val="en-US" w:eastAsia="zh-CN"/>
              </w:rPr>
              <w:t>-1</w:t>
            </w:r>
            <w:bookmarkEnd w:id="15"/>
            <w:bookmarkEnd w:id="16"/>
            <w:bookmarkEnd w:id="17"/>
            <w:bookmarkEnd w:id="18"/>
            <w:r>
              <w:rPr>
                <w:rFonts w:hint="default" w:ascii="Times New Roman" w:hAnsi="Times New Roman" w:eastAsia="宋体" w:cs="Times New Roman"/>
                <w:b w:val="0"/>
                <w:bCs w:val="0"/>
                <w:color w:val="auto"/>
                <w:szCs w:val="24"/>
                <w:lang w:val="en-US" w:eastAsia="zh-CN"/>
              </w:rPr>
              <w:t>。</w:t>
            </w:r>
            <w:bookmarkEnd w:id="19"/>
          </w:p>
          <w:p>
            <w:pPr>
              <w:rPr>
                <w:rFonts w:hint="default" w:ascii="Times New Roman" w:hAnsi="Times New Roman" w:cs="Times New Roman"/>
                <w:lang w:val="en-US" w:eastAsia="zh-CN"/>
              </w:r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1278"/>
              <w:gridCol w:w="2073"/>
              <w:gridCol w:w="2345"/>
              <w:gridCol w:w="1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trPr>
              <w:tc>
                <w:tcPr>
                  <w:tcW w:w="929" w:type="dxa"/>
                  <w:noWrap w:val="0"/>
                  <w:vAlign w:val="top"/>
                </w:tcPr>
                <w:p>
                  <w:pPr>
                    <w:pStyle w:val="39"/>
                    <w:bidi w:val="0"/>
                    <w:rPr>
                      <w:rFonts w:hint="default" w:ascii="Times New Roman" w:hAnsi="Times New Roman" w:cs="Times New Roman"/>
                      <w:b/>
                      <w:bCs/>
                      <w:color w:val="auto"/>
                      <w:vertAlign w:val="baseline"/>
                      <w:lang w:val="en-US" w:eastAsia="zh-CN"/>
                    </w:rPr>
                  </w:pPr>
                  <w:r>
                    <w:rPr>
                      <w:rFonts w:hint="eastAsia" w:hAnsi="Times New Roman" w:cs="Times New Roman"/>
                      <w:b/>
                      <w:bCs/>
                      <w:color w:val="auto"/>
                      <w:vertAlign w:val="baseline"/>
                      <w:lang w:val="en-US" w:eastAsia="zh-CN"/>
                    </w:rPr>
                    <w:t>工序</w:t>
                  </w:r>
                </w:p>
              </w:tc>
              <w:tc>
                <w:tcPr>
                  <w:tcW w:w="1278" w:type="dxa"/>
                  <w:noWrap w:val="0"/>
                  <w:vAlign w:val="top"/>
                </w:tcPr>
                <w:p>
                  <w:pPr>
                    <w:pStyle w:val="39"/>
                    <w:bidi w:val="0"/>
                    <w:ind w:firstLine="0" w:firstLineChars="0"/>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时间</w:t>
                  </w:r>
                </w:p>
              </w:tc>
              <w:tc>
                <w:tcPr>
                  <w:tcW w:w="2073" w:type="dxa"/>
                  <w:noWrap w:val="0"/>
                  <w:vAlign w:val="top"/>
                </w:tcPr>
                <w:p>
                  <w:pPr>
                    <w:pStyle w:val="39"/>
                    <w:bidi w:val="0"/>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实际生产能力</w:t>
                  </w:r>
                </w:p>
              </w:tc>
              <w:tc>
                <w:tcPr>
                  <w:tcW w:w="2345" w:type="dxa"/>
                  <w:noWrap w:val="0"/>
                  <w:vAlign w:val="top"/>
                </w:tcPr>
                <w:p>
                  <w:pPr>
                    <w:pStyle w:val="39"/>
                    <w:bidi w:val="0"/>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设计生产能力</w:t>
                  </w:r>
                </w:p>
              </w:tc>
              <w:tc>
                <w:tcPr>
                  <w:tcW w:w="1553" w:type="dxa"/>
                  <w:noWrap w:val="0"/>
                  <w:vAlign w:val="top"/>
                </w:tcPr>
                <w:p>
                  <w:pPr>
                    <w:pStyle w:val="39"/>
                    <w:bidi w:val="0"/>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运行负荷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929" w:type="dxa"/>
                  <w:vMerge w:val="restart"/>
                  <w:noWrap w:val="0"/>
                  <w:vAlign w:val="top"/>
                </w:tcPr>
                <w:p>
                  <w:pPr>
                    <w:pStyle w:val="39"/>
                    <w:bidi w:val="0"/>
                    <w:jc w:val="center"/>
                    <w:rPr>
                      <w:rFonts w:hint="default" w:ascii="Times New Roman" w:hAnsi="Times New Roman" w:cs="Times New Roman"/>
                      <w:color w:val="auto"/>
                      <w:vertAlign w:val="baseline"/>
                      <w:lang w:val="en-US" w:eastAsia="zh-CN"/>
                    </w:rPr>
                  </w:pPr>
                  <w:r>
                    <w:rPr>
                      <w:rFonts w:hint="eastAsia" w:hAnsi="Times New Roman" w:cs="Times New Roman"/>
                      <w:color w:val="auto"/>
                      <w:vertAlign w:val="baseline"/>
                      <w:lang w:val="en-US" w:eastAsia="zh-CN"/>
                    </w:rPr>
                    <w:t xml:space="preserve"> 破碎、搅拌</w:t>
                  </w:r>
                </w:p>
              </w:tc>
              <w:tc>
                <w:tcPr>
                  <w:tcW w:w="1278" w:type="dxa"/>
                  <w:noWrap w:val="0"/>
                  <w:vAlign w:val="top"/>
                </w:tcPr>
                <w:p>
                  <w:pPr>
                    <w:pStyle w:val="39"/>
                    <w:bidi w:val="0"/>
                    <w:ind w:firstLine="0" w:firstLineChars="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2021.07.05</w:t>
                  </w:r>
                </w:p>
              </w:tc>
              <w:tc>
                <w:tcPr>
                  <w:tcW w:w="2073" w:type="dxa"/>
                  <w:noWrap w:val="0"/>
                  <w:vAlign w:val="top"/>
                </w:tcPr>
                <w:p>
                  <w:pPr>
                    <w:pStyle w:val="39"/>
                    <w:bidi w:val="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2345" w:type="dxa"/>
                  <w:noWrap w:val="0"/>
                  <w:vAlign w:val="top"/>
                </w:tcPr>
                <w:p>
                  <w:pPr>
                    <w:pStyle w:val="39"/>
                    <w:bidi w:val="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1553" w:type="dxa"/>
                  <w:noWrap w:val="0"/>
                  <w:vAlign w:val="top"/>
                </w:tcPr>
                <w:p>
                  <w:pPr>
                    <w:pStyle w:val="39"/>
                    <w:bidi w:val="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2" w:hRule="atLeast"/>
              </w:trPr>
              <w:tc>
                <w:tcPr>
                  <w:tcW w:w="929" w:type="dxa"/>
                  <w:vMerge w:val="continue"/>
                  <w:noWrap w:val="0"/>
                  <w:vAlign w:val="top"/>
                </w:tcPr>
                <w:p>
                  <w:pPr>
                    <w:pStyle w:val="39"/>
                    <w:bidi w:val="0"/>
                    <w:rPr>
                      <w:rFonts w:hint="default" w:ascii="Times New Roman" w:hAnsi="Times New Roman" w:cs="Times New Roman"/>
                      <w:color w:val="auto"/>
                      <w:vertAlign w:val="baseline"/>
                      <w:lang w:val="en-US" w:eastAsia="zh-CN"/>
                    </w:rPr>
                  </w:pPr>
                </w:p>
              </w:tc>
              <w:tc>
                <w:tcPr>
                  <w:tcW w:w="1278" w:type="dxa"/>
                  <w:noWrap w:val="0"/>
                  <w:vAlign w:val="top"/>
                </w:tcPr>
                <w:p>
                  <w:pPr>
                    <w:pStyle w:val="39"/>
                    <w:bidi w:val="0"/>
                    <w:ind w:firstLine="0" w:firstLineChars="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2021.07.06</w:t>
                  </w:r>
                </w:p>
              </w:tc>
              <w:tc>
                <w:tcPr>
                  <w:tcW w:w="2073" w:type="dxa"/>
                  <w:noWrap w:val="0"/>
                  <w:vAlign w:val="top"/>
                </w:tcPr>
                <w:p>
                  <w:pPr>
                    <w:pStyle w:val="39"/>
                    <w:bidi w:val="0"/>
                    <w:rPr>
                      <w:rFonts w:hint="default" w:ascii="Times New Roman" w:hAnsi="Times New Roman" w:cs="Times New Roman"/>
                      <w:color w:val="auto"/>
                      <w:vertAlign w:val="baseline"/>
                      <w:lang w:val="en-US" w:eastAsia="zh-CN"/>
                    </w:rPr>
                  </w:pPr>
                  <w:r>
                    <w:rPr>
                      <w:rFonts w:hint="eastAsia" w:hAnsi="Times New Roman" w:cs="Times New Roman"/>
                      <w:color w:val="auto"/>
                      <w:vertAlign w:val="baseline"/>
                      <w:lang w:val="en-US" w:eastAsia="zh-CN"/>
                    </w:rPr>
                    <w:t>7.8</w:t>
                  </w:r>
                  <w:r>
                    <w:rPr>
                      <w:rFonts w:hint="default" w:ascii="Times New Roman" w:hAnsi="Times New Roman" w:cs="Times New Roman"/>
                      <w:color w:val="auto"/>
                      <w:vertAlign w:val="baseline"/>
                      <w:lang w:val="en-US" w:eastAsia="zh-CN"/>
                    </w:rPr>
                    <w:t>万块多孔砖/天</w:t>
                  </w:r>
                </w:p>
              </w:tc>
              <w:tc>
                <w:tcPr>
                  <w:tcW w:w="2345" w:type="dxa"/>
                  <w:noWrap w:val="0"/>
                  <w:vAlign w:val="top"/>
                </w:tcPr>
                <w:p>
                  <w:pPr>
                    <w:pStyle w:val="39"/>
                    <w:bidi w:val="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1553" w:type="dxa"/>
                  <w:noWrap w:val="0"/>
                  <w:vAlign w:val="top"/>
                </w:tcPr>
                <w:p>
                  <w:pPr>
                    <w:pStyle w:val="3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2" w:hRule="atLeast"/>
              </w:trPr>
              <w:tc>
                <w:tcPr>
                  <w:tcW w:w="929" w:type="dxa"/>
                  <w:vMerge w:val="restart"/>
                  <w:noWrap w:val="0"/>
                  <w:vAlign w:val="center"/>
                </w:tcPr>
                <w:p>
                  <w:pPr>
                    <w:pStyle w:val="39"/>
                    <w:bidi w:val="0"/>
                    <w:jc w:val="center"/>
                    <w:rPr>
                      <w:rFonts w:hint="default" w:ascii="Times New Roman" w:hAnsi="Times New Roman" w:cs="Times New Roman"/>
                      <w:color w:val="auto"/>
                      <w:vertAlign w:val="baseline"/>
                      <w:lang w:val="en-US" w:eastAsia="zh-CN"/>
                    </w:rPr>
                  </w:pPr>
                  <w:r>
                    <w:rPr>
                      <w:rFonts w:hint="eastAsia" w:hAnsi="Times New Roman" w:cs="Times New Roman"/>
                      <w:color w:val="auto"/>
                      <w:vertAlign w:val="baseline"/>
                      <w:lang w:val="en-US" w:eastAsia="zh-CN"/>
                    </w:rPr>
                    <w:t>隧道窑</w:t>
                  </w:r>
                </w:p>
              </w:tc>
              <w:tc>
                <w:tcPr>
                  <w:tcW w:w="1278" w:type="dxa"/>
                  <w:noWrap w:val="0"/>
                  <w:vAlign w:val="top"/>
                </w:tcPr>
                <w:p>
                  <w:pPr>
                    <w:pStyle w:val="39"/>
                    <w:bidi w:val="0"/>
                    <w:ind w:firstLine="0" w:firstLineChars="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2021.07.05</w:t>
                  </w:r>
                </w:p>
              </w:tc>
              <w:tc>
                <w:tcPr>
                  <w:tcW w:w="2073" w:type="dxa"/>
                  <w:noWrap w:val="0"/>
                  <w:vAlign w:val="top"/>
                </w:tcPr>
                <w:p>
                  <w:pPr>
                    <w:pStyle w:val="39"/>
                    <w:bidi w:val="0"/>
                    <w:ind w:firstLine="0" w:firstLineChars="0"/>
                    <w:rPr>
                      <w:rFonts w:hint="eastAsia"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2345" w:type="dxa"/>
                  <w:noWrap w:val="0"/>
                  <w:vAlign w:val="top"/>
                </w:tcPr>
                <w:p>
                  <w:pPr>
                    <w:pStyle w:val="39"/>
                    <w:bidi w:val="0"/>
                    <w:ind w:firstLine="0" w:firstLineChars="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1553" w:type="dxa"/>
                  <w:noWrap w:val="0"/>
                  <w:vAlign w:val="top"/>
                </w:tcPr>
                <w:p>
                  <w:pPr>
                    <w:pStyle w:val="39"/>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929" w:type="dxa"/>
                  <w:vMerge w:val="continue"/>
                  <w:noWrap w:val="0"/>
                  <w:vAlign w:val="top"/>
                </w:tcPr>
                <w:p>
                  <w:pPr>
                    <w:pStyle w:val="39"/>
                    <w:bidi w:val="0"/>
                    <w:rPr>
                      <w:rFonts w:hint="default" w:ascii="Times New Roman" w:hAnsi="Times New Roman" w:cs="Times New Roman"/>
                      <w:color w:val="auto"/>
                      <w:vertAlign w:val="baseline"/>
                      <w:lang w:val="en-US" w:eastAsia="zh-CN"/>
                    </w:rPr>
                  </w:pPr>
                </w:p>
              </w:tc>
              <w:tc>
                <w:tcPr>
                  <w:tcW w:w="1278" w:type="dxa"/>
                  <w:noWrap w:val="0"/>
                  <w:vAlign w:val="top"/>
                </w:tcPr>
                <w:p>
                  <w:pPr>
                    <w:pStyle w:val="39"/>
                    <w:bidi w:val="0"/>
                    <w:ind w:firstLine="0" w:firstLineChars="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2021.07.06</w:t>
                  </w:r>
                </w:p>
              </w:tc>
              <w:tc>
                <w:tcPr>
                  <w:tcW w:w="2073" w:type="dxa"/>
                  <w:noWrap w:val="0"/>
                  <w:vAlign w:val="top"/>
                </w:tcPr>
                <w:p>
                  <w:pPr>
                    <w:pStyle w:val="39"/>
                    <w:bidi w:val="0"/>
                    <w:ind w:firstLine="0" w:firstLineChars="0"/>
                    <w:rPr>
                      <w:rFonts w:hint="eastAsia"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2345" w:type="dxa"/>
                  <w:noWrap w:val="0"/>
                  <w:vAlign w:val="top"/>
                </w:tcPr>
                <w:p>
                  <w:pPr>
                    <w:pStyle w:val="39"/>
                    <w:bidi w:val="0"/>
                    <w:ind w:firstLine="0" w:firstLineChars="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1553" w:type="dxa"/>
                  <w:noWrap w:val="0"/>
                  <w:vAlign w:val="top"/>
                </w:tcPr>
                <w:p>
                  <w:pPr>
                    <w:pStyle w:val="39"/>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2" w:hRule="atLeast"/>
              </w:trPr>
              <w:tc>
                <w:tcPr>
                  <w:tcW w:w="8178" w:type="dxa"/>
                  <w:gridSpan w:val="5"/>
                  <w:noWrap w:val="0"/>
                  <w:vAlign w:val="top"/>
                </w:tcPr>
                <w:p>
                  <w:pPr>
                    <w:pStyle w:val="39"/>
                    <w:bidi w:val="0"/>
                    <w:jc w:val="both"/>
                    <w:rPr>
                      <w:rFonts w:hint="default" w:ascii="Times New Roman" w:hAnsi="Times New Roman" w:cs="Times New Roman"/>
                      <w:color w:val="auto"/>
                      <w:lang w:val="en-US" w:eastAsia="zh-CN"/>
                    </w:rPr>
                  </w:pPr>
                  <w:r>
                    <w:rPr>
                      <w:rFonts w:hint="default" w:ascii="Times New Roman" w:hAnsi="Times New Roman" w:eastAsia="宋体" w:cs="Times New Roman"/>
                      <w:sz w:val="21"/>
                      <w:szCs w:val="21"/>
                    </w:rPr>
                    <w:t>注：</w:t>
                  </w:r>
                  <w:r>
                    <w:rPr>
                      <w:rFonts w:hint="default" w:ascii="Times New Roman" w:hAnsi="Times New Roman" w:eastAsia="宋体" w:cs="Times New Roman"/>
                      <w:sz w:val="21"/>
                      <w:szCs w:val="21"/>
                      <w:lang w:eastAsia="zh-CN"/>
                    </w:rPr>
                    <w:t>多孔砖</w:t>
                  </w:r>
                  <w:r>
                    <w:rPr>
                      <w:rFonts w:hint="default" w:ascii="Times New Roman" w:hAnsi="Times New Roman" w:eastAsia="宋体" w:cs="Times New Roman"/>
                      <w:sz w:val="21"/>
                      <w:szCs w:val="21"/>
                    </w:rPr>
                    <w:t>设计能力=</w:t>
                  </w:r>
                  <w:r>
                    <w:rPr>
                      <w:rFonts w:hint="default" w:ascii="Times New Roman" w:hAnsi="Times New Roman" w:eastAsia="宋体" w:cs="Times New Roman"/>
                      <w:sz w:val="21"/>
                      <w:szCs w:val="21"/>
                      <w:lang w:val="en-US" w:eastAsia="zh-CN"/>
                    </w:rPr>
                    <w:t>4000万块</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300</w:t>
                  </w:r>
                  <w:r>
                    <w:rPr>
                      <w:rFonts w:hint="default" w:ascii="Times New Roman" w:hAnsi="Times New Roman" w:eastAsia="宋体" w:cs="Times New Roman"/>
                      <w:sz w:val="21"/>
                      <w:szCs w:val="21"/>
                      <w:lang w:eastAsia="zh-CN"/>
                    </w:rPr>
                    <w:t>天</w:t>
                  </w:r>
                  <w:r>
                    <w:rPr>
                      <w:rFonts w:hint="default" w:ascii="Times New Roman" w:hAnsi="Times New Roman" w:cs="Times New Roman"/>
                      <w:color w:val="auto"/>
                      <w:szCs w:val="21"/>
                      <w:lang w:val="en-US" w:eastAsia="zh-CN"/>
                    </w:rPr>
                    <w:t>≈</w:t>
                  </w:r>
                  <w:r>
                    <w:rPr>
                      <w:rFonts w:hint="default" w:ascii="Times New Roman" w:hAnsi="Times New Roman" w:eastAsia="宋体" w:cs="Times New Roman"/>
                      <w:sz w:val="21"/>
                      <w:szCs w:val="21"/>
                      <w:lang w:val="en-US" w:eastAsia="zh-CN"/>
                    </w:rPr>
                    <w:t>13.3万块</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天</w:t>
                  </w:r>
                </w:p>
              </w:tc>
            </w:tr>
          </w:tbl>
          <w:p>
            <w:pPr>
              <w:pStyle w:val="4"/>
              <w:bidi w:val="0"/>
              <w:rPr>
                <w:rFonts w:hint="default" w:ascii="Times New Roman" w:hAnsi="Times New Roman" w:cs="Times New Roman"/>
                <w:color w:val="auto"/>
              </w:rPr>
            </w:pPr>
            <w:r>
              <w:rPr>
                <w:rFonts w:hint="default" w:ascii="Times New Roman" w:hAnsi="Times New Roman" w:cs="Times New Roman"/>
                <w:color w:val="auto"/>
              </w:rPr>
              <w:t>7.2 验收监测结果</w:t>
            </w:r>
          </w:p>
          <w:p>
            <w:pPr>
              <w:pStyle w:val="5"/>
              <w:bidi w:val="0"/>
              <w:rPr>
                <w:rFonts w:hint="default" w:ascii="Times New Roman" w:hAnsi="Times New Roman" w:cs="Times New Roman"/>
                <w:color w:val="auto"/>
              </w:rPr>
            </w:pPr>
            <w:r>
              <w:rPr>
                <w:rFonts w:hint="default" w:ascii="Times New Roman" w:hAnsi="Times New Roman" w:cs="Times New Roman"/>
                <w:color w:val="auto"/>
              </w:rPr>
              <w:t>7.2.1 废气</w:t>
            </w:r>
            <w:r>
              <w:rPr>
                <w:rFonts w:hint="default" w:ascii="Times New Roman" w:hAnsi="Times New Roman" w:cs="Times New Roman"/>
                <w:color w:val="auto"/>
                <w:lang w:val="en-US" w:eastAsia="zh-CN"/>
              </w:rPr>
              <w:t>监测</w:t>
            </w:r>
            <w:r>
              <w:rPr>
                <w:rFonts w:hint="default" w:ascii="Times New Roman" w:hAnsi="Times New Roman" w:cs="Times New Roman"/>
                <w:color w:val="auto"/>
              </w:rPr>
              <w:t>结果及评价</w:t>
            </w:r>
          </w:p>
          <w:p>
            <w:pPr>
              <w:pageBreakBefore w:val="0"/>
              <w:kinsoku/>
              <w:wordWrap/>
              <w:overflowPunct/>
              <w:topLinePunct w:val="0"/>
              <w:bidi w:val="0"/>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szCs w:val="24"/>
              </w:rPr>
              <w:t>无组织废气</w:t>
            </w:r>
            <w:r>
              <w:rPr>
                <w:rFonts w:hint="default" w:ascii="Times New Roman" w:hAnsi="Times New Roman" w:eastAsia="宋体" w:cs="Times New Roman"/>
                <w:b w:val="0"/>
                <w:bCs w:val="0"/>
                <w:color w:val="auto"/>
                <w:lang w:val="en-US" w:eastAsia="zh-CN"/>
              </w:rPr>
              <w:t>监测</w:t>
            </w:r>
            <w:r>
              <w:rPr>
                <w:rFonts w:hint="default" w:ascii="Times New Roman" w:hAnsi="Times New Roman" w:cs="Times New Roman"/>
                <w:color w:val="auto"/>
                <w:szCs w:val="24"/>
              </w:rPr>
              <w:t>结果见表</w:t>
            </w:r>
            <w:r>
              <w:rPr>
                <w:rFonts w:hint="default" w:ascii="Times New Roman" w:hAnsi="Times New Roman" w:eastAsia="宋体" w:cs="Times New Roman"/>
                <w:color w:val="auto"/>
                <w:szCs w:val="24"/>
              </w:rPr>
              <w:t>7</w:t>
            </w:r>
            <w:r>
              <w:rPr>
                <w:rFonts w:hint="default" w:ascii="Times New Roman" w:hAnsi="Times New Roman" w:cs="Times New Roman"/>
                <w:color w:val="auto"/>
                <w:szCs w:val="24"/>
              </w:rPr>
              <w:t>-</w:t>
            </w:r>
            <w:r>
              <w:rPr>
                <w:rFonts w:hint="default" w:ascii="Times New Roman" w:hAnsi="Times New Roman" w:cs="Times New Roman"/>
                <w:color w:val="auto"/>
                <w:szCs w:val="24"/>
                <w:lang w:val="en-US" w:eastAsia="zh-CN"/>
              </w:rPr>
              <w:t>2</w:t>
            </w:r>
            <w:r>
              <w:rPr>
                <w:rFonts w:hint="default" w:ascii="Times New Roman" w:hAnsi="Times New Roman" w:cs="Times New Roman"/>
                <w:color w:val="auto"/>
                <w:szCs w:val="24"/>
              </w:rPr>
              <w:t>。</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Cs w:val="24"/>
              </w:rPr>
            </w:pPr>
            <w:r>
              <w:rPr>
                <w:rFonts w:hint="default" w:ascii="Times New Roman" w:hAnsi="Times New Roman" w:cs="Times New Roman"/>
                <w:b/>
                <w:bCs/>
                <w:color w:val="auto"/>
                <w:szCs w:val="24"/>
              </w:rPr>
              <w:t>表</w:t>
            </w:r>
            <w:r>
              <w:rPr>
                <w:rFonts w:hint="default" w:ascii="Times New Roman" w:hAnsi="Times New Roman" w:eastAsia="宋体" w:cs="Times New Roman"/>
                <w:b/>
                <w:bCs/>
                <w:color w:val="auto"/>
                <w:szCs w:val="24"/>
              </w:rPr>
              <w:t>7</w:t>
            </w:r>
            <w:r>
              <w:rPr>
                <w:rFonts w:hint="default" w:ascii="Times New Roman" w:hAnsi="Times New Roman" w:cs="Times New Roman"/>
                <w:b/>
                <w:bCs/>
                <w:color w:val="auto"/>
                <w:szCs w:val="24"/>
              </w:rPr>
              <w:t>-</w:t>
            </w:r>
            <w:r>
              <w:rPr>
                <w:rFonts w:hint="default" w:ascii="Times New Roman" w:hAnsi="Times New Roman" w:cs="Times New Roman"/>
                <w:b/>
                <w:bCs/>
                <w:color w:val="auto"/>
                <w:szCs w:val="24"/>
                <w:lang w:val="en-US" w:eastAsia="zh-CN"/>
              </w:rPr>
              <w:t xml:space="preserve">2  </w:t>
            </w:r>
            <w:r>
              <w:rPr>
                <w:rFonts w:hint="default" w:ascii="Times New Roman" w:hAnsi="Times New Roman" w:cs="Times New Roman"/>
                <w:b/>
                <w:bCs/>
                <w:color w:val="auto"/>
                <w:szCs w:val="24"/>
              </w:rPr>
              <w:t>无组织废气</w:t>
            </w:r>
            <w:r>
              <w:rPr>
                <w:rFonts w:hint="default" w:ascii="Times New Roman" w:hAnsi="Times New Roman" w:cs="Times New Roman"/>
                <w:b/>
                <w:bCs/>
                <w:color w:val="auto"/>
                <w:szCs w:val="24"/>
                <w:lang w:val="en-US" w:eastAsia="zh-CN"/>
              </w:rPr>
              <w:t>监测</w:t>
            </w:r>
            <w:r>
              <w:rPr>
                <w:rFonts w:hint="default" w:ascii="Times New Roman" w:hAnsi="Times New Roman" w:cs="Times New Roman"/>
                <w:b/>
                <w:bCs/>
                <w:color w:val="auto"/>
                <w:szCs w:val="24"/>
              </w:rPr>
              <w:t>结果一览表</w:t>
            </w:r>
          </w:p>
          <w:tbl>
            <w:tblPr>
              <w:tblStyle w:val="2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
              <w:gridCol w:w="1095"/>
              <w:gridCol w:w="697"/>
              <w:gridCol w:w="114"/>
              <w:gridCol w:w="850"/>
              <w:gridCol w:w="115"/>
              <w:gridCol w:w="835"/>
              <w:gridCol w:w="132"/>
              <w:gridCol w:w="704"/>
              <w:gridCol w:w="146"/>
              <w:gridCol w:w="796"/>
              <w:gridCol w:w="927"/>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75" w:type="pct"/>
                  <w:vMerge w:val="restart"/>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采样</w:t>
                  </w:r>
                </w:p>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日期</w:t>
                  </w:r>
                </w:p>
              </w:tc>
              <w:tc>
                <w:tcPr>
                  <w:tcW w:w="660" w:type="pct"/>
                  <w:vMerge w:val="restart"/>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监</w:t>
                  </w:r>
                  <w:r>
                    <w:rPr>
                      <w:rFonts w:hint="default" w:ascii="Times New Roman" w:hAnsi="Times New Roman" w:cs="Times New Roman"/>
                      <w:b/>
                      <w:bCs/>
                      <w:color w:val="auto"/>
                      <w:sz w:val="21"/>
                      <w:szCs w:val="21"/>
                    </w:rPr>
                    <w:t>测</w:t>
                  </w:r>
                </w:p>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1071" w:type="pct"/>
                  <w:gridSpan w:val="4"/>
                  <w:vMerge w:val="restart"/>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监测点位</w:t>
                  </w:r>
                </w:p>
              </w:tc>
              <w:tc>
                <w:tcPr>
                  <w:tcW w:w="2692" w:type="pct"/>
                  <w:gridSpan w:val="7"/>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检测结果</w:t>
                  </w:r>
                  <w:r>
                    <w:rPr>
                      <w:rFonts w:hint="default" w:ascii="Times New Roman" w:hAnsi="Times New Roman" w:cs="Times New Roman"/>
                      <w:b w:val="0"/>
                      <w:bCs w:val="0"/>
                      <w:color w:val="auto"/>
                      <w:sz w:val="21"/>
                      <w:szCs w:val="21"/>
                    </w:rPr>
                    <w:t>（mg</w:t>
                  </w:r>
                  <w:r>
                    <w:rPr>
                      <w:rFonts w:hint="default" w:ascii="Times New Roman" w:hAnsi="Times New Roman" w:cs="Times New Roman"/>
                      <w:b w:val="0"/>
                      <w:bCs w:val="0"/>
                      <w:color w:val="auto"/>
                      <w:sz w:val="21"/>
                      <w:szCs w:val="21"/>
                      <w:lang w:val="en-US" w:eastAsia="zh-CN"/>
                    </w:rPr>
                    <w:t>/</w:t>
                  </w:r>
                  <w:r>
                    <w:rPr>
                      <w:rFonts w:hint="default" w:ascii="Times New Roman" w:hAnsi="Times New Roman" w:cs="Times New Roman"/>
                      <w:b w:val="0"/>
                      <w:bCs w:val="0"/>
                      <w:color w:val="auto"/>
                      <w:sz w:val="21"/>
                      <w:szCs w:val="21"/>
                    </w:rPr>
                    <w:t>m</w:t>
                  </w:r>
                  <w:r>
                    <w:rPr>
                      <w:rFonts w:hint="default" w:ascii="Times New Roman" w:hAnsi="Times New Roman" w:cs="Times New Roman"/>
                      <w:b w:val="0"/>
                      <w:bCs w:val="0"/>
                      <w:color w:val="auto"/>
                      <w:sz w:val="21"/>
                      <w:szCs w:val="21"/>
                      <w:vertAlign w:val="superscript"/>
                    </w:rPr>
                    <w:t>3</w:t>
                  </w:r>
                  <w:r>
                    <w:rPr>
                      <w:rFonts w:hint="default" w:ascii="Times New Roman" w:hAnsi="Times New Roman" w:cs="Times New Roman"/>
                      <w:b w:val="0"/>
                      <w:bCs w:val="0"/>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p>
              </w:tc>
              <w:tc>
                <w:tcPr>
                  <w:tcW w:w="1071" w:type="pct"/>
                  <w:gridSpan w:val="4"/>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p>
              </w:tc>
              <w:tc>
                <w:tcPr>
                  <w:tcW w:w="583"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第</w:t>
                  </w:r>
                  <w:r>
                    <w:rPr>
                      <w:rFonts w:hint="default" w:ascii="Times New Roman" w:hAnsi="Times New Roman" w:eastAsia="宋体" w:cs="Times New Roman"/>
                      <w:b/>
                      <w:bCs/>
                      <w:color w:val="auto"/>
                      <w:kern w:val="0"/>
                      <w:sz w:val="21"/>
                      <w:szCs w:val="21"/>
                    </w:rPr>
                    <w:t>1</w:t>
                  </w:r>
                  <w:r>
                    <w:rPr>
                      <w:rFonts w:hint="default" w:ascii="Times New Roman" w:hAnsi="Times New Roman" w:cs="Times New Roman"/>
                      <w:b/>
                      <w:bCs/>
                      <w:color w:val="auto"/>
                      <w:kern w:val="0"/>
                      <w:sz w:val="21"/>
                      <w:szCs w:val="21"/>
                    </w:rPr>
                    <w:t>次</w:t>
                  </w:r>
                </w:p>
              </w:tc>
              <w:tc>
                <w:tcPr>
                  <w:tcW w:w="512"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第</w:t>
                  </w:r>
                  <w:r>
                    <w:rPr>
                      <w:rFonts w:hint="default" w:ascii="Times New Roman" w:hAnsi="Times New Roman" w:eastAsia="宋体" w:cs="Times New Roman"/>
                      <w:b/>
                      <w:bCs/>
                      <w:color w:val="auto"/>
                      <w:kern w:val="0"/>
                      <w:sz w:val="21"/>
                      <w:szCs w:val="21"/>
                    </w:rPr>
                    <w:t>2</w:t>
                  </w:r>
                  <w:r>
                    <w:rPr>
                      <w:rFonts w:hint="default" w:ascii="Times New Roman" w:hAnsi="Times New Roman" w:cs="Times New Roman"/>
                      <w:b/>
                      <w:bCs/>
                      <w:color w:val="auto"/>
                      <w:kern w:val="0"/>
                      <w:sz w:val="21"/>
                      <w:szCs w:val="21"/>
                    </w:rPr>
                    <w:t>次</w:t>
                  </w:r>
                </w:p>
              </w:tc>
              <w:tc>
                <w:tcPr>
                  <w:tcW w:w="480"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第</w:t>
                  </w:r>
                  <w:r>
                    <w:rPr>
                      <w:rFonts w:hint="default" w:ascii="Times New Roman" w:hAnsi="Times New Roman" w:eastAsia="宋体" w:cs="Times New Roman"/>
                      <w:b/>
                      <w:bCs/>
                      <w:color w:val="auto"/>
                      <w:kern w:val="0"/>
                      <w:sz w:val="21"/>
                      <w:szCs w:val="21"/>
                    </w:rPr>
                    <w:t>3</w:t>
                  </w:r>
                  <w:r>
                    <w:rPr>
                      <w:rFonts w:hint="default" w:ascii="Times New Roman" w:hAnsi="Times New Roman" w:cs="Times New Roman"/>
                      <w:b/>
                      <w:bCs/>
                      <w:color w:val="auto"/>
                      <w:kern w:val="0"/>
                      <w:sz w:val="21"/>
                      <w:szCs w:val="21"/>
                    </w:rPr>
                    <w:t>次</w:t>
                  </w:r>
                </w:p>
              </w:tc>
              <w:tc>
                <w:tcPr>
                  <w:tcW w:w="559" w:type="pct"/>
                  <w:vAlign w:val="center"/>
                </w:tcPr>
                <w:p>
                  <w:pPr>
                    <w:pageBreakBefore w:val="0"/>
                    <w:kinsoku/>
                    <w:wordWrap/>
                    <w:overflowPunct/>
                    <w:topLinePunct w:val="0"/>
                    <w:bidi w:val="0"/>
                    <w:spacing w:line="320" w:lineRule="exact"/>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第</w:t>
                  </w:r>
                  <w:r>
                    <w:rPr>
                      <w:rFonts w:hint="default" w:ascii="Times New Roman" w:hAnsi="Times New Roman" w:eastAsia="宋体" w:cs="Times New Roman"/>
                      <w:b/>
                      <w:bCs/>
                      <w:color w:val="auto"/>
                      <w:kern w:val="0"/>
                      <w:sz w:val="21"/>
                      <w:szCs w:val="21"/>
                    </w:rPr>
                    <w:t>4</w:t>
                  </w:r>
                  <w:r>
                    <w:rPr>
                      <w:rFonts w:hint="default" w:ascii="Times New Roman" w:hAnsi="Times New Roman" w:cs="Times New Roman"/>
                      <w:b/>
                      <w:bCs/>
                      <w:color w:val="auto"/>
                      <w:kern w:val="0"/>
                      <w:sz w:val="21"/>
                      <w:szCs w:val="21"/>
                    </w:rPr>
                    <w:t>次</w:t>
                  </w:r>
                </w:p>
              </w:tc>
              <w:tc>
                <w:tcPr>
                  <w:tcW w:w="557" w:type="pct"/>
                  <w:vAlign w:val="center"/>
                </w:tcPr>
                <w:p>
                  <w:pPr>
                    <w:pageBreakBefore w:val="0"/>
                    <w:kinsoku/>
                    <w:wordWrap/>
                    <w:overflowPunct/>
                    <w:topLinePunct w:val="0"/>
                    <w:bidi w:val="0"/>
                    <w:spacing w:line="320" w:lineRule="exact"/>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75" w:type="pct"/>
                  <w:vMerge w:val="restart"/>
                  <w:vAlign w:val="center"/>
                </w:tcPr>
                <w:p>
                  <w:pPr>
                    <w:pStyle w:val="24"/>
                    <w:wordWrap/>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sz w:val="21"/>
                      <w:szCs w:val="21"/>
                      <w:lang w:eastAsia="zh-CN"/>
                    </w:rPr>
                    <w:t>20</w:t>
                  </w:r>
                  <w:r>
                    <w:rPr>
                      <w:rFonts w:hint="default" w:ascii="Times New Roman" w:hAnsi="Times New Roman" w:cs="Times New Roman"/>
                      <w:sz w:val="21"/>
                      <w:szCs w:val="21"/>
                      <w:lang w:val="en-US" w:eastAsia="zh-CN"/>
                    </w:rPr>
                    <w:t>21.07.05</w:t>
                  </w:r>
                </w:p>
              </w:tc>
              <w:tc>
                <w:tcPr>
                  <w:tcW w:w="660" w:type="pct"/>
                  <w:vMerge w:val="restart"/>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颗粒物</w:t>
                  </w:r>
                </w:p>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20"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1</w:t>
                  </w:r>
                  <w:r>
                    <w:rPr>
                      <w:rFonts w:hint="default" w:ascii="Times New Roman" w:hAnsi="Times New Roman" w:cs="Times New Roman"/>
                      <w:color w:val="auto"/>
                      <w:kern w:val="0"/>
                      <w:sz w:val="21"/>
                      <w:szCs w:val="21"/>
                    </w:rPr>
                    <w:t>＃</w:t>
                  </w:r>
                </w:p>
              </w:tc>
              <w:tc>
                <w:tcPr>
                  <w:tcW w:w="650" w:type="pct"/>
                  <w:gridSpan w:val="3"/>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上风向</w:t>
                  </w:r>
                </w:p>
              </w:tc>
              <w:tc>
                <w:tcPr>
                  <w:tcW w:w="58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0.544</w:t>
                  </w:r>
                </w:p>
              </w:tc>
              <w:tc>
                <w:tcPr>
                  <w:tcW w:w="512"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0.534</w:t>
                  </w:r>
                </w:p>
              </w:tc>
              <w:tc>
                <w:tcPr>
                  <w:tcW w:w="480"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0.482</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0.315</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0.544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20"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2</w:t>
                  </w:r>
                  <w:r>
                    <w:rPr>
                      <w:rFonts w:hint="default" w:ascii="Times New Roman" w:hAnsi="Times New Roman" w:cs="Times New Roman"/>
                      <w:color w:val="auto"/>
                      <w:kern w:val="0"/>
                      <w:sz w:val="21"/>
                      <w:szCs w:val="21"/>
                    </w:rPr>
                    <w:t>＃</w:t>
                  </w:r>
                </w:p>
              </w:tc>
              <w:tc>
                <w:tcPr>
                  <w:tcW w:w="650" w:type="pct"/>
                  <w:gridSpan w:val="3"/>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8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0.817</w:t>
                  </w:r>
                </w:p>
              </w:tc>
              <w:tc>
                <w:tcPr>
                  <w:tcW w:w="512"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0.554</w:t>
                  </w:r>
                </w:p>
              </w:tc>
              <w:tc>
                <w:tcPr>
                  <w:tcW w:w="480"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0.508</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0.620</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0.817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20"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3</w:t>
                  </w:r>
                  <w:r>
                    <w:rPr>
                      <w:rFonts w:hint="default" w:ascii="Times New Roman" w:hAnsi="Times New Roman" w:cs="Times New Roman"/>
                      <w:color w:val="auto"/>
                      <w:kern w:val="0"/>
                      <w:sz w:val="21"/>
                      <w:szCs w:val="21"/>
                    </w:rPr>
                    <w:t>＃</w:t>
                  </w:r>
                </w:p>
              </w:tc>
              <w:tc>
                <w:tcPr>
                  <w:tcW w:w="650" w:type="pct"/>
                  <w:gridSpan w:val="3"/>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8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0.703</w:t>
                  </w:r>
                </w:p>
              </w:tc>
              <w:tc>
                <w:tcPr>
                  <w:tcW w:w="512"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0.725</w:t>
                  </w:r>
                </w:p>
              </w:tc>
              <w:tc>
                <w:tcPr>
                  <w:tcW w:w="480"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0.654</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0.417</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20"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4</w:t>
                  </w:r>
                  <w:r>
                    <w:rPr>
                      <w:rFonts w:hint="default" w:ascii="Times New Roman" w:hAnsi="Times New Roman" w:cs="Times New Roman"/>
                      <w:color w:val="auto"/>
                      <w:kern w:val="0"/>
                      <w:sz w:val="21"/>
                      <w:szCs w:val="21"/>
                    </w:rPr>
                    <w:t>＃</w:t>
                  </w:r>
                </w:p>
              </w:tc>
              <w:tc>
                <w:tcPr>
                  <w:tcW w:w="650" w:type="pct"/>
                  <w:gridSpan w:val="3"/>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8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0.645</w:t>
                  </w:r>
                </w:p>
              </w:tc>
              <w:tc>
                <w:tcPr>
                  <w:tcW w:w="512"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0.630</w:t>
                  </w:r>
                </w:p>
              </w:tc>
              <w:tc>
                <w:tcPr>
                  <w:tcW w:w="480"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0.618</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0.508</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5" w:type="pct"/>
                  <w:vMerge w:val="restart"/>
                  <w:vAlign w:val="center"/>
                </w:tcPr>
                <w:p>
                  <w:pPr>
                    <w:pStyle w:val="24"/>
                    <w:wordWrap/>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b w:val="0"/>
                      <w:bCs w:val="0"/>
                      <w:sz w:val="21"/>
                      <w:szCs w:val="21"/>
                      <w:vertAlign w:val="baseline"/>
                      <w:lang w:val="en-US" w:eastAsia="zh-CN"/>
                    </w:rPr>
                    <w:t>2021.07.06</w:t>
                  </w: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20"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1</w:t>
                  </w:r>
                  <w:r>
                    <w:rPr>
                      <w:rFonts w:hint="default" w:ascii="Times New Roman" w:hAnsi="Times New Roman" w:cs="Times New Roman"/>
                      <w:color w:val="auto"/>
                      <w:kern w:val="0"/>
                      <w:sz w:val="21"/>
                      <w:szCs w:val="21"/>
                    </w:rPr>
                    <w:t>＃</w:t>
                  </w:r>
                </w:p>
              </w:tc>
              <w:tc>
                <w:tcPr>
                  <w:tcW w:w="650" w:type="pct"/>
                  <w:gridSpan w:val="3"/>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上风向</w:t>
                  </w:r>
                </w:p>
              </w:tc>
              <w:tc>
                <w:tcPr>
                  <w:tcW w:w="58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0.467</w:t>
                  </w:r>
                </w:p>
              </w:tc>
              <w:tc>
                <w:tcPr>
                  <w:tcW w:w="512"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0.512</w:t>
                  </w:r>
                </w:p>
              </w:tc>
              <w:tc>
                <w:tcPr>
                  <w:tcW w:w="480"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0.493</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0.567</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20"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2</w:t>
                  </w:r>
                  <w:r>
                    <w:rPr>
                      <w:rFonts w:hint="default" w:ascii="Times New Roman" w:hAnsi="Times New Roman" w:cs="Times New Roman"/>
                      <w:color w:val="auto"/>
                      <w:kern w:val="0"/>
                      <w:sz w:val="21"/>
                      <w:szCs w:val="21"/>
                    </w:rPr>
                    <w:t>＃</w:t>
                  </w:r>
                </w:p>
              </w:tc>
              <w:tc>
                <w:tcPr>
                  <w:tcW w:w="650" w:type="pct"/>
                  <w:gridSpan w:val="3"/>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8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0.522</w:t>
                  </w:r>
                </w:p>
              </w:tc>
              <w:tc>
                <w:tcPr>
                  <w:tcW w:w="512"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0.655</w:t>
                  </w:r>
                </w:p>
              </w:tc>
              <w:tc>
                <w:tcPr>
                  <w:tcW w:w="480"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0.668</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0.662</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20"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3</w:t>
                  </w:r>
                  <w:r>
                    <w:rPr>
                      <w:rFonts w:hint="default" w:ascii="Times New Roman" w:hAnsi="Times New Roman" w:cs="Times New Roman"/>
                      <w:color w:val="auto"/>
                      <w:kern w:val="0"/>
                      <w:sz w:val="21"/>
                      <w:szCs w:val="21"/>
                    </w:rPr>
                    <w:t>＃</w:t>
                  </w:r>
                </w:p>
              </w:tc>
              <w:tc>
                <w:tcPr>
                  <w:tcW w:w="650" w:type="pct"/>
                  <w:gridSpan w:val="3"/>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8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0.559</w:t>
                  </w:r>
                </w:p>
              </w:tc>
              <w:tc>
                <w:tcPr>
                  <w:tcW w:w="512"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0.708</w:t>
                  </w:r>
                </w:p>
              </w:tc>
              <w:tc>
                <w:tcPr>
                  <w:tcW w:w="480"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0.625</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0.735</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20"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4</w:t>
                  </w:r>
                  <w:r>
                    <w:rPr>
                      <w:rFonts w:hint="default" w:ascii="Times New Roman" w:hAnsi="Times New Roman" w:cs="Times New Roman"/>
                      <w:color w:val="auto"/>
                      <w:kern w:val="0"/>
                      <w:sz w:val="21"/>
                      <w:szCs w:val="21"/>
                    </w:rPr>
                    <w:t>＃</w:t>
                  </w:r>
                </w:p>
              </w:tc>
              <w:tc>
                <w:tcPr>
                  <w:tcW w:w="650" w:type="pct"/>
                  <w:gridSpan w:val="3"/>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8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0.543</w:t>
                  </w:r>
                </w:p>
              </w:tc>
              <w:tc>
                <w:tcPr>
                  <w:tcW w:w="512"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0.672</w:t>
                  </w:r>
                </w:p>
              </w:tc>
              <w:tc>
                <w:tcPr>
                  <w:tcW w:w="480"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0.528</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0.637</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0.672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75" w:type="pct"/>
                  <w:vMerge w:val="restart"/>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采样</w:t>
                  </w:r>
                </w:p>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日期</w:t>
                  </w:r>
                </w:p>
              </w:tc>
              <w:tc>
                <w:tcPr>
                  <w:tcW w:w="660" w:type="pct"/>
                  <w:vMerge w:val="restart"/>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监</w:t>
                  </w:r>
                  <w:r>
                    <w:rPr>
                      <w:rFonts w:hint="default" w:ascii="Times New Roman" w:hAnsi="Times New Roman" w:cs="Times New Roman"/>
                      <w:b/>
                      <w:bCs/>
                      <w:color w:val="auto"/>
                      <w:sz w:val="21"/>
                      <w:szCs w:val="21"/>
                    </w:rPr>
                    <w:t>测</w:t>
                  </w:r>
                </w:p>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1001" w:type="pct"/>
                  <w:gridSpan w:val="3"/>
                  <w:vMerge w:val="restart"/>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监测点位</w:t>
                  </w:r>
                </w:p>
              </w:tc>
              <w:tc>
                <w:tcPr>
                  <w:tcW w:w="2762" w:type="pct"/>
                  <w:gridSpan w:val="8"/>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检测结果</w:t>
                  </w:r>
                  <w:r>
                    <w:rPr>
                      <w:rFonts w:hint="default" w:ascii="Times New Roman" w:hAnsi="Times New Roman" w:cs="Times New Roman"/>
                      <w:b w:val="0"/>
                      <w:bCs w:val="0"/>
                      <w:color w:val="auto"/>
                      <w:sz w:val="21"/>
                      <w:szCs w:val="21"/>
                    </w:rPr>
                    <w:t>（mg</w:t>
                  </w:r>
                  <w:r>
                    <w:rPr>
                      <w:rFonts w:hint="default" w:ascii="Times New Roman" w:hAnsi="Times New Roman" w:cs="Times New Roman"/>
                      <w:b w:val="0"/>
                      <w:bCs w:val="0"/>
                      <w:color w:val="auto"/>
                      <w:sz w:val="21"/>
                      <w:szCs w:val="21"/>
                      <w:lang w:val="en-US" w:eastAsia="zh-CN"/>
                    </w:rPr>
                    <w:t>/</w:t>
                  </w:r>
                  <w:r>
                    <w:rPr>
                      <w:rFonts w:hint="default" w:ascii="Times New Roman" w:hAnsi="Times New Roman" w:cs="Times New Roman"/>
                      <w:b w:val="0"/>
                      <w:bCs w:val="0"/>
                      <w:color w:val="auto"/>
                      <w:sz w:val="21"/>
                      <w:szCs w:val="21"/>
                    </w:rPr>
                    <w:t>m</w:t>
                  </w:r>
                  <w:r>
                    <w:rPr>
                      <w:rFonts w:hint="default" w:ascii="Times New Roman" w:hAnsi="Times New Roman" w:cs="Times New Roman"/>
                      <w:b w:val="0"/>
                      <w:bCs w:val="0"/>
                      <w:color w:val="auto"/>
                      <w:sz w:val="21"/>
                      <w:szCs w:val="21"/>
                      <w:vertAlign w:val="superscript"/>
                    </w:rPr>
                    <w:t>3</w:t>
                  </w:r>
                  <w:r>
                    <w:rPr>
                      <w:rFonts w:hint="default" w:ascii="Times New Roman" w:hAnsi="Times New Roman" w:cs="Times New Roman"/>
                      <w:b w:val="0"/>
                      <w:bCs w:val="0"/>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p>
              </w:tc>
              <w:tc>
                <w:tcPr>
                  <w:tcW w:w="1001" w:type="pct"/>
                  <w:gridSpan w:val="3"/>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p>
              </w:tc>
              <w:tc>
                <w:tcPr>
                  <w:tcW w:w="573"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第</w:t>
                  </w:r>
                  <w:r>
                    <w:rPr>
                      <w:rFonts w:hint="default" w:ascii="Times New Roman" w:hAnsi="Times New Roman" w:eastAsia="宋体" w:cs="Times New Roman"/>
                      <w:b/>
                      <w:bCs/>
                      <w:color w:val="auto"/>
                      <w:kern w:val="0"/>
                      <w:sz w:val="21"/>
                      <w:szCs w:val="21"/>
                    </w:rPr>
                    <w:t>1</w:t>
                  </w:r>
                  <w:r>
                    <w:rPr>
                      <w:rFonts w:hint="default" w:ascii="Times New Roman" w:hAnsi="Times New Roman" w:cs="Times New Roman"/>
                      <w:b/>
                      <w:bCs/>
                      <w:color w:val="auto"/>
                      <w:kern w:val="0"/>
                      <w:sz w:val="21"/>
                      <w:szCs w:val="21"/>
                    </w:rPr>
                    <w:t>次</w:t>
                  </w:r>
                </w:p>
              </w:tc>
              <w:tc>
                <w:tcPr>
                  <w:tcW w:w="504"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第</w:t>
                  </w:r>
                  <w:r>
                    <w:rPr>
                      <w:rFonts w:hint="default" w:ascii="Times New Roman" w:hAnsi="Times New Roman" w:eastAsia="宋体" w:cs="Times New Roman"/>
                      <w:b/>
                      <w:bCs/>
                      <w:color w:val="auto"/>
                      <w:kern w:val="0"/>
                      <w:sz w:val="21"/>
                      <w:szCs w:val="21"/>
                    </w:rPr>
                    <w:t>2</w:t>
                  </w:r>
                  <w:r>
                    <w:rPr>
                      <w:rFonts w:hint="default" w:ascii="Times New Roman" w:hAnsi="Times New Roman" w:cs="Times New Roman"/>
                      <w:b/>
                      <w:bCs/>
                      <w:color w:val="auto"/>
                      <w:kern w:val="0"/>
                      <w:sz w:val="21"/>
                      <w:szCs w:val="21"/>
                    </w:rPr>
                    <w:t>次</w:t>
                  </w:r>
                </w:p>
              </w:tc>
              <w:tc>
                <w:tcPr>
                  <w:tcW w:w="568"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第</w:t>
                  </w:r>
                  <w:r>
                    <w:rPr>
                      <w:rFonts w:hint="default" w:ascii="Times New Roman" w:hAnsi="Times New Roman" w:eastAsia="宋体" w:cs="Times New Roman"/>
                      <w:b/>
                      <w:bCs/>
                      <w:color w:val="auto"/>
                      <w:kern w:val="0"/>
                      <w:sz w:val="21"/>
                      <w:szCs w:val="21"/>
                    </w:rPr>
                    <w:t>3</w:t>
                  </w:r>
                  <w:r>
                    <w:rPr>
                      <w:rFonts w:hint="default" w:ascii="Times New Roman" w:hAnsi="Times New Roman" w:cs="Times New Roman"/>
                      <w:b/>
                      <w:bCs/>
                      <w:color w:val="auto"/>
                      <w:kern w:val="0"/>
                      <w:sz w:val="21"/>
                      <w:szCs w:val="21"/>
                    </w:rPr>
                    <w:t>次</w:t>
                  </w:r>
                </w:p>
              </w:tc>
              <w:tc>
                <w:tcPr>
                  <w:tcW w:w="559" w:type="pct"/>
                  <w:vAlign w:val="center"/>
                </w:tcPr>
                <w:p>
                  <w:pPr>
                    <w:pageBreakBefore w:val="0"/>
                    <w:kinsoku/>
                    <w:wordWrap/>
                    <w:overflowPunct/>
                    <w:topLinePunct w:val="0"/>
                    <w:bidi w:val="0"/>
                    <w:spacing w:line="320" w:lineRule="exact"/>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第</w:t>
                  </w:r>
                  <w:r>
                    <w:rPr>
                      <w:rFonts w:hint="default" w:ascii="Times New Roman" w:hAnsi="Times New Roman" w:eastAsia="宋体" w:cs="Times New Roman"/>
                      <w:b/>
                      <w:bCs/>
                      <w:color w:val="auto"/>
                      <w:kern w:val="0"/>
                      <w:sz w:val="21"/>
                      <w:szCs w:val="21"/>
                    </w:rPr>
                    <w:t>4</w:t>
                  </w:r>
                  <w:r>
                    <w:rPr>
                      <w:rFonts w:hint="default" w:ascii="Times New Roman" w:hAnsi="Times New Roman" w:cs="Times New Roman"/>
                      <w:b/>
                      <w:bCs/>
                      <w:color w:val="auto"/>
                      <w:kern w:val="0"/>
                      <w:sz w:val="21"/>
                      <w:szCs w:val="21"/>
                    </w:rPr>
                    <w:t>次</w:t>
                  </w:r>
                </w:p>
              </w:tc>
              <w:tc>
                <w:tcPr>
                  <w:tcW w:w="557" w:type="pct"/>
                  <w:vAlign w:val="center"/>
                </w:tcPr>
                <w:p>
                  <w:pPr>
                    <w:pageBreakBefore w:val="0"/>
                    <w:kinsoku/>
                    <w:wordWrap/>
                    <w:overflowPunct/>
                    <w:topLinePunct w:val="0"/>
                    <w:bidi w:val="0"/>
                    <w:spacing w:line="320" w:lineRule="exact"/>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5" w:type="pct"/>
                  <w:vMerge w:val="restart"/>
                  <w:vAlign w:val="center"/>
                </w:tcPr>
                <w:p>
                  <w:pPr>
                    <w:pStyle w:val="24"/>
                    <w:wordWrap/>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sz w:val="21"/>
                      <w:szCs w:val="21"/>
                      <w:lang w:eastAsia="zh-CN"/>
                    </w:rPr>
                    <w:t>20</w:t>
                  </w:r>
                  <w:r>
                    <w:rPr>
                      <w:rFonts w:hint="default" w:ascii="Times New Roman" w:hAnsi="Times New Roman" w:cs="Times New Roman"/>
                      <w:sz w:val="21"/>
                      <w:szCs w:val="21"/>
                      <w:lang w:val="en-US" w:eastAsia="zh-CN"/>
                    </w:rPr>
                    <w:t>21.07.05</w:t>
                  </w:r>
                </w:p>
              </w:tc>
              <w:tc>
                <w:tcPr>
                  <w:tcW w:w="660" w:type="pct"/>
                  <w:vMerge w:val="restart"/>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r>
                    <w:rPr>
                      <w:rStyle w:val="44"/>
                      <w:rFonts w:hint="default" w:ascii="Times New Roman" w:hAnsi="Times New Roman" w:cs="Times New Roman"/>
                      <w:sz w:val="21"/>
                      <w:szCs w:val="21"/>
                      <w:lang w:val="en-US" w:eastAsia="zh-CN" w:bidi="ar"/>
                    </w:rPr>
                    <w:t>二氧化硫</w:t>
                  </w: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1</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上风向</w:t>
                  </w:r>
                </w:p>
              </w:tc>
              <w:tc>
                <w:tcPr>
                  <w:tcW w:w="57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&lt;0.007</w:t>
                  </w:r>
                </w:p>
              </w:tc>
              <w:tc>
                <w:tcPr>
                  <w:tcW w:w="504"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0.009</w:t>
                  </w:r>
                </w:p>
              </w:tc>
              <w:tc>
                <w:tcPr>
                  <w:tcW w:w="568"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0.010</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0.012</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2</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7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0.029</w:t>
                  </w:r>
                </w:p>
              </w:tc>
              <w:tc>
                <w:tcPr>
                  <w:tcW w:w="504"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0.015</w:t>
                  </w:r>
                </w:p>
              </w:tc>
              <w:tc>
                <w:tcPr>
                  <w:tcW w:w="568"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0.013</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0.013</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3</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7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0.012</w:t>
                  </w:r>
                </w:p>
              </w:tc>
              <w:tc>
                <w:tcPr>
                  <w:tcW w:w="504"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0.027</w:t>
                  </w:r>
                </w:p>
              </w:tc>
              <w:tc>
                <w:tcPr>
                  <w:tcW w:w="568"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0.019</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0.017</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4</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7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0.015</w:t>
                  </w:r>
                </w:p>
              </w:tc>
              <w:tc>
                <w:tcPr>
                  <w:tcW w:w="504"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0.012</w:t>
                  </w:r>
                </w:p>
              </w:tc>
              <w:tc>
                <w:tcPr>
                  <w:tcW w:w="568"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0.029</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0.030</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5" w:type="pct"/>
                  <w:vMerge w:val="restart"/>
                  <w:vAlign w:val="center"/>
                </w:tcPr>
                <w:p>
                  <w:pPr>
                    <w:pStyle w:val="24"/>
                    <w:wordWrap/>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b w:val="0"/>
                      <w:bCs w:val="0"/>
                      <w:sz w:val="21"/>
                      <w:szCs w:val="21"/>
                      <w:vertAlign w:val="baseline"/>
                      <w:lang w:val="en-US" w:eastAsia="zh-CN"/>
                    </w:rPr>
                    <w:t>2021.07.06</w:t>
                  </w: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1</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上风向</w:t>
                  </w:r>
                </w:p>
              </w:tc>
              <w:tc>
                <w:tcPr>
                  <w:tcW w:w="57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0.010</w:t>
                  </w:r>
                </w:p>
              </w:tc>
              <w:tc>
                <w:tcPr>
                  <w:tcW w:w="504"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0.007</w:t>
                  </w:r>
                </w:p>
              </w:tc>
              <w:tc>
                <w:tcPr>
                  <w:tcW w:w="568"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0.011</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0.009</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2</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7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0.018</w:t>
                  </w:r>
                </w:p>
              </w:tc>
              <w:tc>
                <w:tcPr>
                  <w:tcW w:w="504"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0.015</w:t>
                  </w:r>
                </w:p>
              </w:tc>
              <w:tc>
                <w:tcPr>
                  <w:tcW w:w="568"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0.013</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0.014</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3</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7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0.029</w:t>
                  </w:r>
                </w:p>
              </w:tc>
              <w:tc>
                <w:tcPr>
                  <w:tcW w:w="504"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0.017</w:t>
                  </w:r>
                </w:p>
              </w:tc>
              <w:tc>
                <w:tcPr>
                  <w:tcW w:w="568"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0.020</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0.017</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4</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7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0.022</w:t>
                  </w:r>
                </w:p>
              </w:tc>
              <w:tc>
                <w:tcPr>
                  <w:tcW w:w="504"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0.020</w:t>
                  </w:r>
                </w:p>
              </w:tc>
              <w:tc>
                <w:tcPr>
                  <w:tcW w:w="568"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0.015</w:t>
                  </w:r>
                </w:p>
              </w:tc>
              <w:tc>
                <w:tcPr>
                  <w:tcW w:w="559"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0.028</w:t>
                  </w:r>
                </w:p>
              </w:tc>
              <w:tc>
                <w:tcPr>
                  <w:tcW w:w="557" w:type="pct"/>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0.028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75" w:type="pct"/>
                  <w:vMerge w:val="restart"/>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采样日期</w:t>
                  </w:r>
                </w:p>
              </w:tc>
              <w:tc>
                <w:tcPr>
                  <w:tcW w:w="660" w:type="pct"/>
                  <w:vMerge w:val="restart"/>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监</w:t>
                  </w:r>
                  <w:r>
                    <w:rPr>
                      <w:rFonts w:hint="default" w:ascii="Times New Roman" w:hAnsi="Times New Roman" w:cs="Times New Roman"/>
                      <w:b/>
                      <w:bCs/>
                      <w:color w:val="auto"/>
                      <w:sz w:val="21"/>
                      <w:szCs w:val="21"/>
                    </w:rPr>
                    <w:t>测</w:t>
                  </w:r>
                </w:p>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1001" w:type="pct"/>
                  <w:gridSpan w:val="3"/>
                  <w:vMerge w:val="restart"/>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监测点位</w:t>
                  </w:r>
                </w:p>
              </w:tc>
              <w:tc>
                <w:tcPr>
                  <w:tcW w:w="2762" w:type="pct"/>
                  <w:gridSpan w:val="8"/>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检测结果</w:t>
                  </w:r>
                  <w:r>
                    <w:rPr>
                      <w:rFonts w:hint="default" w:ascii="Times New Roman" w:hAnsi="Times New Roman" w:cs="Times New Roman"/>
                      <w:b w:val="0"/>
                      <w:bCs w:val="0"/>
                      <w:color w:val="auto"/>
                      <w:sz w:val="21"/>
                      <w:szCs w:val="21"/>
                    </w:rPr>
                    <w:t>（</w:t>
                  </w:r>
                  <w:r>
                    <w:rPr>
                      <w:rFonts w:hint="default" w:ascii="Times New Roman" w:hAnsi="Times New Roman" w:eastAsia="宋体" w:cs="Times New Roman"/>
                      <w:color w:val="auto"/>
                      <w:sz w:val="21"/>
                      <w:szCs w:val="21"/>
                    </w:rPr>
                    <w:t>μ</w:t>
                  </w:r>
                  <w:r>
                    <w:rPr>
                      <w:rFonts w:hint="default" w:ascii="Times New Roman" w:hAnsi="Times New Roman" w:cs="Times New Roman" w:eastAsiaTheme="minorEastAsia"/>
                      <w:color w:val="auto"/>
                      <w:sz w:val="21"/>
                      <w:szCs w:val="21"/>
                    </w:rPr>
                    <w:t>g</w:t>
                  </w:r>
                  <w:r>
                    <w:rPr>
                      <w:rFonts w:hint="default" w:ascii="Times New Roman" w:hAnsi="Times New Roman" w:cs="Times New Roman"/>
                      <w:b w:val="0"/>
                      <w:bCs w:val="0"/>
                      <w:color w:val="auto"/>
                      <w:sz w:val="21"/>
                      <w:szCs w:val="21"/>
                      <w:lang w:val="en-US" w:eastAsia="zh-CN"/>
                    </w:rPr>
                    <w:t>/</w:t>
                  </w:r>
                  <w:r>
                    <w:rPr>
                      <w:rFonts w:hint="default" w:ascii="Times New Roman" w:hAnsi="Times New Roman" w:cs="Times New Roman"/>
                      <w:b w:val="0"/>
                      <w:bCs w:val="0"/>
                      <w:color w:val="auto"/>
                      <w:sz w:val="21"/>
                      <w:szCs w:val="21"/>
                    </w:rPr>
                    <w:t>m</w:t>
                  </w:r>
                  <w:r>
                    <w:rPr>
                      <w:rFonts w:hint="default" w:ascii="Times New Roman" w:hAnsi="Times New Roman" w:cs="Times New Roman"/>
                      <w:b w:val="0"/>
                      <w:bCs w:val="0"/>
                      <w:color w:val="auto"/>
                      <w:sz w:val="21"/>
                      <w:szCs w:val="21"/>
                      <w:vertAlign w:val="superscript"/>
                    </w:rPr>
                    <w:t>3</w:t>
                  </w:r>
                  <w:r>
                    <w:rPr>
                      <w:rFonts w:hint="default" w:ascii="Times New Roman" w:hAnsi="Times New Roman" w:cs="Times New Roman"/>
                      <w:b w:val="0"/>
                      <w:bCs w:val="0"/>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p>
              </w:tc>
              <w:tc>
                <w:tcPr>
                  <w:tcW w:w="1001" w:type="pct"/>
                  <w:gridSpan w:val="3"/>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b/>
                      <w:bCs/>
                      <w:color w:val="auto"/>
                      <w:sz w:val="21"/>
                      <w:szCs w:val="21"/>
                    </w:rPr>
                  </w:pPr>
                </w:p>
              </w:tc>
              <w:tc>
                <w:tcPr>
                  <w:tcW w:w="573"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第</w:t>
                  </w:r>
                  <w:r>
                    <w:rPr>
                      <w:rFonts w:hint="default" w:ascii="Times New Roman" w:hAnsi="Times New Roman" w:eastAsia="宋体" w:cs="Times New Roman"/>
                      <w:b/>
                      <w:bCs/>
                      <w:color w:val="auto"/>
                      <w:kern w:val="0"/>
                      <w:sz w:val="21"/>
                      <w:szCs w:val="21"/>
                    </w:rPr>
                    <w:t>1</w:t>
                  </w:r>
                  <w:r>
                    <w:rPr>
                      <w:rFonts w:hint="default" w:ascii="Times New Roman" w:hAnsi="Times New Roman" w:cs="Times New Roman"/>
                      <w:b/>
                      <w:bCs/>
                      <w:color w:val="auto"/>
                      <w:kern w:val="0"/>
                      <w:sz w:val="21"/>
                      <w:szCs w:val="21"/>
                    </w:rPr>
                    <w:t>次</w:t>
                  </w:r>
                </w:p>
              </w:tc>
              <w:tc>
                <w:tcPr>
                  <w:tcW w:w="504"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第</w:t>
                  </w:r>
                  <w:r>
                    <w:rPr>
                      <w:rFonts w:hint="default" w:ascii="Times New Roman" w:hAnsi="Times New Roman" w:eastAsia="宋体" w:cs="Times New Roman"/>
                      <w:b/>
                      <w:bCs/>
                      <w:color w:val="auto"/>
                      <w:kern w:val="0"/>
                      <w:sz w:val="21"/>
                      <w:szCs w:val="21"/>
                    </w:rPr>
                    <w:t>2</w:t>
                  </w:r>
                  <w:r>
                    <w:rPr>
                      <w:rFonts w:hint="default" w:ascii="Times New Roman" w:hAnsi="Times New Roman" w:cs="Times New Roman"/>
                      <w:b/>
                      <w:bCs/>
                      <w:color w:val="auto"/>
                      <w:kern w:val="0"/>
                      <w:sz w:val="21"/>
                      <w:szCs w:val="21"/>
                    </w:rPr>
                    <w:t>次</w:t>
                  </w:r>
                </w:p>
              </w:tc>
              <w:tc>
                <w:tcPr>
                  <w:tcW w:w="568"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第</w:t>
                  </w:r>
                  <w:r>
                    <w:rPr>
                      <w:rFonts w:hint="default" w:ascii="Times New Roman" w:hAnsi="Times New Roman" w:eastAsia="宋体" w:cs="Times New Roman"/>
                      <w:b/>
                      <w:bCs/>
                      <w:color w:val="auto"/>
                      <w:kern w:val="0"/>
                      <w:sz w:val="21"/>
                      <w:szCs w:val="21"/>
                    </w:rPr>
                    <w:t>3</w:t>
                  </w:r>
                  <w:r>
                    <w:rPr>
                      <w:rFonts w:hint="default" w:ascii="Times New Roman" w:hAnsi="Times New Roman" w:cs="Times New Roman"/>
                      <w:b/>
                      <w:bCs/>
                      <w:color w:val="auto"/>
                      <w:kern w:val="0"/>
                      <w:sz w:val="21"/>
                      <w:szCs w:val="21"/>
                    </w:rPr>
                    <w:t>次</w:t>
                  </w:r>
                </w:p>
              </w:tc>
              <w:tc>
                <w:tcPr>
                  <w:tcW w:w="559" w:type="pct"/>
                  <w:vAlign w:val="center"/>
                </w:tcPr>
                <w:p>
                  <w:pPr>
                    <w:pageBreakBefore w:val="0"/>
                    <w:kinsoku/>
                    <w:wordWrap/>
                    <w:overflowPunct/>
                    <w:topLinePunct w:val="0"/>
                    <w:bidi w:val="0"/>
                    <w:spacing w:line="320" w:lineRule="exact"/>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第</w:t>
                  </w:r>
                  <w:r>
                    <w:rPr>
                      <w:rFonts w:hint="default" w:ascii="Times New Roman" w:hAnsi="Times New Roman" w:eastAsia="宋体" w:cs="Times New Roman"/>
                      <w:b/>
                      <w:bCs/>
                      <w:color w:val="auto"/>
                      <w:kern w:val="0"/>
                      <w:sz w:val="21"/>
                      <w:szCs w:val="21"/>
                    </w:rPr>
                    <w:t>4</w:t>
                  </w:r>
                  <w:r>
                    <w:rPr>
                      <w:rFonts w:hint="default" w:ascii="Times New Roman" w:hAnsi="Times New Roman" w:cs="Times New Roman"/>
                      <w:b/>
                      <w:bCs/>
                      <w:color w:val="auto"/>
                      <w:kern w:val="0"/>
                      <w:sz w:val="21"/>
                      <w:szCs w:val="21"/>
                    </w:rPr>
                    <w:t>次</w:t>
                  </w:r>
                </w:p>
              </w:tc>
              <w:tc>
                <w:tcPr>
                  <w:tcW w:w="557" w:type="pct"/>
                  <w:vAlign w:val="center"/>
                </w:tcPr>
                <w:p>
                  <w:pPr>
                    <w:pageBreakBefore w:val="0"/>
                    <w:kinsoku/>
                    <w:wordWrap/>
                    <w:overflowPunct/>
                    <w:topLinePunct w:val="0"/>
                    <w:bidi w:val="0"/>
                    <w:spacing w:line="320" w:lineRule="exact"/>
                    <w:ind w:firstLine="0" w:firstLineChars="0"/>
                    <w:jc w:val="center"/>
                    <w:textAlignment w:val="auto"/>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5" w:type="pct"/>
                  <w:vMerge w:val="restart"/>
                  <w:vAlign w:val="center"/>
                </w:tcPr>
                <w:p>
                  <w:pPr>
                    <w:pStyle w:val="24"/>
                    <w:wordWrap/>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sz w:val="21"/>
                      <w:szCs w:val="21"/>
                      <w:lang w:eastAsia="zh-CN"/>
                    </w:rPr>
                    <w:t>20</w:t>
                  </w:r>
                  <w:r>
                    <w:rPr>
                      <w:rFonts w:hint="default" w:ascii="Times New Roman" w:hAnsi="Times New Roman" w:cs="Times New Roman"/>
                      <w:sz w:val="21"/>
                      <w:szCs w:val="21"/>
                      <w:lang w:val="en-US" w:eastAsia="zh-CN"/>
                    </w:rPr>
                    <w:t>21.07.05</w:t>
                  </w:r>
                </w:p>
              </w:tc>
              <w:tc>
                <w:tcPr>
                  <w:tcW w:w="660" w:type="pct"/>
                  <w:vMerge w:val="restart"/>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 w:val="0"/>
                      <w:bCs w:val="0"/>
                      <w:color w:val="auto"/>
                      <w:sz w:val="21"/>
                      <w:szCs w:val="21"/>
                      <w:vertAlign w:val="baseline"/>
                      <w:lang w:val="en-US" w:eastAsia="zh-CN"/>
                    </w:rPr>
                    <w:t>氟化物</w:t>
                  </w: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1</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上风向</w:t>
                  </w:r>
                </w:p>
              </w:tc>
              <w:tc>
                <w:tcPr>
                  <w:tcW w:w="573" w:type="pct"/>
                  <w:gridSpan w:val="2"/>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04"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68"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9"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7"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2</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73"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04"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68"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9"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7"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3</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73"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04"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68"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9"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7"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3"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4</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73"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04"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68"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9"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7"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75" w:type="pct"/>
                  <w:vMerge w:val="restart"/>
                  <w:vAlign w:val="center"/>
                </w:tcPr>
                <w:p>
                  <w:pPr>
                    <w:pStyle w:val="24"/>
                    <w:wordWrap/>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b w:val="0"/>
                      <w:bCs w:val="0"/>
                      <w:sz w:val="21"/>
                      <w:szCs w:val="21"/>
                      <w:vertAlign w:val="baseline"/>
                      <w:lang w:val="en-US" w:eastAsia="zh-CN"/>
                    </w:rPr>
                    <w:t>2021.07.06</w:t>
                  </w: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1</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上风向</w:t>
                  </w:r>
                </w:p>
              </w:tc>
              <w:tc>
                <w:tcPr>
                  <w:tcW w:w="573"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04"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68"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9"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7"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2</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73"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04"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68"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9"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7"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3</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73"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04"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68"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9"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7"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75"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660" w:type="pct"/>
                  <w:vMerge w:val="continue"/>
                  <w:vAlign w:val="center"/>
                </w:tcPr>
                <w:p>
                  <w:pPr>
                    <w:pageBreakBefore w:val="0"/>
                    <w:kinsoku/>
                    <w:wordWrap/>
                    <w:overflowPunct/>
                    <w:topLinePunct w:val="0"/>
                    <w:bidi w:val="0"/>
                    <w:ind w:firstLine="0" w:firstLineChars="0"/>
                    <w:jc w:val="center"/>
                    <w:textAlignment w:val="auto"/>
                    <w:rPr>
                      <w:rFonts w:hint="default" w:ascii="Times New Roman" w:hAnsi="Times New Roman" w:cs="Times New Roman"/>
                      <w:color w:val="auto"/>
                      <w:sz w:val="21"/>
                      <w:szCs w:val="21"/>
                    </w:rPr>
                  </w:pPr>
                </w:p>
              </w:tc>
              <w:tc>
                <w:tcPr>
                  <w:tcW w:w="489" w:type="pct"/>
                  <w:gridSpan w:val="2"/>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r>
                    <w:rPr>
                      <w:rFonts w:hint="default" w:ascii="Times New Roman" w:hAnsi="Times New Roman" w:eastAsia="宋体" w:cs="Times New Roman"/>
                      <w:color w:val="auto"/>
                      <w:kern w:val="0"/>
                      <w:sz w:val="21"/>
                      <w:szCs w:val="21"/>
                    </w:rPr>
                    <w:t>4</w:t>
                  </w:r>
                  <w:r>
                    <w:rPr>
                      <w:rFonts w:hint="default" w:ascii="Times New Roman" w:hAnsi="Times New Roman" w:cs="Times New Roman"/>
                      <w:color w:val="auto"/>
                      <w:kern w:val="0"/>
                      <w:sz w:val="21"/>
                      <w:szCs w:val="21"/>
                    </w:rPr>
                    <w:t>＃</w:t>
                  </w:r>
                </w:p>
              </w:tc>
              <w:tc>
                <w:tcPr>
                  <w:tcW w:w="512" w:type="pct"/>
                  <w:vAlign w:val="center"/>
                </w:tcPr>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下风向</w:t>
                  </w:r>
                </w:p>
              </w:tc>
              <w:tc>
                <w:tcPr>
                  <w:tcW w:w="573"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04"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68" w:type="pct"/>
                  <w:gridSpan w:val="2"/>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9"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c>
                <w:tcPr>
                  <w:tcW w:w="557" w:type="pct"/>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&lt;0.5</w:t>
                  </w:r>
                </w:p>
              </w:tc>
            </w:tr>
          </w:tbl>
          <w:p>
            <w:pPr>
              <w:pageBreakBefore w:val="0"/>
              <w:kinsoku/>
              <w:wordWrap/>
              <w:overflowPunct/>
              <w:topLinePunct w:val="0"/>
              <w:bidi w:val="0"/>
              <w:ind w:left="0" w:leftChars="0" w:firstLine="482" w:firstLineChars="200"/>
              <w:textAlignment w:val="auto"/>
              <w:rPr>
                <w:rFonts w:hint="default" w:ascii="Times New Roman" w:hAnsi="Times New Roman" w:cs="Times New Roman"/>
                <w:color w:val="auto"/>
                <w:lang w:eastAsia="zh-CN"/>
              </w:rPr>
            </w:pPr>
            <w:r>
              <w:rPr>
                <w:rFonts w:hint="default" w:ascii="Times New Roman" w:hAnsi="Times New Roman" w:cs="Times New Roman"/>
                <w:b/>
                <w:bCs/>
                <w:color w:val="auto"/>
                <w:highlight w:val="none"/>
              </w:rPr>
              <w:t>监测结果表明</w:t>
            </w:r>
            <w:r>
              <w:rPr>
                <w:rFonts w:hint="default" w:ascii="Times New Roman" w:hAnsi="Times New Roman" w:cs="Times New Roman"/>
                <w:b/>
                <w:bCs/>
                <w:color w:val="auto"/>
              </w:rPr>
              <w:t>：</w:t>
            </w:r>
            <w:r>
              <w:rPr>
                <w:rFonts w:hint="default" w:ascii="Times New Roman" w:hAnsi="Times New Roman" w:cs="Times New Roman"/>
                <w:color w:val="auto"/>
                <w:lang w:eastAsia="zh-CN"/>
              </w:rPr>
              <w:t>验收监测期间，</w:t>
            </w:r>
            <w:r>
              <w:rPr>
                <w:rFonts w:hint="default" w:ascii="Times New Roman" w:hAnsi="Times New Roman" w:cs="Times New Roman"/>
                <w:color w:val="auto"/>
                <w:szCs w:val="24"/>
                <w:lang w:eastAsia="zh-CN"/>
              </w:rPr>
              <w:t>无组织颗粒物、二氧化硫、氟化物</w:t>
            </w:r>
            <w:r>
              <w:rPr>
                <w:rFonts w:hint="default" w:ascii="Times New Roman" w:hAnsi="Times New Roman" w:cs="Times New Roman"/>
                <w:color w:val="auto"/>
                <w:lang w:eastAsia="zh-CN"/>
              </w:rPr>
              <w:t>小时浓度最高分别为</w:t>
            </w:r>
            <w:r>
              <w:rPr>
                <w:rFonts w:hint="default" w:ascii="Times New Roman" w:hAnsi="Times New Roman" w:cs="Times New Roman"/>
                <w:color w:val="auto"/>
                <w:lang w:val="en-US" w:eastAsia="zh-CN"/>
              </w:rPr>
              <w:t>0.817</w:t>
            </w:r>
            <w:r>
              <w:rPr>
                <w:rFonts w:hint="default" w:ascii="Times New Roman" w:hAnsi="Times New Roman" w:cs="Times New Roman"/>
                <w:color w:val="auto"/>
                <w:lang w:eastAsia="zh-CN"/>
              </w:rPr>
              <w:t>mg/m</w:t>
            </w:r>
            <w:r>
              <w:rPr>
                <w:rFonts w:hint="default" w:ascii="Times New Roman" w:hAnsi="Times New Roman" w:cs="Times New Roman"/>
                <w:color w:val="auto"/>
                <w:vertAlign w:val="superscript"/>
                <w:lang w:eastAsia="zh-CN"/>
              </w:rPr>
              <w:t>3</w:t>
            </w:r>
            <w:r>
              <w:rPr>
                <w:rFonts w:hint="default" w:ascii="Times New Roman" w:hAnsi="Times New Roman" w:cs="Times New Roman"/>
                <w:color w:val="auto"/>
                <w:vertAlign w:val="baseline"/>
                <w:lang w:eastAsia="zh-CN"/>
              </w:rPr>
              <w:t>、</w:t>
            </w:r>
            <w:r>
              <w:rPr>
                <w:rFonts w:hint="default" w:ascii="Times New Roman" w:hAnsi="Times New Roman" w:cs="Times New Roman"/>
                <w:color w:val="auto"/>
                <w:vertAlign w:val="baseline"/>
                <w:lang w:val="en-US" w:eastAsia="zh-CN"/>
              </w:rPr>
              <w:t>0.030</w:t>
            </w:r>
            <w:r>
              <w:rPr>
                <w:rFonts w:hint="default" w:ascii="Times New Roman" w:hAnsi="Times New Roman" w:cs="Times New Roman"/>
                <w:color w:val="auto"/>
                <w:lang w:eastAsia="zh-CN"/>
              </w:rPr>
              <w:t>mg/m</w:t>
            </w:r>
            <w:r>
              <w:rPr>
                <w:rFonts w:hint="default" w:ascii="Times New Roman" w:hAnsi="Times New Roman" w:cs="Times New Roman"/>
                <w:color w:val="auto"/>
                <w:vertAlign w:val="superscript"/>
                <w:lang w:eastAsia="zh-CN"/>
              </w:rPr>
              <w:t>3</w:t>
            </w:r>
            <w:r>
              <w:rPr>
                <w:rFonts w:hint="default" w:ascii="Times New Roman" w:hAnsi="Times New Roman" w:cs="Times New Roman"/>
                <w:color w:val="auto"/>
                <w:vertAlign w:val="baseline"/>
                <w:lang w:eastAsia="zh-CN"/>
              </w:rPr>
              <w:t>、</w:t>
            </w:r>
            <w:r>
              <w:rPr>
                <w:rFonts w:hint="default" w:ascii="Times New Roman" w:hAnsi="Times New Roman" w:cs="Times New Roman"/>
                <w:color w:val="auto"/>
                <w:vertAlign w:val="baseline"/>
                <w:lang w:val="en-US" w:eastAsia="zh-CN"/>
              </w:rPr>
              <w:t>未检出</w:t>
            </w:r>
            <w:r>
              <w:rPr>
                <w:rFonts w:hint="default" w:ascii="Times New Roman" w:hAnsi="Times New Roman" w:cs="Times New Roman"/>
                <w:color w:val="auto"/>
                <w:lang w:eastAsia="zh-CN"/>
              </w:rPr>
              <w:t>，均</w:t>
            </w:r>
            <w:r>
              <w:rPr>
                <w:rFonts w:hint="default" w:ascii="Times New Roman" w:hAnsi="Times New Roman" w:cs="Times New Roman"/>
                <w:color w:val="auto"/>
                <w:lang w:val="en-US" w:eastAsia="zh-CN"/>
              </w:rPr>
              <w:t>满足（DB37/2373—2018） 《建材工业大气污染物排放标准》表3排放限值</w:t>
            </w:r>
            <w:r>
              <w:rPr>
                <w:rFonts w:hint="eastAsia" w:cs="Times New Roman"/>
                <w:color w:val="auto"/>
                <w:lang w:val="en-US" w:eastAsia="zh-CN"/>
              </w:rPr>
              <w:t>、</w:t>
            </w:r>
            <w:r>
              <w:rPr>
                <w:rFonts w:hint="eastAsia" w:cs="Times New Roman"/>
                <w:color w:val="auto"/>
                <w:sz w:val="24"/>
                <w:szCs w:val="24"/>
                <w:lang w:eastAsia="zh-CN"/>
              </w:rPr>
              <w:t>《大气污染物综合排放标准》（GB16297-1996）表2中无组织排放监控浓度限值</w:t>
            </w:r>
            <w:r>
              <w:rPr>
                <w:rFonts w:hint="default" w:ascii="Times New Roman" w:hAnsi="Times New Roman" w:cs="Times New Roman"/>
                <w:color w:val="auto"/>
                <w:lang w:val="en-US" w:eastAsia="zh-CN"/>
              </w:rPr>
              <w:t>要求</w:t>
            </w:r>
            <w:r>
              <w:rPr>
                <w:rFonts w:hint="default" w:ascii="Times New Roman" w:hAnsi="Times New Roman" w:cs="Times New Roman"/>
                <w:color w:val="auto"/>
                <w:lang w:eastAsia="zh-CN"/>
              </w:rPr>
              <w:t>。</w:t>
            </w:r>
          </w:p>
          <w:p>
            <w:pPr>
              <w:pStyle w:val="24"/>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有</w:t>
            </w:r>
            <w:r>
              <w:rPr>
                <w:rFonts w:hint="default" w:ascii="Times New Roman" w:hAnsi="Times New Roman" w:cs="Times New Roman"/>
                <w:color w:val="auto"/>
                <w:sz w:val="24"/>
                <w:szCs w:val="24"/>
              </w:rPr>
              <w:t>组织废气</w:t>
            </w:r>
            <w:r>
              <w:rPr>
                <w:rFonts w:hint="default" w:ascii="Times New Roman" w:hAnsi="Times New Roman" w:eastAsia="宋体" w:cs="Times New Roman"/>
                <w:b w:val="0"/>
                <w:bCs w:val="0"/>
                <w:color w:val="auto"/>
                <w:sz w:val="24"/>
                <w:szCs w:val="24"/>
                <w:lang w:val="en-US" w:eastAsia="zh-CN"/>
              </w:rPr>
              <w:t>监测</w:t>
            </w:r>
            <w:r>
              <w:rPr>
                <w:rFonts w:hint="default" w:ascii="Times New Roman" w:hAnsi="Times New Roman" w:cs="Times New Roman"/>
                <w:color w:val="auto"/>
                <w:sz w:val="24"/>
                <w:szCs w:val="24"/>
              </w:rPr>
              <w:t>结果见表</w:t>
            </w:r>
            <w:r>
              <w:rPr>
                <w:rFonts w:hint="default" w:ascii="Times New Roman" w:hAnsi="Times New Roman" w:eastAsia="宋体" w:cs="Times New Roman"/>
                <w:color w:val="auto"/>
                <w:sz w:val="24"/>
                <w:szCs w:val="24"/>
              </w:rPr>
              <w:t>7</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w:t>
            </w:r>
          </w:p>
          <w:p>
            <w:pPr>
              <w:pStyle w:val="24"/>
              <w:spacing w:line="360" w:lineRule="auto"/>
              <w:jc w:val="center"/>
              <w:rPr>
                <w:rFonts w:hint="default" w:ascii="Times New Roman" w:hAnsi="Times New Roman" w:cs="Times New Roman"/>
                <w:b/>
                <w:bCs/>
                <w:color w:val="auto"/>
                <w:sz w:val="24"/>
                <w:szCs w:val="24"/>
                <w:highlight w:val="green"/>
              </w:rPr>
            </w:pPr>
            <w:r>
              <w:rPr>
                <w:rFonts w:hint="default" w:ascii="Times New Roman" w:hAnsi="Times New Roman" w:cs="Times New Roman"/>
                <w:b/>
                <w:bCs/>
                <w:color w:val="auto"/>
                <w:sz w:val="24"/>
                <w:szCs w:val="24"/>
              </w:rPr>
              <w:t>表</w:t>
            </w:r>
            <w:r>
              <w:rPr>
                <w:rFonts w:hint="default" w:ascii="Times New Roman" w:hAnsi="Times New Roman" w:eastAsia="宋体" w:cs="Times New Roman"/>
                <w:b/>
                <w:bCs/>
                <w:color w:val="auto"/>
                <w:sz w:val="24"/>
                <w:szCs w:val="24"/>
                <w:highlight w:val="none"/>
              </w:rPr>
              <w:t>7</w:t>
            </w:r>
            <w:r>
              <w:rPr>
                <w:rFonts w:hint="default" w:ascii="Times New Roman" w:hAnsi="Times New Roman" w:cs="Times New Roman"/>
                <w:b/>
                <w:bCs/>
                <w:color w:val="auto"/>
                <w:sz w:val="24"/>
                <w:szCs w:val="24"/>
                <w:highlight w:val="none"/>
              </w:rPr>
              <w:t>-</w:t>
            </w:r>
            <w:r>
              <w:rPr>
                <w:rFonts w:hint="default" w:ascii="Times New Roman" w:hAnsi="Times New Roman" w:cs="Times New Roman"/>
                <w:b/>
                <w:bCs/>
                <w:color w:val="auto"/>
                <w:sz w:val="24"/>
                <w:szCs w:val="24"/>
                <w:highlight w:val="none"/>
                <w:lang w:val="en-US" w:eastAsia="zh-CN"/>
              </w:rPr>
              <w:t>3 有</w:t>
            </w:r>
            <w:r>
              <w:rPr>
                <w:rFonts w:hint="default" w:ascii="Times New Roman" w:hAnsi="Times New Roman" w:cs="Times New Roman"/>
                <w:b/>
                <w:bCs/>
                <w:color w:val="auto"/>
                <w:sz w:val="24"/>
                <w:szCs w:val="24"/>
                <w:highlight w:val="none"/>
              </w:rPr>
              <w:t>组织废气</w:t>
            </w:r>
            <w:r>
              <w:rPr>
                <w:rFonts w:hint="default" w:ascii="Times New Roman" w:hAnsi="Times New Roman" w:cs="Times New Roman"/>
                <w:b/>
                <w:bCs/>
                <w:color w:val="auto"/>
                <w:sz w:val="24"/>
                <w:szCs w:val="24"/>
                <w:highlight w:val="none"/>
                <w:lang w:val="en-US" w:eastAsia="zh-CN"/>
              </w:rPr>
              <w:t>监测</w:t>
            </w:r>
            <w:r>
              <w:rPr>
                <w:rFonts w:hint="default" w:ascii="Times New Roman" w:hAnsi="Times New Roman" w:cs="Times New Roman"/>
                <w:b/>
                <w:bCs/>
                <w:color w:val="auto"/>
                <w:sz w:val="24"/>
                <w:szCs w:val="24"/>
                <w:highlight w:val="none"/>
              </w:rPr>
              <w:t>结果一览表</w:t>
            </w:r>
          </w:p>
          <w:tbl>
            <w:tblPr>
              <w:tblStyle w:val="22"/>
              <w:tblW w:w="8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1284"/>
              <w:gridCol w:w="906"/>
              <w:gridCol w:w="81"/>
              <w:gridCol w:w="1150"/>
              <w:gridCol w:w="2"/>
              <w:gridCol w:w="173"/>
              <w:gridCol w:w="725"/>
              <w:gridCol w:w="185"/>
              <w:gridCol w:w="728"/>
              <w:gridCol w:w="139"/>
              <w:gridCol w:w="961"/>
              <w:gridCol w:w="6"/>
              <w:gridCol w:w="804"/>
              <w:gridCol w:w="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456" w:hRule="exact"/>
                <w:jc w:val="center"/>
              </w:trPr>
              <w:tc>
                <w:tcPr>
                  <w:tcW w:w="1209" w:type="dxa"/>
                  <w:vMerge w:val="restart"/>
                  <w:vAlign w:val="center"/>
                </w:tcPr>
                <w:p>
                  <w:pPr>
                    <w:pStyle w:val="24"/>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采样日期</w:t>
                  </w:r>
                </w:p>
              </w:tc>
              <w:tc>
                <w:tcPr>
                  <w:tcW w:w="1284" w:type="dxa"/>
                  <w:vMerge w:val="restart"/>
                  <w:vAlign w:val="center"/>
                </w:tcPr>
                <w:p>
                  <w:pPr>
                    <w:pStyle w:val="24"/>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检测点位</w:t>
                  </w:r>
                </w:p>
              </w:tc>
              <w:tc>
                <w:tcPr>
                  <w:tcW w:w="2137" w:type="dxa"/>
                  <w:gridSpan w:val="3"/>
                  <w:vMerge w:val="restart"/>
                  <w:vAlign w:val="center"/>
                </w:tcPr>
                <w:p>
                  <w:pPr>
                    <w:pStyle w:val="24"/>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检测项目</w:t>
                  </w:r>
                </w:p>
              </w:tc>
              <w:tc>
                <w:tcPr>
                  <w:tcW w:w="3723" w:type="dxa"/>
                  <w:gridSpan w:val="9"/>
                  <w:vAlign w:val="center"/>
                </w:tcPr>
                <w:p>
                  <w:pPr>
                    <w:pStyle w:val="24"/>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470" w:hRule="exact"/>
                <w:jc w:val="center"/>
              </w:trPr>
              <w:tc>
                <w:tcPr>
                  <w:tcW w:w="1209" w:type="dxa"/>
                  <w:vMerge w:val="continue"/>
                  <w:vAlign w:val="center"/>
                </w:tcPr>
                <w:p>
                  <w:pPr>
                    <w:pStyle w:val="24"/>
                    <w:wordWrap/>
                    <w:jc w:val="both"/>
                    <w:rPr>
                      <w:rFonts w:hint="default" w:ascii="Times New Roman" w:hAnsi="Times New Roman" w:eastAsia="宋体" w:cs="Times New Roman"/>
                      <w:b/>
                      <w:bCs/>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bCs/>
                      <w:sz w:val="21"/>
                      <w:szCs w:val="21"/>
                      <w:vertAlign w:val="baseline"/>
                      <w:lang w:val="en-US" w:eastAsia="zh-CN"/>
                    </w:rPr>
                  </w:pPr>
                </w:p>
              </w:tc>
              <w:tc>
                <w:tcPr>
                  <w:tcW w:w="2137" w:type="dxa"/>
                  <w:gridSpan w:val="3"/>
                  <w:vMerge w:val="continue"/>
                  <w:vAlign w:val="center"/>
                </w:tcPr>
                <w:p>
                  <w:pPr>
                    <w:pStyle w:val="24"/>
                    <w:wordWrap/>
                    <w:jc w:val="both"/>
                    <w:rPr>
                      <w:rFonts w:hint="default" w:ascii="Times New Roman" w:hAnsi="Times New Roman" w:eastAsia="宋体" w:cs="Times New Roman"/>
                      <w:b/>
                      <w:bCs/>
                      <w:sz w:val="21"/>
                      <w:szCs w:val="21"/>
                      <w:vertAlign w:val="baseline"/>
                      <w:lang w:val="en-US" w:eastAsia="zh-CN"/>
                    </w:rPr>
                  </w:pPr>
                </w:p>
              </w:tc>
              <w:tc>
                <w:tcPr>
                  <w:tcW w:w="900" w:type="dxa"/>
                  <w:gridSpan w:val="3"/>
                  <w:vAlign w:val="center"/>
                </w:tcPr>
                <w:p>
                  <w:pPr>
                    <w:pStyle w:val="24"/>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lang w:val="en-US" w:eastAsia="zh-CN"/>
                    </w:rPr>
                    <w:t>第1次</w:t>
                  </w:r>
                </w:p>
              </w:tc>
              <w:tc>
                <w:tcPr>
                  <w:tcW w:w="913" w:type="dxa"/>
                  <w:gridSpan w:val="2"/>
                  <w:vAlign w:val="center"/>
                </w:tcPr>
                <w:p>
                  <w:pPr>
                    <w:pStyle w:val="24"/>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lang w:val="en-US" w:eastAsia="zh-CN"/>
                    </w:rPr>
                    <w:t>第2次</w:t>
                  </w:r>
                </w:p>
              </w:tc>
              <w:tc>
                <w:tcPr>
                  <w:tcW w:w="1100" w:type="dxa"/>
                  <w:gridSpan w:val="2"/>
                  <w:vAlign w:val="center"/>
                </w:tcPr>
                <w:p>
                  <w:pPr>
                    <w:pStyle w:val="24"/>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lang w:val="en-US" w:eastAsia="zh-CN"/>
                    </w:rPr>
                    <w:t>第3次</w:t>
                  </w:r>
                </w:p>
              </w:tc>
              <w:tc>
                <w:tcPr>
                  <w:tcW w:w="810" w:type="dxa"/>
                  <w:gridSpan w:val="2"/>
                  <w:vAlign w:val="center"/>
                </w:tcPr>
                <w:p>
                  <w:pPr>
                    <w:pStyle w:val="24"/>
                    <w:wordWrap/>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lang w:val="en-US" w:eastAsia="zh-CN"/>
                    </w:rPr>
                    <w:t>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restart"/>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2021.07.05</w:t>
                  </w:r>
                </w:p>
              </w:tc>
              <w:tc>
                <w:tcPr>
                  <w:tcW w:w="1284" w:type="dxa"/>
                  <w:vMerge w:val="restart"/>
                  <w:vAlign w:val="center"/>
                </w:tcPr>
                <w:p>
                  <w:pPr>
                    <w:pStyle w:val="24"/>
                    <w:wordWrap/>
                    <w:ind w:left="0" w:leftChars="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P1搅拌</w:t>
                  </w:r>
                </w:p>
                <w:p>
                  <w:pPr>
                    <w:pStyle w:val="24"/>
                    <w:wordWrap/>
                    <w:ind w:left="0" w:leftChars="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工序</w:t>
                  </w:r>
                </w:p>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color w:val="auto"/>
                      <w:sz w:val="21"/>
                      <w:szCs w:val="21"/>
                      <w:lang w:val="en-US" w:eastAsia="zh-CN"/>
                    </w:rPr>
                    <w:t>排气筒出口</w:t>
                  </w:r>
                </w:p>
              </w:tc>
              <w:tc>
                <w:tcPr>
                  <w:tcW w:w="2137" w:type="dxa"/>
                  <w:gridSpan w:val="3"/>
                  <w:vAlign w:val="center"/>
                </w:tcPr>
                <w:p>
                  <w:pPr>
                    <w:pStyle w:val="24"/>
                    <w:wordWrap/>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b w:val="0"/>
                      <w:bCs w:val="0"/>
                      <w:sz w:val="21"/>
                      <w:szCs w:val="21"/>
                      <w:vertAlign w:val="baseline"/>
                      <w:lang w:val="en-US" w:eastAsia="zh-CN"/>
                    </w:rPr>
                    <w:t>废气流速（m/s）</w:t>
                  </w:r>
                </w:p>
              </w:tc>
              <w:tc>
                <w:tcPr>
                  <w:tcW w:w="900" w:type="dxa"/>
                  <w:gridSpan w:val="3"/>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20.7</w:t>
                  </w:r>
                </w:p>
              </w:tc>
              <w:tc>
                <w:tcPr>
                  <w:tcW w:w="913" w:type="dxa"/>
                  <w:gridSpan w:val="2"/>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19.3</w:t>
                  </w:r>
                </w:p>
              </w:tc>
              <w:tc>
                <w:tcPr>
                  <w:tcW w:w="1100" w:type="dxa"/>
                  <w:gridSpan w:val="2"/>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20.2</w:t>
                  </w:r>
                </w:p>
              </w:tc>
              <w:tc>
                <w:tcPr>
                  <w:tcW w:w="810" w:type="dxa"/>
                  <w:gridSpan w:val="2"/>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2137" w:type="dxa"/>
                  <w:gridSpan w:val="3"/>
                  <w:vAlign w:val="center"/>
                </w:tcPr>
                <w:p>
                  <w:pPr>
                    <w:pStyle w:val="24"/>
                    <w:wordWrap/>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b w:val="0"/>
                      <w:bCs w:val="0"/>
                      <w:sz w:val="21"/>
                      <w:szCs w:val="21"/>
                      <w:vertAlign w:val="baseline"/>
                      <w:lang w:val="en-US" w:eastAsia="zh-CN"/>
                    </w:rPr>
                    <w:t>废气流量（m</w:t>
                  </w:r>
                  <w:r>
                    <w:rPr>
                      <w:rFonts w:hint="default" w:ascii="Times New Roman" w:hAnsi="Times New Roman" w:eastAsia="宋体" w:cs="Times New Roman"/>
                      <w:b w:val="0"/>
                      <w:bCs w:val="0"/>
                      <w:sz w:val="21"/>
                      <w:szCs w:val="21"/>
                      <w:vertAlign w:val="superscript"/>
                      <w:lang w:val="en-US" w:eastAsia="zh-CN"/>
                    </w:rPr>
                    <w:t>3</w:t>
                  </w:r>
                  <w:r>
                    <w:rPr>
                      <w:rFonts w:hint="default" w:ascii="Times New Roman" w:hAnsi="Times New Roman" w:eastAsia="宋体" w:cs="Times New Roman"/>
                      <w:b w:val="0"/>
                      <w:bCs w:val="0"/>
                      <w:sz w:val="21"/>
                      <w:szCs w:val="21"/>
                      <w:vertAlign w:val="baseline"/>
                      <w:lang w:val="en-US" w:eastAsia="zh-CN"/>
                    </w:rPr>
                    <w:t>/h）</w:t>
                  </w:r>
                </w:p>
              </w:tc>
              <w:tc>
                <w:tcPr>
                  <w:tcW w:w="900" w:type="dxa"/>
                  <w:gridSpan w:val="3"/>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8174</w:t>
                  </w:r>
                </w:p>
              </w:tc>
              <w:tc>
                <w:tcPr>
                  <w:tcW w:w="913" w:type="dxa"/>
                  <w:gridSpan w:val="2"/>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7603</w:t>
                  </w:r>
                </w:p>
              </w:tc>
              <w:tc>
                <w:tcPr>
                  <w:tcW w:w="1100" w:type="dxa"/>
                  <w:gridSpan w:val="2"/>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7928</w:t>
                  </w:r>
                </w:p>
              </w:tc>
              <w:tc>
                <w:tcPr>
                  <w:tcW w:w="810" w:type="dxa"/>
                  <w:gridSpan w:val="2"/>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7902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restart"/>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颗粒物</w:t>
                  </w:r>
                </w:p>
              </w:tc>
              <w:tc>
                <w:tcPr>
                  <w:tcW w:w="1231" w:type="dxa"/>
                  <w:gridSpan w:val="2"/>
                  <w:vAlign w:val="center"/>
                </w:tcPr>
                <w:p>
                  <w:pPr>
                    <w:widowControl/>
                    <w:ind w:left="0" w:leftChars="0" w:right="-74" w:rightChars="-31"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样品编号</w:t>
                  </w:r>
                </w:p>
              </w:tc>
              <w:tc>
                <w:tcPr>
                  <w:tcW w:w="900" w:type="dxa"/>
                  <w:gridSpan w:val="3"/>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YQ2107</w:t>
                  </w:r>
                </w:p>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05013</w:t>
                  </w:r>
                </w:p>
              </w:tc>
              <w:tc>
                <w:tcPr>
                  <w:tcW w:w="913"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YQ2107</w:t>
                  </w:r>
                </w:p>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05014</w:t>
                  </w:r>
                </w:p>
              </w:tc>
              <w:tc>
                <w:tcPr>
                  <w:tcW w:w="1100"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YQ2107</w:t>
                  </w:r>
                </w:p>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05015</w:t>
                  </w:r>
                </w:p>
              </w:tc>
              <w:tc>
                <w:tcPr>
                  <w:tcW w:w="810"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231" w:type="dxa"/>
                  <w:gridSpan w:val="2"/>
                  <w:vAlign w:val="center"/>
                </w:tcPr>
                <w:p>
                  <w:pPr>
                    <w:widowControl/>
                    <w:ind w:left="0" w:leftChars="0" w:right="-74" w:rightChars="-31" w:firstLine="0" w:firstLineChars="0"/>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color w:val="auto"/>
                      <w:kern w:val="0"/>
                      <w:sz w:val="21"/>
                      <w:szCs w:val="21"/>
                    </w:rPr>
                    <w:t>排放浓</w:t>
                  </w:r>
                  <w:r>
                    <w:rPr>
                      <w:rFonts w:hint="default" w:ascii="Times New Roman" w:hAnsi="Times New Roman" w:cs="Times New Roman"/>
                      <w:color w:val="auto"/>
                      <w:kern w:val="0"/>
                      <w:sz w:val="21"/>
                      <w:szCs w:val="21"/>
                      <w:lang w:eastAsia="zh-CN"/>
                    </w:rPr>
                    <w:t>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900" w:type="dxa"/>
                  <w:gridSpan w:val="3"/>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15.6</w:t>
                  </w:r>
                </w:p>
              </w:tc>
              <w:tc>
                <w:tcPr>
                  <w:tcW w:w="913"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12.8</w:t>
                  </w:r>
                </w:p>
              </w:tc>
              <w:tc>
                <w:tcPr>
                  <w:tcW w:w="1100"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14.4</w:t>
                  </w:r>
                </w:p>
              </w:tc>
              <w:tc>
                <w:tcPr>
                  <w:tcW w:w="810"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231" w:type="dxa"/>
                  <w:gridSpan w:val="2"/>
                  <w:vAlign w:val="center"/>
                </w:tcPr>
                <w:p>
                  <w:pPr>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color w:val="auto"/>
                      <w:kern w:val="0"/>
                      <w:sz w:val="21"/>
                      <w:szCs w:val="21"/>
                    </w:rPr>
                    <w:t>排放速率（kg/h）</w:t>
                  </w:r>
                </w:p>
              </w:tc>
              <w:tc>
                <w:tcPr>
                  <w:tcW w:w="2913" w:type="dxa"/>
                  <w:gridSpan w:val="7"/>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10"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restart"/>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2021.07.06</w:t>
                  </w: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2137" w:type="dxa"/>
                  <w:gridSpan w:val="3"/>
                  <w:vAlign w:val="center"/>
                </w:tcPr>
                <w:p>
                  <w:pPr>
                    <w:pStyle w:val="24"/>
                    <w:wordWrap/>
                    <w:ind w:left="0" w:leftChars="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 w:val="0"/>
                      <w:bCs w:val="0"/>
                      <w:sz w:val="21"/>
                      <w:szCs w:val="21"/>
                      <w:vertAlign w:val="baseline"/>
                      <w:lang w:val="en-US" w:eastAsia="zh-CN"/>
                    </w:rPr>
                    <w:t>废气流速（m/s）</w:t>
                  </w:r>
                </w:p>
              </w:tc>
              <w:tc>
                <w:tcPr>
                  <w:tcW w:w="900" w:type="dxa"/>
                  <w:gridSpan w:val="3"/>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21.8</w:t>
                  </w:r>
                </w:p>
              </w:tc>
              <w:tc>
                <w:tcPr>
                  <w:tcW w:w="913" w:type="dxa"/>
                  <w:gridSpan w:val="2"/>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22.4</w:t>
                  </w:r>
                </w:p>
              </w:tc>
              <w:tc>
                <w:tcPr>
                  <w:tcW w:w="1100" w:type="dxa"/>
                  <w:gridSpan w:val="2"/>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20.2</w:t>
                  </w:r>
                </w:p>
              </w:tc>
              <w:tc>
                <w:tcPr>
                  <w:tcW w:w="810"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2137" w:type="dxa"/>
                  <w:gridSpan w:val="3"/>
                  <w:vAlign w:val="center"/>
                </w:tcPr>
                <w:p>
                  <w:pPr>
                    <w:pStyle w:val="24"/>
                    <w:wordWrap/>
                    <w:ind w:left="0" w:leftChars="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 w:val="0"/>
                      <w:bCs w:val="0"/>
                      <w:sz w:val="21"/>
                      <w:szCs w:val="21"/>
                      <w:vertAlign w:val="baseline"/>
                      <w:lang w:val="en-US" w:eastAsia="zh-CN"/>
                    </w:rPr>
                    <w:t>废气流量（m</w:t>
                  </w:r>
                  <w:r>
                    <w:rPr>
                      <w:rFonts w:hint="default" w:ascii="Times New Roman" w:hAnsi="Times New Roman" w:eastAsia="宋体" w:cs="Times New Roman"/>
                      <w:b w:val="0"/>
                      <w:bCs w:val="0"/>
                      <w:sz w:val="21"/>
                      <w:szCs w:val="21"/>
                      <w:vertAlign w:val="superscript"/>
                      <w:lang w:val="en-US" w:eastAsia="zh-CN"/>
                    </w:rPr>
                    <w:t>3</w:t>
                  </w:r>
                  <w:r>
                    <w:rPr>
                      <w:rFonts w:hint="default" w:ascii="Times New Roman" w:hAnsi="Times New Roman" w:eastAsia="宋体" w:cs="Times New Roman"/>
                      <w:b w:val="0"/>
                      <w:bCs w:val="0"/>
                      <w:sz w:val="21"/>
                      <w:szCs w:val="21"/>
                      <w:vertAlign w:val="baseline"/>
                      <w:lang w:val="en-US" w:eastAsia="zh-CN"/>
                    </w:rPr>
                    <w:t>/h）</w:t>
                  </w:r>
                </w:p>
              </w:tc>
              <w:tc>
                <w:tcPr>
                  <w:tcW w:w="900" w:type="dxa"/>
                  <w:gridSpan w:val="3"/>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7401</w:t>
                  </w:r>
                </w:p>
              </w:tc>
              <w:tc>
                <w:tcPr>
                  <w:tcW w:w="913" w:type="dxa"/>
                  <w:gridSpan w:val="2"/>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7608</w:t>
                  </w:r>
                </w:p>
              </w:tc>
              <w:tc>
                <w:tcPr>
                  <w:tcW w:w="1100" w:type="dxa"/>
                  <w:gridSpan w:val="2"/>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6862</w:t>
                  </w:r>
                </w:p>
              </w:tc>
              <w:tc>
                <w:tcPr>
                  <w:tcW w:w="810"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7290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restart"/>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颗粒物</w:t>
                  </w:r>
                </w:p>
              </w:tc>
              <w:tc>
                <w:tcPr>
                  <w:tcW w:w="1231" w:type="dxa"/>
                  <w:gridSpan w:val="2"/>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样品编号</w:t>
                  </w:r>
                </w:p>
              </w:tc>
              <w:tc>
                <w:tcPr>
                  <w:tcW w:w="900" w:type="dxa"/>
                  <w:gridSpan w:val="3"/>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YQ2107</w:t>
                  </w:r>
                </w:p>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cs="Times New Roman"/>
                      <w:b w:val="0"/>
                      <w:bCs w:val="0"/>
                      <w:sz w:val="21"/>
                      <w:szCs w:val="21"/>
                      <w:vertAlign w:val="baseline"/>
                      <w:lang w:val="en-US" w:eastAsia="zh-CN"/>
                    </w:rPr>
                    <w:t>06001</w:t>
                  </w:r>
                </w:p>
              </w:tc>
              <w:tc>
                <w:tcPr>
                  <w:tcW w:w="913"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YQ2107</w:t>
                  </w:r>
                </w:p>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cs="Times New Roman"/>
                      <w:b w:val="0"/>
                      <w:bCs w:val="0"/>
                      <w:sz w:val="21"/>
                      <w:szCs w:val="21"/>
                      <w:vertAlign w:val="baseline"/>
                      <w:lang w:val="en-US" w:eastAsia="zh-CN"/>
                    </w:rPr>
                    <w:t>06002</w:t>
                  </w:r>
                </w:p>
              </w:tc>
              <w:tc>
                <w:tcPr>
                  <w:tcW w:w="1100"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YQ2107</w:t>
                  </w:r>
                </w:p>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cs="Times New Roman"/>
                      <w:b w:val="0"/>
                      <w:bCs w:val="0"/>
                      <w:sz w:val="21"/>
                      <w:szCs w:val="21"/>
                      <w:vertAlign w:val="baseline"/>
                      <w:lang w:val="en-US" w:eastAsia="zh-CN"/>
                    </w:rPr>
                    <w:t>06003</w:t>
                  </w:r>
                </w:p>
              </w:tc>
              <w:tc>
                <w:tcPr>
                  <w:tcW w:w="810"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31" w:type="dxa"/>
                  <w:gridSpan w:val="2"/>
                  <w:vAlign w:val="center"/>
                </w:tcPr>
                <w:p>
                  <w:pPr>
                    <w:widowControl/>
                    <w:ind w:left="0" w:leftChars="0" w:right="-74" w:rightChars="-31"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rPr>
                    <w:t>排放浓</w:t>
                  </w:r>
                  <w:r>
                    <w:rPr>
                      <w:rFonts w:hint="default" w:ascii="Times New Roman" w:hAnsi="Times New Roman" w:cs="Times New Roman"/>
                      <w:color w:val="auto"/>
                      <w:kern w:val="0"/>
                      <w:sz w:val="21"/>
                      <w:szCs w:val="21"/>
                      <w:lang w:eastAsia="zh-CN"/>
                    </w:rPr>
                    <w:t>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900" w:type="dxa"/>
                  <w:gridSpan w:val="3"/>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7.2</w:t>
                  </w:r>
                </w:p>
              </w:tc>
              <w:tc>
                <w:tcPr>
                  <w:tcW w:w="913" w:type="dxa"/>
                  <w:gridSpan w:val="2"/>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4.3</w:t>
                  </w:r>
                </w:p>
              </w:tc>
              <w:tc>
                <w:tcPr>
                  <w:tcW w:w="1100" w:type="dxa"/>
                  <w:gridSpan w:val="2"/>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5.4</w:t>
                  </w:r>
                </w:p>
              </w:tc>
              <w:tc>
                <w:tcPr>
                  <w:tcW w:w="810" w:type="dxa"/>
                  <w:gridSpan w:val="2"/>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1231" w:type="dxa"/>
                  <w:gridSpan w:val="2"/>
                  <w:vAlign w:val="center"/>
                </w:tcPr>
                <w:p>
                  <w:pPr>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rPr>
                    <w:t>排放速率（kg/h）</w:t>
                  </w:r>
                </w:p>
              </w:tc>
              <w:tc>
                <w:tcPr>
                  <w:tcW w:w="2913" w:type="dxa"/>
                  <w:gridSpan w:val="7"/>
                  <w:vAlign w:val="center"/>
                </w:tcPr>
                <w:p>
                  <w:pPr>
                    <w:pStyle w:val="24"/>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10" w:type="dxa"/>
                  <w:gridSpan w:val="2"/>
                  <w:vAlign w:val="center"/>
                </w:tcPr>
                <w:p>
                  <w:pPr>
                    <w:wordWrap/>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restart"/>
                  <w:vAlign w:val="center"/>
                </w:tcPr>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cs="Times New Roman"/>
                      <w:b w:val="0"/>
                      <w:bCs w:val="0"/>
                      <w:sz w:val="21"/>
                      <w:szCs w:val="21"/>
                      <w:vertAlign w:val="baseline"/>
                      <w:lang w:val="en-US" w:eastAsia="zh-CN"/>
                    </w:rPr>
                    <w:t>2021.07.05</w:t>
                  </w:r>
                </w:p>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restart"/>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P2粉碎</w:t>
                  </w:r>
                </w:p>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工序</w:t>
                  </w:r>
                </w:p>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排气筒出口</w:t>
                  </w:r>
                </w:p>
              </w:tc>
              <w:tc>
                <w:tcPr>
                  <w:tcW w:w="2137" w:type="dxa"/>
                  <w:gridSpan w:val="3"/>
                  <w:vAlign w:val="center"/>
                </w:tcPr>
                <w:p>
                  <w:pPr>
                    <w:pStyle w:val="24"/>
                    <w:wordWrap/>
                    <w:ind w:left="0" w:leftChars="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 w:val="0"/>
                      <w:bCs w:val="0"/>
                      <w:sz w:val="21"/>
                      <w:szCs w:val="21"/>
                      <w:vertAlign w:val="baseline"/>
                      <w:lang w:val="en-US" w:eastAsia="zh-CN"/>
                    </w:rPr>
                    <w:t>废气流速（m/s）</w:t>
                  </w:r>
                </w:p>
              </w:tc>
              <w:tc>
                <w:tcPr>
                  <w:tcW w:w="900" w:type="dxa"/>
                  <w:gridSpan w:val="3"/>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16.3</w:t>
                  </w:r>
                </w:p>
              </w:tc>
              <w:tc>
                <w:tcPr>
                  <w:tcW w:w="913" w:type="dxa"/>
                  <w:gridSpan w:val="2"/>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16.7</w:t>
                  </w:r>
                </w:p>
              </w:tc>
              <w:tc>
                <w:tcPr>
                  <w:tcW w:w="1100" w:type="dxa"/>
                  <w:gridSpan w:val="2"/>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16.6</w:t>
                  </w:r>
                </w:p>
              </w:tc>
              <w:tc>
                <w:tcPr>
                  <w:tcW w:w="810" w:type="dxa"/>
                  <w:gridSpan w:val="2"/>
                  <w:vAlign w:val="center"/>
                </w:tcPr>
                <w:p>
                  <w:pPr>
                    <w:wordWrap/>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2137" w:type="dxa"/>
                  <w:gridSpan w:val="3"/>
                  <w:vAlign w:val="center"/>
                </w:tcPr>
                <w:p>
                  <w:pPr>
                    <w:pStyle w:val="24"/>
                    <w:wordWrap/>
                    <w:ind w:left="0" w:leftChars="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 w:val="0"/>
                      <w:bCs w:val="0"/>
                      <w:sz w:val="21"/>
                      <w:szCs w:val="21"/>
                      <w:vertAlign w:val="baseline"/>
                      <w:lang w:val="en-US" w:eastAsia="zh-CN"/>
                    </w:rPr>
                    <w:t>废气流量（m</w:t>
                  </w:r>
                  <w:r>
                    <w:rPr>
                      <w:rFonts w:hint="default" w:ascii="Times New Roman" w:hAnsi="Times New Roman" w:eastAsia="宋体" w:cs="Times New Roman"/>
                      <w:b w:val="0"/>
                      <w:bCs w:val="0"/>
                      <w:sz w:val="21"/>
                      <w:szCs w:val="21"/>
                      <w:vertAlign w:val="superscript"/>
                      <w:lang w:val="en-US" w:eastAsia="zh-CN"/>
                    </w:rPr>
                    <w:t>3</w:t>
                  </w:r>
                  <w:r>
                    <w:rPr>
                      <w:rFonts w:hint="default" w:ascii="Times New Roman" w:hAnsi="Times New Roman" w:eastAsia="宋体" w:cs="Times New Roman"/>
                      <w:b w:val="0"/>
                      <w:bCs w:val="0"/>
                      <w:sz w:val="21"/>
                      <w:szCs w:val="21"/>
                      <w:vertAlign w:val="baseline"/>
                      <w:lang w:val="en-US" w:eastAsia="zh-CN"/>
                    </w:rPr>
                    <w:t>/h）</w:t>
                  </w:r>
                </w:p>
              </w:tc>
              <w:tc>
                <w:tcPr>
                  <w:tcW w:w="900" w:type="dxa"/>
                  <w:gridSpan w:val="3"/>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6332</w:t>
                  </w:r>
                </w:p>
              </w:tc>
              <w:tc>
                <w:tcPr>
                  <w:tcW w:w="913" w:type="dxa"/>
                  <w:gridSpan w:val="2"/>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6514</w:t>
                  </w:r>
                </w:p>
              </w:tc>
              <w:tc>
                <w:tcPr>
                  <w:tcW w:w="1100" w:type="dxa"/>
                  <w:gridSpan w:val="2"/>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6462</w:t>
                  </w:r>
                </w:p>
              </w:tc>
              <w:tc>
                <w:tcPr>
                  <w:tcW w:w="810" w:type="dxa"/>
                  <w:gridSpan w:val="2"/>
                  <w:vAlign w:val="center"/>
                </w:tcPr>
                <w:p>
                  <w:pPr>
                    <w:wordWrap/>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6436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608"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restart"/>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颗粒物</w:t>
                  </w:r>
                </w:p>
              </w:tc>
              <w:tc>
                <w:tcPr>
                  <w:tcW w:w="1231" w:type="dxa"/>
                  <w:gridSpan w:val="2"/>
                  <w:vAlign w:val="center"/>
                </w:tcPr>
                <w:p>
                  <w:pPr>
                    <w:widowControl/>
                    <w:ind w:left="0" w:leftChars="0" w:right="-74" w:rightChars="-31"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b w:val="0"/>
                      <w:bCs w:val="0"/>
                      <w:sz w:val="21"/>
                      <w:szCs w:val="21"/>
                      <w:vertAlign w:val="baseline"/>
                      <w:lang w:val="en-US" w:eastAsia="zh-CN"/>
                    </w:rPr>
                    <w:t>样品编号</w:t>
                  </w:r>
                </w:p>
              </w:tc>
              <w:tc>
                <w:tcPr>
                  <w:tcW w:w="900" w:type="dxa"/>
                  <w:gridSpan w:val="3"/>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YQ2107</w:t>
                  </w:r>
                </w:p>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05016</w:t>
                  </w:r>
                </w:p>
              </w:tc>
              <w:tc>
                <w:tcPr>
                  <w:tcW w:w="913" w:type="dxa"/>
                  <w:gridSpan w:val="2"/>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YQ2107</w:t>
                  </w:r>
                </w:p>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05017</w:t>
                  </w:r>
                </w:p>
              </w:tc>
              <w:tc>
                <w:tcPr>
                  <w:tcW w:w="1100" w:type="dxa"/>
                  <w:gridSpan w:val="2"/>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YQ2107</w:t>
                  </w:r>
                </w:p>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05018</w:t>
                  </w:r>
                </w:p>
              </w:tc>
              <w:tc>
                <w:tcPr>
                  <w:tcW w:w="810" w:type="dxa"/>
                  <w:gridSpan w:val="2"/>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231" w:type="dxa"/>
                  <w:gridSpan w:val="2"/>
                  <w:vAlign w:val="center"/>
                </w:tcPr>
                <w:p>
                  <w:pPr>
                    <w:widowControl/>
                    <w:ind w:left="0" w:leftChars="0" w:right="-74" w:rightChars="-31" w:firstLine="0" w:firstLineChar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排放浓</w:t>
                  </w:r>
                  <w:r>
                    <w:rPr>
                      <w:rFonts w:hint="default" w:ascii="Times New Roman" w:hAnsi="Times New Roman" w:cs="Times New Roman"/>
                      <w:color w:val="auto"/>
                      <w:kern w:val="0"/>
                      <w:sz w:val="21"/>
                      <w:szCs w:val="21"/>
                      <w:lang w:eastAsia="zh-CN"/>
                    </w:rPr>
                    <w:t>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900" w:type="dxa"/>
                  <w:gridSpan w:val="3"/>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14.9</w:t>
                  </w:r>
                </w:p>
              </w:tc>
              <w:tc>
                <w:tcPr>
                  <w:tcW w:w="913" w:type="dxa"/>
                  <w:gridSpan w:val="2"/>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17.2</w:t>
                  </w:r>
                </w:p>
              </w:tc>
              <w:tc>
                <w:tcPr>
                  <w:tcW w:w="1100" w:type="dxa"/>
                  <w:gridSpan w:val="2"/>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11.9</w:t>
                  </w:r>
                </w:p>
              </w:tc>
              <w:tc>
                <w:tcPr>
                  <w:tcW w:w="810" w:type="dxa"/>
                  <w:gridSpan w:val="2"/>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1231" w:type="dxa"/>
                  <w:gridSpan w:val="2"/>
                  <w:vAlign w:val="center"/>
                </w:tcPr>
                <w:p>
                  <w:pPr>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rPr>
                    <w:t>排放速率（kg/h）</w:t>
                  </w:r>
                </w:p>
              </w:tc>
              <w:tc>
                <w:tcPr>
                  <w:tcW w:w="2913" w:type="dxa"/>
                  <w:gridSpan w:val="7"/>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10" w:type="dxa"/>
                  <w:gridSpan w:val="2"/>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0.0946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restart"/>
                  <w:vAlign w:val="center"/>
                </w:tcPr>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cs="Times New Roman"/>
                      <w:b w:val="0"/>
                      <w:bCs w:val="0"/>
                      <w:sz w:val="21"/>
                      <w:szCs w:val="21"/>
                      <w:vertAlign w:val="baseline"/>
                      <w:lang w:val="en-US" w:eastAsia="zh-CN"/>
                    </w:rPr>
                    <w:t>2021.07.06</w:t>
                  </w: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2137" w:type="dxa"/>
                  <w:gridSpan w:val="3"/>
                  <w:vAlign w:val="center"/>
                </w:tcPr>
                <w:p>
                  <w:pPr>
                    <w:pStyle w:val="24"/>
                    <w:wordWrap/>
                    <w:ind w:left="0" w:leftChars="0" w:firstLine="0" w:firstLineChars="0"/>
                    <w:jc w:val="center"/>
                    <w:rPr>
                      <w:rFonts w:hint="default" w:ascii="Times New Roman" w:hAnsi="Times New Roman" w:cs="Times New Roman"/>
                      <w:color w:val="auto"/>
                      <w:kern w:val="0"/>
                      <w:sz w:val="21"/>
                      <w:szCs w:val="21"/>
                    </w:rPr>
                  </w:pPr>
                  <w:r>
                    <w:rPr>
                      <w:rFonts w:hint="default" w:ascii="Times New Roman" w:hAnsi="Times New Roman" w:eastAsia="宋体" w:cs="Times New Roman"/>
                      <w:b w:val="0"/>
                      <w:bCs w:val="0"/>
                      <w:sz w:val="21"/>
                      <w:szCs w:val="21"/>
                      <w:vertAlign w:val="baseline"/>
                      <w:lang w:val="en-US" w:eastAsia="zh-CN"/>
                    </w:rPr>
                    <w:t>废气流速（m/s）</w:t>
                  </w:r>
                </w:p>
              </w:tc>
              <w:tc>
                <w:tcPr>
                  <w:tcW w:w="900" w:type="dxa"/>
                  <w:gridSpan w:val="3"/>
                  <w:vAlign w:val="center"/>
                </w:tcPr>
                <w:p>
                  <w:pPr>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17.4</w:t>
                  </w:r>
                </w:p>
              </w:tc>
              <w:tc>
                <w:tcPr>
                  <w:tcW w:w="913" w:type="dxa"/>
                  <w:gridSpan w:val="2"/>
                  <w:vAlign w:val="center"/>
                </w:tcPr>
                <w:p>
                  <w:pPr>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18.1</w:t>
                  </w:r>
                </w:p>
              </w:tc>
              <w:tc>
                <w:tcPr>
                  <w:tcW w:w="1100" w:type="dxa"/>
                  <w:gridSpan w:val="2"/>
                  <w:vAlign w:val="center"/>
                </w:tcPr>
                <w:p>
                  <w:pPr>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18.7</w:t>
                  </w:r>
                </w:p>
              </w:tc>
              <w:tc>
                <w:tcPr>
                  <w:tcW w:w="810" w:type="dxa"/>
                  <w:gridSpan w:val="2"/>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2137" w:type="dxa"/>
                  <w:gridSpan w:val="3"/>
                  <w:vAlign w:val="center"/>
                </w:tcPr>
                <w:p>
                  <w:pPr>
                    <w:pStyle w:val="24"/>
                    <w:wordWrap/>
                    <w:ind w:left="0" w:leftChars="0" w:firstLine="0" w:firstLineChars="0"/>
                    <w:jc w:val="center"/>
                    <w:rPr>
                      <w:rFonts w:hint="default" w:ascii="Times New Roman" w:hAnsi="Times New Roman" w:cs="Times New Roman"/>
                      <w:color w:val="auto"/>
                      <w:kern w:val="0"/>
                      <w:sz w:val="21"/>
                      <w:szCs w:val="21"/>
                    </w:rPr>
                  </w:pPr>
                  <w:r>
                    <w:rPr>
                      <w:rFonts w:hint="default" w:ascii="Times New Roman" w:hAnsi="Times New Roman" w:eastAsia="宋体" w:cs="Times New Roman"/>
                      <w:b w:val="0"/>
                      <w:bCs w:val="0"/>
                      <w:sz w:val="21"/>
                      <w:szCs w:val="21"/>
                      <w:vertAlign w:val="baseline"/>
                      <w:lang w:val="en-US" w:eastAsia="zh-CN"/>
                    </w:rPr>
                    <w:t>废气流量（m</w:t>
                  </w:r>
                  <w:r>
                    <w:rPr>
                      <w:rFonts w:hint="default" w:ascii="Times New Roman" w:hAnsi="Times New Roman" w:eastAsia="宋体" w:cs="Times New Roman"/>
                      <w:b w:val="0"/>
                      <w:bCs w:val="0"/>
                      <w:sz w:val="21"/>
                      <w:szCs w:val="21"/>
                      <w:vertAlign w:val="superscript"/>
                      <w:lang w:val="en-US" w:eastAsia="zh-CN"/>
                    </w:rPr>
                    <w:t>3</w:t>
                  </w:r>
                  <w:r>
                    <w:rPr>
                      <w:rFonts w:hint="default" w:ascii="Times New Roman" w:hAnsi="Times New Roman" w:eastAsia="宋体" w:cs="Times New Roman"/>
                      <w:b w:val="0"/>
                      <w:bCs w:val="0"/>
                      <w:sz w:val="21"/>
                      <w:szCs w:val="21"/>
                      <w:vertAlign w:val="baseline"/>
                      <w:lang w:val="en-US" w:eastAsia="zh-CN"/>
                    </w:rPr>
                    <w:t>/h）</w:t>
                  </w:r>
                </w:p>
              </w:tc>
              <w:tc>
                <w:tcPr>
                  <w:tcW w:w="900" w:type="dxa"/>
                  <w:gridSpan w:val="3"/>
                  <w:vAlign w:val="center"/>
                </w:tcPr>
                <w:p>
                  <w:pPr>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5905</w:t>
                  </w:r>
                </w:p>
              </w:tc>
              <w:tc>
                <w:tcPr>
                  <w:tcW w:w="913" w:type="dxa"/>
                  <w:gridSpan w:val="2"/>
                  <w:vAlign w:val="center"/>
                </w:tcPr>
                <w:p>
                  <w:pPr>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6159</w:t>
                  </w:r>
                </w:p>
              </w:tc>
              <w:tc>
                <w:tcPr>
                  <w:tcW w:w="1100" w:type="dxa"/>
                  <w:gridSpan w:val="2"/>
                  <w:vAlign w:val="center"/>
                </w:tcPr>
                <w:p>
                  <w:pPr>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6341</w:t>
                  </w:r>
                </w:p>
              </w:tc>
              <w:tc>
                <w:tcPr>
                  <w:tcW w:w="810" w:type="dxa"/>
                  <w:gridSpan w:val="2"/>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6135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restart"/>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颗粒物</w:t>
                  </w:r>
                </w:p>
              </w:tc>
              <w:tc>
                <w:tcPr>
                  <w:tcW w:w="1231" w:type="dxa"/>
                  <w:gridSpan w:val="2"/>
                  <w:vAlign w:val="center"/>
                </w:tcPr>
                <w:p>
                  <w:pPr>
                    <w:widowControl/>
                    <w:ind w:left="0" w:leftChars="0" w:right="-74" w:rightChars="-31" w:firstLine="0" w:firstLineChars="0"/>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b w:val="0"/>
                      <w:bCs w:val="0"/>
                      <w:sz w:val="21"/>
                      <w:szCs w:val="21"/>
                      <w:vertAlign w:val="baseline"/>
                      <w:lang w:val="en-US" w:eastAsia="zh-CN"/>
                    </w:rPr>
                    <w:t>样品编号</w:t>
                  </w:r>
                </w:p>
              </w:tc>
              <w:tc>
                <w:tcPr>
                  <w:tcW w:w="900" w:type="dxa"/>
                  <w:gridSpan w:val="3"/>
                  <w:vAlign w:val="center"/>
                </w:tcPr>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YQ2107</w:t>
                  </w:r>
                </w:p>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06004</w:t>
                  </w:r>
                </w:p>
              </w:tc>
              <w:tc>
                <w:tcPr>
                  <w:tcW w:w="913" w:type="dxa"/>
                  <w:gridSpan w:val="2"/>
                  <w:vAlign w:val="center"/>
                </w:tcPr>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YQ2107</w:t>
                  </w:r>
                </w:p>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0600</w:t>
                  </w:r>
                  <w:r>
                    <w:rPr>
                      <w:rFonts w:hint="default" w:ascii="Times New Roman" w:hAnsi="Times New Roman" w:cs="Times New Roman"/>
                      <w:b w:val="0"/>
                      <w:bCs w:val="0"/>
                      <w:kern w:val="2"/>
                      <w:sz w:val="21"/>
                      <w:szCs w:val="21"/>
                      <w:vertAlign w:val="baseline"/>
                      <w:lang w:val="en-US" w:eastAsia="zh-CN" w:bidi="ar-SA"/>
                    </w:rPr>
                    <w:t>5</w:t>
                  </w:r>
                </w:p>
              </w:tc>
              <w:tc>
                <w:tcPr>
                  <w:tcW w:w="1100" w:type="dxa"/>
                  <w:gridSpan w:val="2"/>
                  <w:vAlign w:val="center"/>
                </w:tcPr>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YQ2107</w:t>
                  </w:r>
                </w:p>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0600</w:t>
                  </w:r>
                  <w:r>
                    <w:rPr>
                      <w:rFonts w:hint="default" w:ascii="Times New Roman" w:hAnsi="Times New Roman" w:cs="Times New Roman"/>
                      <w:b w:val="0"/>
                      <w:bCs w:val="0"/>
                      <w:kern w:val="2"/>
                      <w:sz w:val="21"/>
                      <w:szCs w:val="21"/>
                      <w:vertAlign w:val="baseline"/>
                      <w:lang w:val="en-US" w:eastAsia="zh-CN" w:bidi="ar-SA"/>
                    </w:rPr>
                    <w:t>6</w:t>
                  </w:r>
                </w:p>
              </w:tc>
              <w:tc>
                <w:tcPr>
                  <w:tcW w:w="810" w:type="dxa"/>
                  <w:gridSpan w:val="2"/>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1231" w:type="dxa"/>
                  <w:gridSpan w:val="2"/>
                  <w:vAlign w:val="center"/>
                </w:tcPr>
                <w:p>
                  <w:pPr>
                    <w:widowControl/>
                    <w:ind w:left="0" w:leftChars="0" w:right="-74" w:rightChars="-31" w:firstLine="0" w:firstLineChars="0"/>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color w:val="auto"/>
                      <w:kern w:val="0"/>
                      <w:sz w:val="21"/>
                      <w:szCs w:val="21"/>
                    </w:rPr>
                    <w:t>排放浓</w:t>
                  </w:r>
                  <w:r>
                    <w:rPr>
                      <w:rFonts w:hint="default" w:ascii="Times New Roman" w:hAnsi="Times New Roman" w:cs="Times New Roman"/>
                      <w:color w:val="auto"/>
                      <w:kern w:val="0"/>
                      <w:sz w:val="21"/>
                      <w:szCs w:val="21"/>
                      <w:lang w:eastAsia="zh-CN"/>
                    </w:rPr>
                    <w:t>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900" w:type="dxa"/>
                  <w:gridSpan w:val="3"/>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6.3</w:t>
                  </w:r>
                </w:p>
              </w:tc>
              <w:tc>
                <w:tcPr>
                  <w:tcW w:w="913" w:type="dxa"/>
                  <w:gridSpan w:val="2"/>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8.2</w:t>
                  </w:r>
                </w:p>
              </w:tc>
              <w:tc>
                <w:tcPr>
                  <w:tcW w:w="1100" w:type="dxa"/>
                  <w:gridSpan w:val="2"/>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7.5</w:t>
                  </w:r>
                </w:p>
              </w:tc>
              <w:tc>
                <w:tcPr>
                  <w:tcW w:w="810" w:type="dxa"/>
                  <w:gridSpan w:val="2"/>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564"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p>
              </w:tc>
              <w:tc>
                <w:tcPr>
                  <w:tcW w:w="1231" w:type="dxa"/>
                  <w:gridSpan w:val="2"/>
                  <w:vAlign w:val="center"/>
                </w:tcPr>
                <w:p>
                  <w:pPr>
                    <w:ind w:left="0" w:leftChars="0" w:firstLine="0" w:firstLineChars="0"/>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color w:val="auto"/>
                      <w:kern w:val="0"/>
                      <w:sz w:val="21"/>
                      <w:szCs w:val="21"/>
                    </w:rPr>
                    <w:t>排放速率（kg/h）</w:t>
                  </w:r>
                </w:p>
              </w:tc>
              <w:tc>
                <w:tcPr>
                  <w:tcW w:w="2913" w:type="dxa"/>
                  <w:gridSpan w:val="7"/>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10" w:type="dxa"/>
                  <w:gridSpan w:val="2"/>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0.045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5" w:type="dxa"/>
                <w:trHeight w:val="635" w:hRule="exact"/>
                <w:jc w:val="center"/>
              </w:trPr>
              <w:tc>
                <w:tcPr>
                  <w:tcW w:w="1209" w:type="dxa"/>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备注</w:t>
                  </w:r>
                </w:p>
              </w:tc>
              <w:tc>
                <w:tcPr>
                  <w:tcW w:w="7144" w:type="dxa"/>
                  <w:gridSpan w:val="13"/>
                  <w:vAlign w:val="center"/>
                </w:tcPr>
                <w:p>
                  <w:pPr>
                    <w:pStyle w:val="24"/>
                    <w:wordWrap/>
                    <w:spacing w:line="240" w:lineRule="auto"/>
                    <w:ind w:left="0" w:leftChars="0" w:firstLine="0" w:firstLineChars="0"/>
                    <w:jc w:val="both"/>
                    <w:rPr>
                      <w:rFonts w:hint="default" w:ascii="Times New Roman" w:hAnsi="Times New Roman" w:eastAsia="宋体" w:cs="Times New Roman"/>
                      <w:kern w:val="0"/>
                      <w:sz w:val="21"/>
                      <w:szCs w:val="21"/>
                      <w:lang w:val="en-US" w:eastAsia="zh-CN"/>
                    </w:rPr>
                  </w:pPr>
                  <w:r>
                    <w:rPr>
                      <w:rFonts w:hint="default" w:ascii="Times New Roman" w:hAnsi="Times New Roman" w:cs="Times New Roman"/>
                      <w:b w:val="0"/>
                      <w:bCs w:val="0"/>
                      <w:sz w:val="21"/>
                      <w:szCs w:val="21"/>
                      <w:vertAlign w:val="baseline"/>
                      <w:lang w:val="en-US" w:eastAsia="zh-CN"/>
                    </w:rPr>
                    <w:t>P1搅拌工序、P2粉碎工序排气筒</w:t>
                  </w:r>
                  <w:r>
                    <w:rPr>
                      <w:rFonts w:hint="default" w:ascii="Times New Roman" w:hAnsi="Times New Roman" w:cs="Times New Roman"/>
                      <w:kern w:val="0"/>
                      <w:sz w:val="21"/>
                      <w:szCs w:val="21"/>
                      <w:lang w:val="en-US" w:eastAsia="zh-CN"/>
                    </w:rPr>
                    <w:t>高度15米，排气筒出口每天检测3次，连续</w:t>
                  </w:r>
                  <w:r>
                    <w:rPr>
                      <w:rFonts w:hint="default" w:ascii="Times New Roman" w:hAnsi="Times New Roman" w:cs="Times New Roman"/>
                      <w:b w:val="0"/>
                      <w:bCs w:val="0"/>
                      <w:sz w:val="21"/>
                      <w:szCs w:val="21"/>
                      <w:vertAlign w:val="baseline"/>
                      <w:lang w:val="en-US" w:eastAsia="zh-CN"/>
                    </w:rPr>
                    <w:t>检测两天。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exact"/>
                <w:jc w:val="center"/>
              </w:trPr>
              <w:tc>
                <w:tcPr>
                  <w:tcW w:w="1209" w:type="dxa"/>
                  <w:vMerge w:val="restart"/>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采样日期</w:t>
                  </w:r>
                </w:p>
              </w:tc>
              <w:tc>
                <w:tcPr>
                  <w:tcW w:w="1284" w:type="dxa"/>
                  <w:vMerge w:val="restart"/>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检测点位</w:t>
                  </w:r>
                </w:p>
              </w:tc>
              <w:tc>
                <w:tcPr>
                  <w:tcW w:w="2312" w:type="dxa"/>
                  <w:gridSpan w:val="5"/>
                  <w:vMerge w:val="restart"/>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检测项目</w:t>
                  </w:r>
                </w:p>
              </w:tc>
              <w:tc>
                <w:tcPr>
                  <w:tcW w:w="3553" w:type="dxa"/>
                  <w:gridSpan w:val="8"/>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exact"/>
                <w:jc w:val="center"/>
              </w:trPr>
              <w:tc>
                <w:tcPr>
                  <w:tcW w:w="1209"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2312" w:type="dxa"/>
                  <w:gridSpan w:val="5"/>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10" w:type="dxa"/>
                  <w:gridSpan w:val="2"/>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lang w:val="en-US" w:eastAsia="zh-CN"/>
                    </w:rPr>
                    <w:t>第1次</w:t>
                  </w:r>
                </w:p>
              </w:tc>
              <w:tc>
                <w:tcPr>
                  <w:tcW w:w="867" w:type="dxa"/>
                  <w:gridSpan w:val="2"/>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lang w:val="en-US" w:eastAsia="zh-CN"/>
                    </w:rPr>
                    <w:t>第2次</w:t>
                  </w:r>
                </w:p>
              </w:tc>
              <w:tc>
                <w:tcPr>
                  <w:tcW w:w="967" w:type="dxa"/>
                  <w:gridSpan w:val="2"/>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lang w:val="en-US" w:eastAsia="zh-CN"/>
                    </w:rPr>
                    <w:t>第3次</w:t>
                  </w:r>
                </w:p>
              </w:tc>
              <w:tc>
                <w:tcPr>
                  <w:tcW w:w="809" w:type="dxa"/>
                  <w:gridSpan w:val="2"/>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lang w:val="en-US" w:eastAsia="zh-CN"/>
                    </w:rPr>
                    <w:t>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restart"/>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2021.07.05</w:t>
                  </w:r>
                </w:p>
              </w:tc>
              <w:tc>
                <w:tcPr>
                  <w:tcW w:w="1284" w:type="dxa"/>
                  <w:vMerge w:val="restart"/>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color w:val="auto"/>
                      <w:sz w:val="21"/>
                      <w:szCs w:val="21"/>
                      <w:lang w:val="en-US" w:eastAsia="zh-CN"/>
                    </w:rPr>
                    <w:t>P3窑烟囱排气筒出口</w:t>
                  </w:r>
                </w:p>
              </w:tc>
              <w:tc>
                <w:tcPr>
                  <w:tcW w:w="2312" w:type="dxa"/>
                  <w:gridSpan w:val="5"/>
                  <w:vAlign w:val="center"/>
                </w:tcPr>
                <w:p>
                  <w:pPr>
                    <w:pStyle w:val="24"/>
                    <w:wordWrap/>
                    <w:spacing w:line="240" w:lineRule="auto"/>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b w:val="0"/>
                      <w:bCs w:val="0"/>
                      <w:sz w:val="21"/>
                      <w:szCs w:val="21"/>
                      <w:vertAlign w:val="baseline"/>
                      <w:lang w:val="en-US" w:eastAsia="zh-CN"/>
                    </w:rPr>
                    <w:t>废气流速（m/s）</w:t>
                  </w:r>
                </w:p>
              </w:tc>
              <w:tc>
                <w:tcPr>
                  <w:tcW w:w="910" w:type="dxa"/>
                  <w:gridSpan w:val="2"/>
                  <w:vAlign w:val="center"/>
                </w:tcPr>
                <w:p>
                  <w:pPr>
                    <w:pStyle w:val="24"/>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6.1</w:t>
                  </w:r>
                </w:p>
              </w:tc>
              <w:tc>
                <w:tcPr>
                  <w:tcW w:w="867" w:type="dxa"/>
                  <w:gridSpan w:val="2"/>
                  <w:vAlign w:val="center"/>
                </w:tcPr>
                <w:p>
                  <w:pPr>
                    <w:pStyle w:val="24"/>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7.0</w:t>
                  </w:r>
                </w:p>
              </w:tc>
              <w:tc>
                <w:tcPr>
                  <w:tcW w:w="967" w:type="dxa"/>
                  <w:gridSpan w:val="2"/>
                  <w:vAlign w:val="center"/>
                </w:tcPr>
                <w:p>
                  <w:pPr>
                    <w:pStyle w:val="24"/>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5.7</w:t>
                  </w:r>
                </w:p>
              </w:tc>
              <w:tc>
                <w:tcPr>
                  <w:tcW w:w="809" w:type="dxa"/>
                  <w:gridSpan w:val="2"/>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4"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2312" w:type="dxa"/>
                  <w:gridSpan w:val="5"/>
                  <w:vAlign w:val="center"/>
                </w:tcPr>
                <w:p>
                  <w:pPr>
                    <w:pStyle w:val="24"/>
                    <w:wordWrap/>
                    <w:spacing w:line="240" w:lineRule="auto"/>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b w:val="0"/>
                      <w:bCs w:val="0"/>
                      <w:sz w:val="21"/>
                      <w:szCs w:val="21"/>
                      <w:vertAlign w:val="baseline"/>
                      <w:lang w:val="en-US" w:eastAsia="zh-CN"/>
                    </w:rPr>
                    <w:t>废气流量（m</w:t>
                  </w:r>
                  <w:r>
                    <w:rPr>
                      <w:rFonts w:hint="default" w:ascii="Times New Roman" w:hAnsi="Times New Roman" w:eastAsia="宋体" w:cs="Times New Roman"/>
                      <w:b w:val="0"/>
                      <w:bCs w:val="0"/>
                      <w:sz w:val="21"/>
                      <w:szCs w:val="21"/>
                      <w:vertAlign w:val="superscript"/>
                      <w:lang w:val="en-US" w:eastAsia="zh-CN"/>
                    </w:rPr>
                    <w:t>3</w:t>
                  </w:r>
                  <w:r>
                    <w:rPr>
                      <w:rFonts w:hint="default" w:ascii="Times New Roman" w:hAnsi="Times New Roman" w:eastAsia="宋体" w:cs="Times New Roman"/>
                      <w:b w:val="0"/>
                      <w:bCs w:val="0"/>
                      <w:sz w:val="21"/>
                      <w:szCs w:val="21"/>
                      <w:vertAlign w:val="baseline"/>
                      <w:lang w:val="en-US" w:eastAsia="zh-CN"/>
                    </w:rPr>
                    <w:t>/h）</w:t>
                  </w:r>
                </w:p>
              </w:tc>
              <w:tc>
                <w:tcPr>
                  <w:tcW w:w="910" w:type="dxa"/>
                  <w:gridSpan w:val="2"/>
                  <w:vAlign w:val="center"/>
                </w:tcPr>
                <w:p>
                  <w:pPr>
                    <w:pStyle w:val="24"/>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110251</w:t>
                  </w:r>
                </w:p>
              </w:tc>
              <w:tc>
                <w:tcPr>
                  <w:tcW w:w="867" w:type="dxa"/>
                  <w:gridSpan w:val="2"/>
                  <w:vAlign w:val="center"/>
                </w:tcPr>
                <w:p>
                  <w:pPr>
                    <w:pStyle w:val="24"/>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126896</w:t>
                  </w:r>
                </w:p>
              </w:tc>
              <w:tc>
                <w:tcPr>
                  <w:tcW w:w="967" w:type="dxa"/>
                  <w:gridSpan w:val="2"/>
                  <w:vAlign w:val="center"/>
                </w:tcPr>
                <w:p>
                  <w:pPr>
                    <w:pStyle w:val="24"/>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103737</w:t>
                  </w:r>
                </w:p>
              </w:tc>
              <w:tc>
                <w:tcPr>
                  <w:tcW w:w="809" w:type="dxa"/>
                  <w:gridSpan w:val="2"/>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113628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2312" w:type="dxa"/>
                  <w:gridSpan w:val="5"/>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氧浓度（%）</w:t>
                  </w:r>
                </w:p>
              </w:tc>
              <w:tc>
                <w:tcPr>
                  <w:tcW w:w="910" w:type="dxa"/>
                  <w:gridSpan w:val="2"/>
                  <w:vAlign w:val="center"/>
                </w:tcPr>
                <w:p>
                  <w:pPr>
                    <w:pStyle w:val="24"/>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19.3</w:t>
                  </w:r>
                </w:p>
              </w:tc>
              <w:tc>
                <w:tcPr>
                  <w:tcW w:w="867" w:type="dxa"/>
                  <w:gridSpan w:val="2"/>
                  <w:vAlign w:val="center"/>
                </w:tcPr>
                <w:p>
                  <w:pPr>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19.3</w:t>
                  </w:r>
                </w:p>
              </w:tc>
              <w:tc>
                <w:tcPr>
                  <w:tcW w:w="967" w:type="dxa"/>
                  <w:gridSpan w:val="2"/>
                  <w:vAlign w:val="center"/>
                </w:tcPr>
                <w:p>
                  <w:pPr>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19.3</w:t>
                  </w:r>
                </w:p>
              </w:tc>
              <w:tc>
                <w:tcPr>
                  <w:tcW w:w="809" w:type="dxa"/>
                  <w:gridSpan w:val="2"/>
                  <w:vAlign w:val="center"/>
                </w:tcPr>
                <w:p>
                  <w:pPr>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restart"/>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颗粒物</w:t>
                  </w:r>
                </w:p>
              </w:tc>
              <w:tc>
                <w:tcPr>
                  <w:tcW w:w="1325" w:type="dxa"/>
                  <w:gridSpan w:val="3"/>
                  <w:vAlign w:val="center"/>
                </w:tcPr>
                <w:p>
                  <w:pPr>
                    <w:widowControl/>
                    <w:spacing w:line="240" w:lineRule="auto"/>
                    <w:ind w:left="0" w:leftChars="0" w:right="-74" w:rightChars="-31"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样品编号</w:t>
                  </w:r>
                </w:p>
              </w:tc>
              <w:tc>
                <w:tcPr>
                  <w:tcW w:w="910" w:type="dxa"/>
                  <w:gridSpan w:val="2"/>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YQ2107</w:t>
                  </w:r>
                </w:p>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05019</w:t>
                  </w:r>
                </w:p>
              </w:tc>
              <w:tc>
                <w:tcPr>
                  <w:tcW w:w="867" w:type="dxa"/>
                  <w:gridSpan w:val="2"/>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YQ2107</w:t>
                  </w:r>
                </w:p>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05020</w:t>
                  </w:r>
                </w:p>
              </w:tc>
              <w:tc>
                <w:tcPr>
                  <w:tcW w:w="967" w:type="dxa"/>
                  <w:gridSpan w:val="2"/>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YQ2107</w:t>
                  </w:r>
                </w:p>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05021</w:t>
                  </w:r>
                </w:p>
              </w:tc>
              <w:tc>
                <w:tcPr>
                  <w:tcW w:w="809" w:type="dxa"/>
                  <w:gridSpan w:val="2"/>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continue"/>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325" w:type="dxa"/>
                  <w:gridSpan w:val="3"/>
                  <w:vAlign w:val="center"/>
                </w:tcPr>
                <w:p>
                  <w:pPr>
                    <w:widowControl/>
                    <w:spacing w:line="240" w:lineRule="auto"/>
                    <w:ind w:left="0" w:leftChars="0" w:right="-74" w:rightChars="-31" w:firstLine="0" w:firstLineChars="0"/>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color w:val="auto"/>
                      <w:kern w:val="0"/>
                      <w:sz w:val="21"/>
                      <w:szCs w:val="21"/>
                    </w:rPr>
                    <w:t>排放浓</w:t>
                  </w:r>
                  <w:r>
                    <w:rPr>
                      <w:rFonts w:hint="default" w:ascii="Times New Roman" w:hAnsi="Times New Roman" w:cs="Times New Roman"/>
                      <w:color w:val="auto"/>
                      <w:kern w:val="0"/>
                      <w:sz w:val="21"/>
                      <w:szCs w:val="21"/>
                      <w:lang w:eastAsia="zh-CN"/>
                    </w:rPr>
                    <w:t>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910" w:type="dxa"/>
                  <w:gridSpan w:val="2"/>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4.4</w:t>
                  </w:r>
                </w:p>
              </w:tc>
              <w:tc>
                <w:tcPr>
                  <w:tcW w:w="867" w:type="dxa"/>
                  <w:gridSpan w:val="2"/>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4.8</w:t>
                  </w:r>
                </w:p>
              </w:tc>
              <w:tc>
                <w:tcPr>
                  <w:tcW w:w="967" w:type="dxa"/>
                  <w:gridSpan w:val="2"/>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2.9</w:t>
                  </w:r>
                </w:p>
              </w:tc>
              <w:tc>
                <w:tcPr>
                  <w:tcW w:w="809" w:type="dxa"/>
                  <w:gridSpan w:val="2"/>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continue"/>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325" w:type="dxa"/>
                  <w:gridSpan w:val="3"/>
                  <w:vAlign w:val="center"/>
                </w:tcPr>
                <w:p>
                  <w:pPr>
                    <w:spacing w:line="240" w:lineRule="auto"/>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lang w:val="en-US" w:eastAsia="zh-CN"/>
                    </w:rPr>
                    <w:t>折算浓度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2744" w:type="dxa"/>
                  <w:gridSpan w:val="6"/>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09" w:type="dxa"/>
                  <w:gridSpan w:val="2"/>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continue"/>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325" w:type="dxa"/>
                  <w:gridSpan w:val="3"/>
                  <w:vAlign w:val="center"/>
                </w:tcPr>
                <w:p>
                  <w:pPr>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color w:val="auto"/>
                      <w:kern w:val="0"/>
                      <w:sz w:val="21"/>
                      <w:szCs w:val="21"/>
                    </w:rPr>
                    <w:t>排放速率（kg/h）</w:t>
                  </w:r>
                </w:p>
              </w:tc>
              <w:tc>
                <w:tcPr>
                  <w:tcW w:w="2744" w:type="dxa"/>
                  <w:gridSpan w:val="6"/>
                  <w:vAlign w:val="center"/>
                </w:tcPr>
                <w:p>
                  <w:pPr>
                    <w:pStyle w:val="24"/>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09" w:type="dxa"/>
                  <w:gridSpan w:val="2"/>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restart"/>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二氧化硫</w:t>
                  </w:r>
                </w:p>
              </w:tc>
              <w:tc>
                <w:tcPr>
                  <w:tcW w:w="1325" w:type="dxa"/>
                  <w:gridSpan w:val="3"/>
                  <w:vAlign w:val="center"/>
                </w:tcPr>
                <w:p>
                  <w:pPr>
                    <w:widowControl/>
                    <w:spacing w:line="240" w:lineRule="auto"/>
                    <w:ind w:left="0" w:leftChars="0" w:right="-74" w:rightChars="-31"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rPr>
                    <w:t>排放浓</w:t>
                  </w:r>
                  <w:r>
                    <w:rPr>
                      <w:rFonts w:hint="default" w:ascii="Times New Roman" w:hAnsi="Times New Roman" w:cs="Times New Roman"/>
                      <w:color w:val="auto"/>
                      <w:kern w:val="0"/>
                      <w:sz w:val="21"/>
                      <w:szCs w:val="21"/>
                      <w:lang w:eastAsia="zh-CN"/>
                    </w:rPr>
                    <w:t>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910" w:type="dxa"/>
                  <w:gridSpan w:val="2"/>
                  <w:vAlign w:val="center"/>
                </w:tcPr>
                <w:p>
                  <w:pPr>
                    <w:pStyle w:val="24"/>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&lt;</w:t>
                  </w:r>
                  <w:r>
                    <w:rPr>
                      <w:rFonts w:hint="default" w:ascii="Times New Roman" w:hAnsi="Times New Roman" w:cs="Times New Roman"/>
                      <w:b w:val="0"/>
                      <w:bCs w:val="0"/>
                      <w:sz w:val="21"/>
                      <w:szCs w:val="21"/>
                      <w:vertAlign w:val="baseline"/>
                      <w:lang w:val="en-US" w:eastAsia="zh-CN"/>
                    </w:rPr>
                    <w:t>2</w:t>
                  </w:r>
                </w:p>
              </w:tc>
              <w:tc>
                <w:tcPr>
                  <w:tcW w:w="867" w:type="dxa"/>
                  <w:gridSpan w:val="2"/>
                  <w:vAlign w:val="center"/>
                </w:tcPr>
                <w:p>
                  <w:pPr>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w:t>
                  </w:r>
                </w:p>
              </w:tc>
              <w:tc>
                <w:tcPr>
                  <w:tcW w:w="967" w:type="dxa"/>
                  <w:gridSpan w:val="2"/>
                  <w:vAlign w:val="center"/>
                </w:tcPr>
                <w:p>
                  <w:pPr>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&lt;</w:t>
                  </w:r>
                  <w:r>
                    <w:rPr>
                      <w:rFonts w:hint="default" w:ascii="Times New Roman" w:hAnsi="Times New Roman" w:cs="Times New Roman"/>
                      <w:b w:val="0"/>
                      <w:bCs w:val="0"/>
                      <w:sz w:val="21"/>
                      <w:szCs w:val="21"/>
                      <w:vertAlign w:val="baseline"/>
                      <w:lang w:val="en-US" w:eastAsia="zh-CN"/>
                    </w:rPr>
                    <w:t>2</w:t>
                  </w:r>
                </w:p>
              </w:tc>
              <w:tc>
                <w:tcPr>
                  <w:tcW w:w="809" w:type="dxa"/>
                  <w:gridSpan w:val="2"/>
                  <w:vAlign w:val="center"/>
                </w:tcPr>
                <w:p>
                  <w:pPr>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&lt;</w:t>
                  </w:r>
                  <w:r>
                    <w:rPr>
                      <w:rFonts w:hint="default" w:ascii="Times New Roman" w:hAnsi="Times New Roman" w:cs="Times New Roman"/>
                      <w:b w:val="0"/>
                      <w:bCs w:val="0"/>
                      <w:sz w:val="21"/>
                      <w:szCs w:val="21"/>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continue"/>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325" w:type="dxa"/>
                  <w:gridSpan w:val="3"/>
                  <w:vAlign w:val="center"/>
                </w:tcPr>
                <w:p>
                  <w:pPr>
                    <w:spacing w:line="240" w:lineRule="auto"/>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lang w:val="en-US" w:eastAsia="zh-CN"/>
                    </w:rPr>
                    <w:t>折算浓度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2744" w:type="dxa"/>
                  <w:gridSpan w:val="6"/>
                  <w:vAlign w:val="center"/>
                </w:tcPr>
                <w:p>
                  <w:pPr>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09" w:type="dxa"/>
                  <w:gridSpan w:val="2"/>
                  <w:vAlign w:val="center"/>
                </w:tcPr>
                <w:p>
                  <w:pPr>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&lt;4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1325" w:type="dxa"/>
                  <w:gridSpan w:val="3"/>
                  <w:vAlign w:val="center"/>
                </w:tcPr>
                <w:p>
                  <w:pPr>
                    <w:spacing w:line="240" w:lineRule="auto"/>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rPr>
                    <w:t>排放速率（kg/h）</w:t>
                  </w:r>
                </w:p>
              </w:tc>
              <w:tc>
                <w:tcPr>
                  <w:tcW w:w="2744" w:type="dxa"/>
                  <w:gridSpan w:val="6"/>
                  <w:vAlign w:val="center"/>
                </w:tcPr>
                <w:p>
                  <w:pPr>
                    <w:pStyle w:val="24"/>
                    <w:spacing w:line="240" w:lineRule="auto"/>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09" w:type="dxa"/>
                  <w:gridSpan w:val="2"/>
                  <w:vAlign w:val="center"/>
                </w:tcPr>
                <w:p>
                  <w:pPr>
                    <w:wordWrap/>
                    <w:spacing w:line="240" w:lineRule="auto"/>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&lt;0.2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restart"/>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氮氧化物</w:t>
                  </w:r>
                </w:p>
              </w:tc>
              <w:tc>
                <w:tcPr>
                  <w:tcW w:w="1325" w:type="dxa"/>
                  <w:gridSpan w:val="3"/>
                  <w:vAlign w:val="center"/>
                </w:tcPr>
                <w:p>
                  <w:pPr>
                    <w:widowControl/>
                    <w:spacing w:line="240" w:lineRule="auto"/>
                    <w:ind w:left="0" w:leftChars="0" w:right="-74" w:rightChars="-31"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rPr>
                    <w:t>排放浓</w:t>
                  </w:r>
                  <w:r>
                    <w:rPr>
                      <w:rFonts w:hint="default" w:ascii="Times New Roman" w:hAnsi="Times New Roman" w:cs="Times New Roman"/>
                      <w:color w:val="auto"/>
                      <w:kern w:val="0"/>
                      <w:sz w:val="21"/>
                      <w:szCs w:val="21"/>
                      <w:lang w:eastAsia="zh-CN"/>
                    </w:rPr>
                    <w:t>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910" w:type="dxa"/>
                  <w:gridSpan w:val="2"/>
                  <w:vAlign w:val="center"/>
                </w:tcPr>
                <w:p>
                  <w:pPr>
                    <w:pStyle w:val="24"/>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46</w:t>
                  </w:r>
                </w:p>
              </w:tc>
              <w:tc>
                <w:tcPr>
                  <w:tcW w:w="867" w:type="dxa"/>
                  <w:gridSpan w:val="2"/>
                  <w:vAlign w:val="center"/>
                </w:tcPr>
                <w:p>
                  <w:pPr>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53</w:t>
                  </w:r>
                </w:p>
              </w:tc>
              <w:tc>
                <w:tcPr>
                  <w:tcW w:w="967" w:type="dxa"/>
                  <w:gridSpan w:val="2"/>
                  <w:vAlign w:val="center"/>
                </w:tcPr>
                <w:p>
                  <w:pPr>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44</w:t>
                  </w:r>
                </w:p>
              </w:tc>
              <w:tc>
                <w:tcPr>
                  <w:tcW w:w="809" w:type="dxa"/>
                  <w:gridSpan w:val="2"/>
                  <w:vAlign w:val="center"/>
                </w:tcPr>
                <w:p>
                  <w:pPr>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continue"/>
                  <w:vAlign w:val="center"/>
                </w:tcPr>
                <w:p>
                  <w:pPr>
                    <w:pStyle w:val="24"/>
                    <w:wordWrap/>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325" w:type="dxa"/>
                  <w:gridSpan w:val="3"/>
                  <w:vAlign w:val="center"/>
                </w:tcPr>
                <w:p>
                  <w:pPr>
                    <w:spacing w:line="240" w:lineRule="auto"/>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lang w:val="en-US" w:eastAsia="zh-CN"/>
                    </w:rPr>
                    <w:t>折算浓度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2744" w:type="dxa"/>
                  <w:gridSpan w:val="6"/>
                  <w:vAlign w:val="center"/>
                </w:tcPr>
                <w:p>
                  <w:pPr>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09" w:type="dxa"/>
                  <w:gridSpan w:val="2"/>
                  <w:vAlign w:val="center"/>
                </w:tcPr>
                <w:p>
                  <w:pPr>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1325" w:type="dxa"/>
                  <w:gridSpan w:val="3"/>
                  <w:vAlign w:val="center"/>
                </w:tcPr>
                <w:p>
                  <w:pPr>
                    <w:spacing w:line="240" w:lineRule="auto"/>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rPr>
                    <w:t>排放速率（kg/h）</w:t>
                  </w:r>
                </w:p>
              </w:tc>
              <w:tc>
                <w:tcPr>
                  <w:tcW w:w="2744" w:type="dxa"/>
                  <w:gridSpan w:val="6"/>
                  <w:vAlign w:val="center"/>
                </w:tcPr>
                <w:p>
                  <w:pPr>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09" w:type="dxa"/>
                  <w:gridSpan w:val="2"/>
                  <w:vAlign w:val="center"/>
                </w:tcPr>
                <w:p>
                  <w:pPr>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restart"/>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氟化物</w:t>
                  </w:r>
                </w:p>
              </w:tc>
              <w:tc>
                <w:tcPr>
                  <w:tcW w:w="1325" w:type="dxa"/>
                  <w:gridSpan w:val="3"/>
                  <w:vAlign w:val="center"/>
                </w:tcPr>
                <w:p>
                  <w:pPr>
                    <w:widowControl/>
                    <w:spacing w:line="240" w:lineRule="auto"/>
                    <w:ind w:left="0" w:leftChars="0" w:right="-74" w:rightChars="-31" w:firstLine="0" w:firstLineChars="0"/>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b w:val="0"/>
                      <w:bCs w:val="0"/>
                      <w:sz w:val="21"/>
                      <w:szCs w:val="21"/>
                      <w:vertAlign w:val="baseline"/>
                      <w:lang w:val="en-US" w:eastAsia="zh-CN"/>
                    </w:rPr>
                    <w:t>样品编号</w:t>
                  </w:r>
                </w:p>
              </w:tc>
              <w:tc>
                <w:tcPr>
                  <w:tcW w:w="910" w:type="dxa"/>
                  <w:gridSpan w:val="2"/>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YQ2107</w:t>
                  </w:r>
                </w:p>
                <w:p>
                  <w:pPr>
                    <w:pStyle w:val="24"/>
                    <w:wordWrap/>
                    <w:spacing w:line="240" w:lineRule="auto"/>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050</w:t>
                  </w:r>
                  <w:r>
                    <w:rPr>
                      <w:rFonts w:hint="default" w:ascii="Times New Roman" w:hAnsi="Times New Roman" w:cs="Times New Roman"/>
                      <w:b w:val="0"/>
                      <w:bCs w:val="0"/>
                      <w:kern w:val="2"/>
                      <w:sz w:val="21"/>
                      <w:szCs w:val="21"/>
                      <w:vertAlign w:val="baseline"/>
                      <w:lang w:val="en-US" w:eastAsia="zh-CN" w:bidi="ar-SA"/>
                    </w:rPr>
                    <w:t>22</w:t>
                  </w:r>
                </w:p>
              </w:tc>
              <w:tc>
                <w:tcPr>
                  <w:tcW w:w="867" w:type="dxa"/>
                  <w:gridSpan w:val="2"/>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YQ2107</w:t>
                  </w:r>
                </w:p>
                <w:p>
                  <w:pPr>
                    <w:pStyle w:val="24"/>
                    <w:wordWrap/>
                    <w:spacing w:line="240" w:lineRule="auto"/>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050</w:t>
                  </w:r>
                  <w:r>
                    <w:rPr>
                      <w:rFonts w:hint="default" w:ascii="Times New Roman" w:hAnsi="Times New Roman" w:cs="Times New Roman"/>
                      <w:b w:val="0"/>
                      <w:bCs w:val="0"/>
                      <w:kern w:val="2"/>
                      <w:sz w:val="21"/>
                      <w:szCs w:val="21"/>
                      <w:vertAlign w:val="baseline"/>
                      <w:lang w:val="en-US" w:eastAsia="zh-CN" w:bidi="ar-SA"/>
                    </w:rPr>
                    <w:t>23</w:t>
                  </w:r>
                </w:p>
              </w:tc>
              <w:tc>
                <w:tcPr>
                  <w:tcW w:w="967" w:type="dxa"/>
                  <w:gridSpan w:val="2"/>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YQ2107</w:t>
                  </w:r>
                </w:p>
                <w:p>
                  <w:pPr>
                    <w:pStyle w:val="24"/>
                    <w:wordWrap/>
                    <w:spacing w:line="240" w:lineRule="auto"/>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050</w:t>
                  </w:r>
                  <w:r>
                    <w:rPr>
                      <w:rFonts w:hint="default" w:ascii="Times New Roman" w:hAnsi="Times New Roman" w:cs="Times New Roman"/>
                      <w:b w:val="0"/>
                      <w:bCs w:val="0"/>
                      <w:kern w:val="2"/>
                      <w:sz w:val="21"/>
                      <w:szCs w:val="21"/>
                      <w:vertAlign w:val="baseline"/>
                      <w:lang w:val="en-US" w:eastAsia="zh-CN" w:bidi="ar-SA"/>
                    </w:rPr>
                    <w:t>24</w:t>
                  </w:r>
                </w:p>
              </w:tc>
              <w:tc>
                <w:tcPr>
                  <w:tcW w:w="809" w:type="dxa"/>
                  <w:gridSpan w:val="2"/>
                  <w:vAlign w:val="center"/>
                </w:tcPr>
                <w:p>
                  <w:pPr>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1325" w:type="dxa"/>
                  <w:gridSpan w:val="3"/>
                  <w:vAlign w:val="center"/>
                </w:tcPr>
                <w:p>
                  <w:pPr>
                    <w:widowControl/>
                    <w:spacing w:line="240" w:lineRule="auto"/>
                    <w:ind w:left="0" w:leftChars="0" w:right="-74" w:rightChars="-31" w:firstLine="0" w:firstLineChars="0"/>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color w:val="auto"/>
                      <w:kern w:val="0"/>
                      <w:sz w:val="21"/>
                      <w:szCs w:val="21"/>
                    </w:rPr>
                    <w:t>排放浓</w:t>
                  </w:r>
                  <w:r>
                    <w:rPr>
                      <w:rFonts w:hint="default" w:ascii="Times New Roman" w:hAnsi="Times New Roman" w:cs="Times New Roman"/>
                      <w:color w:val="auto"/>
                      <w:kern w:val="0"/>
                      <w:sz w:val="21"/>
                      <w:szCs w:val="21"/>
                      <w:lang w:eastAsia="zh-CN"/>
                    </w:rPr>
                    <w:t>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910" w:type="dxa"/>
                  <w:gridSpan w:val="2"/>
                  <w:vAlign w:val="center"/>
                </w:tcPr>
                <w:p>
                  <w:pPr>
                    <w:pStyle w:val="24"/>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1.26</w:t>
                  </w:r>
                </w:p>
              </w:tc>
              <w:tc>
                <w:tcPr>
                  <w:tcW w:w="867" w:type="dxa"/>
                  <w:gridSpan w:val="2"/>
                  <w:vAlign w:val="center"/>
                </w:tcPr>
                <w:p>
                  <w:pPr>
                    <w:pStyle w:val="24"/>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1.48</w:t>
                  </w:r>
                </w:p>
              </w:tc>
              <w:tc>
                <w:tcPr>
                  <w:tcW w:w="967" w:type="dxa"/>
                  <w:gridSpan w:val="2"/>
                  <w:vAlign w:val="center"/>
                </w:tcPr>
                <w:p>
                  <w:pPr>
                    <w:pStyle w:val="24"/>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1.35</w:t>
                  </w:r>
                </w:p>
              </w:tc>
              <w:tc>
                <w:tcPr>
                  <w:tcW w:w="809" w:type="dxa"/>
                  <w:gridSpan w:val="2"/>
                  <w:vAlign w:val="center"/>
                </w:tcPr>
                <w:p>
                  <w:pPr>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1325" w:type="dxa"/>
                  <w:gridSpan w:val="3"/>
                  <w:vAlign w:val="center"/>
                </w:tcPr>
                <w:p>
                  <w:pPr>
                    <w:spacing w:line="240" w:lineRule="auto"/>
                    <w:ind w:left="0" w:leftChars="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color w:val="auto"/>
                      <w:kern w:val="0"/>
                      <w:sz w:val="21"/>
                      <w:szCs w:val="21"/>
                      <w:lang w:val="en-US" w:eastAsia="zh-CN"/>
                    </w:rPr>
                    <w:t>折算浓度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2744" w:type="dxa"/>
                  <w:gridSpan w:val="6"/>
                  <w:vAlign w:val="center"/>
                </w:tcPr>
                <w:p>
                  <w:pPr>
                    <w:pStyle w:val="24"/>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09" w:type="dxa"/>
                  <w:gridSpan w:val="2"/>
                  <w:vAlign w:val="center"/>
                </w:tcPr>
                <w:p>
                  <w:pPr>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exact"/>
                <w:jc w:val="center"/>
              </w:trPr>
              <w:tc>
                <w:tcPr>
                  <w:tcW w:w="1209" w:type="dxa"/>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spacing w:line="240" w:lineRule="auto"/>
                    <w:jc w:val="both"/>
                    <w:rPr>
                      <w:rFonts w:hint="default" w:ascii="Times New Roman" w:hAnsi="Times New Roman" w:eastAsia="宋体" w:cs="Times New Roman"/>
                      <w:b w:val="0"/>
                      <w:bCs w:val="0"/>
                      <w:sz w:val="21"/>
                      <w:szCs w:val="21"/>
                      <w:vertAlign w:val="baseline"/>
                      <w:lang w:val="en-US" w:eastAsia="zh-CN"/>
                    </w:rPr>
                  </w:pPr>
                </w:p>
              </w:tc>
              <w:tc>
                <w:tcPr>
                  <w:tcW w:w="987" w:type="dxa"/>
                  <w:gridSpan w:val="2"/>
                  <w:vMerge w:val="continue"/>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p>
              </w:tc>
              <w:tc>
                <w:tcPr>
                  <w:tcW w:w="1325" w:type="dxa"/>
                  <w:gridSpan w:val="3"/>
                  <w:vAlign w:val="center"/>
                </w:tcPr>
                <w:p>
                  <w:pPr>
                    <w:spacing w:line="240" w:lineRule="auto"/>
                    <w:ind w:left="0" w:leftChars="0" w:firstLine="0" w:firstLineChars="0"/>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color w:val="auto"/>
                      <w:kern w:val="0"/>
                      <w:sz w:val="21"/>
                      <w:szCs w:val="21"/>
                    </w:rPr>
                    <w:t>排放速率（kg/h）</w:t>
                  </w:r>
                </w:p>
              </w:tc>
              <w:tc>
                <w:tcPr>
                  <w:tcW w:w="2744" w:type="dxa"/>
                  <w:gridSpan w:val="6"/>
                  <w:vAlign w:val="center"/>
                </w:tcPr>
                <w:p>
                  <w:pPr>
                    <w:pStyle w:val="24"/>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09" w:type="dxa"/>
                  <w:gridSpan w:val="2"/>
                  <w:vAlign w:val="center"/>
                </w:tcPr>
                <w:p>
                  <w:pPr>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0.155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6" w:hRule="exact"/>
                <w:jc w:val="center"/>
              </w:trPr>
              <w:tc>
                <w:tcPr>
                  <w:tcW w:w="1209" w:type="dxa"/>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备注</w:t>
                  </w:r>
                </w:p>
              </w:tc>
              <w:tc>
                <w:tcPr>
                  <w:tcW w:w="7149" w:type="dxa"/>
                  <w:gridSpan w:val="14"/>
                  <w:vAlign w:val="center"/>
                </w:tcPr>
                <w:p>
                  <w:pPr>
                    <w:pStyle w:val="24"/>
                    <w:wordWrap/>
                    <w:spacing w:line="240" w:lineRule="auto"/>
                    <w:ind w:left="0" w:leftChars="0" w:firstLine="0" w:firstLineChars="0"/>
                    <w:jc w:val="both"/>
                    <w:rPr>
                      <w:rFonts w:hint="default" w:ascii="Times New Roman" w:hAnsi="Times New Roman" w:eastAsia="宋体" w:cs="Times New Roman"/>
                      <w:kern w:val="0"/>
                      <w:sz w:val="21"/>
                      <w:szCs w:val="21"/>
                      <w:lang w:val="en-US" w:eastAsia="zh-CN"/>
                    </w:rPr>
                  </w:pPr>
                  <w:r>
                    <w:rPr>
                      <w:rFonts w:hint="default" w:ascii="Times New Roman" w:hAnsi="Times New Roman" w:cs="Times New Roman"/>
                      <w:b w:val="0"/>
                      <w:bCs w:val="0"/>
                      <w:sz w:val="21"/>
                      <w:szCs w:val="21"/>
                      <w:vertAlign w:val="baseline"/>
                      <w:lang w:val="en-US" w:eastAsia="zh-CN"/>
                    </w:rPr>
                    <w:t>P3窑烟囱排气筒</w:t>
                  </w:r>
                  <w:r>
                    <w:rPr>
                      <w:rFonts w:hint="default" w:ascii="Times New Roman" w:hAnsi="Times New Roman" w:cs="Times New Roman"/>
                      <w:kern w:val="0"/>
                      <w:sz w:val="21"/>
                      <w:szCs w:val="21"/>
                      <w:lang w:val="en-US" w:eastAsia="zh-CN"/>
                    </w:rPr>
                    <w:t>高度38米，排气筒出口每天检测3次，连续</w:t>
                  </w:r>
                  <w:r>
                    <w:rPr>
                      <w:rFonts w:hint="default" w:ascii="Times New Roman" w:hAnsi="Times New Roman" w:cs="Times New Roman"/>
                      <w:b w:val="0"/>
                      <w:bCs w:val="0"/>
                      <w:sz w:val="21"/>
                      <w:szCs w:val="21"/>
                      <w:vertAlign w:val="baseline"/>
                      <w:lang w:val="en-US" w:eastAsia="zh-CN"/>
                    </w:rPr>
                    <w:t>检测两天。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exact"/>
                <w:jc w:val="center"/>
              </w:trPr>
              <w:tc>
                <w:tcPr>
                  <w:tcW w:w="1209" w:type="dxa"/>
                  <w:vMerge w:val="restart"/>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采样日期</w:t>
                  </w:r>
                </w:p>
              </w:tc>
              <w:tc>
                <w:tcPr>
                  <w:tcW w:w="1284" w:type="dxa"/>
                  <w:vMerge w:val="restart"/>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检测点位</w:t>
                  </w:r>
                </w:p>
              </w:tc>
              <w:tc>
                <w:tcPr>
                  <w:tcW w:w="2139" w:type="dxa"/>
                  <w:gridSpan w:val="4"/>
                  <w:vMerge w:val="restart"/>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检测项目</w:t>
                  </w:r>
                </w:p>
              </w:tc>
              <w:tc>
                <w:tcPr>
                  <w:tcW w:w="3726" w:type="dxa"/>
                  <w:gridSpan w:val="9"/>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exact"/>
                <w:jc w:val="center"/>
              </w:trPr>
              <w:tc>
                <w:tcPr>
                  <w:tcW w:w="1209"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2139" w:type="dxa"/>
                  <w:gridSpan w:val="4"/>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1083" w:type="dxa"/>
                  <w:gridSpan w:val="3"/>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lang w:val="en-US" w:eastAsia="zh-CN"/>
                    </w:rPr>
                    <w:t>第1次</w:t>
                  </w:r>
                </w:p>
              </w:tc>
              <w:tc>
                <w:tcPr>
                  <w:tcW w:w="867" w:type="dxa"/>
                  <w:gridSpan w:val="2"/>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lang w:val="en-US" w:eastAsia="zh-CN"/>
                    </w:rPr>
                    <w:t>第2次</w:t>
                  </w:r>
                </w:p>
              </w:tc>
              <w:tc>
                <w:tcPr>
                  <w:tcW w:w="967" w:type="dxa"/>
                  <w:gridSpan w:val="2"/>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lang w:val="en-US" w:eastAsia="zh-CN"/>
                    </w:rPr>
                    <w:t>第3次</w:t>
                  </w:r>
                </w:p>
              </w:tc>
              <w:tc>
                <w:tcPr>
                  <w:tcW w:w="809" w:type="dxa"/>
                  <w:gridSpan w:val="2"/>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lang w:val="en-US" w:eastAsia="zh-CN"/>
                    </w:rPr>
                    <w:t>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restart"/>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2021.07.06</w:t>
                  </w:r>
                </w:p>
              </w:tc>
              <w:tc>
                <w:tcPr>
                  <w:tcW w:w="1284" w:type="dxa"/>
                  <w:vMerge w:val="restart"/>
                  <w:vAlign w:val="center"/>
                </w:tcPr>
                <w:p>
                  <w:pPr>
                    <w:pStyle w:val="24"/>
                    <w:wordWrap/>
                    <w:spacing w:line="240" w:lineRule="auto"/>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cs="Times New Roman"/>
                      <w:color w:val="auto"/>
                      <w:sz w:val="21"/>
                      <w:szCs w:val="21"/>
                      <w:lang w:val="en-US" w:eastAsia="zh-CN"/>
                    </w:rPr>
                    <w:t>P3窑烟囱排气筒出口</w:t>
                  </w:r>
                </w:p>
              </w:tc>
              <w:tc>
                <w:tcPr>
                  <w:tcW w:w="2139" w:type="dxa"/>
                  <w:gridSpan w:val="4"/>
                  <w:vAlign w:val="center"/>
                </w:tcPr>
                <w:p>
                  <w:pPr>
                    <w:pStyle w:val="24"/>
                    <w:wordWrap/>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b w:val="0"/>
                      <w:bCs w:val="0"/>
                      <w:sz w:val="21"/>
                      <w:szCs w:val="21"/>
                      <w:vertAlign w:val="baseline"/>
                      <w:lang w:val="en-US" w:eastAsia="zh-CN"/>
                    </w:rPr>
                    <w:t>废气流速（m/s）</w:t>
                  </w:r>
                </w:p>
              </w:tc>
              <w:tc>
                <w:tcPr>
                  <w:tcW w:w="1083" w:type="dxa"/>
                  <w:gridSpan w:val="3"/>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5.9</w:t>
                  </w:r>
                </w:p>
              </w:tc>
              <w:tc>
                <w:tcPr>
                  <w:tcW w:w="867" w:type="dxa"/>
                  <w:gridSpan w:val="2"/>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5.6</w:t>
                  </w:r>
                </w:p>
              </w:tc>
              <w:tc>
                <w:tcPr>
                  <w:tcW w:w="967" w:type="dxa"/>
                  <w:gridSpan w:val="2"/>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5.6</w:t>
                  </w:r>
                </w:p>
              </w:tc>
              <w:tc>
                <w:tcPr>
                  <w:tcW w:w="809" w:type="dxa"/>
                  <w:gridSpan w:val="2"/>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2312" w:type="dxa"/>
                  <w:gridSpan w:val="5"/>
                  <w:vAlign w:val="center"/>
                </w:tcPr>
                <w:p>
                  <w:pPr>
                    <w:pStyle w:val="24"/>
                    <w:wordWrap/>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b w:val="0"/>
                      <w:bCs w:val="0"/>
                      <w:sz w:val="21"/>
                      <w:szCs w:val="21"/>
                      <w:vertAlign w:val="baseline"/>
                      <w:lang w:val="en-US" w:eastAsia="zh-CN"/>
                    </w:rPr>
                    <w:t>废气流量（m</w:t>
                  </w:r>
                  <w:r>
                    <w:rPr>
                      <w:rFonts w:hint="default" w:ascii="Times New Roman" w:hAnsi="Times New Roman" w:eastAsia="宋体" w:cs="Times New Roman"/>
                      <w:b w:val="0"/>
                      <w:bCs w:val="0"/>
                      <w:sz w:val="21"/>
                      <w:szCs w:val="21"/>
                      <w:vertAlign w:val="superscript"/>
                      <w:lang w:val="en-US" w:eastAsia="zh-CN"/>
                    </w:rPr>
                    <w:t>3</w:t>
                  </w:r>
                  <w:r>
                    <w:rPr>
                      <w:rFonts w:hint="default" w:ascii="Times New Roman" w:hAnsi="Times New Roman" w:eastAsia="宋体" w:cs="Times New Roman"/>
                      <w:b w:val="0"/>
                      <w:bCs w:val="0"/>
                      <w:sz w:val="21"/>
                      <w:szCs w:val="21"/>
                      <w:vertAlign w:val="baseline"/>
                      <w:lang w:val="en-US" w:eastAsia="zh-CN"/>
                    </w:rPr>
                    <w:t>/h）</w:t>
                  </w:r>
                </w:p>
              </w:tc>
              <w:tc>
                <w:tcPr>
                  <w:tcW w:w="910" w:type="dxa"/>
                  <w:gridSpan w:val="2"/>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123584</w:t>
                  </w:r>
                </w:p>
              </w:tc>
              <w:tc>
                <w:tcPr>
                  <w:tcW w:w="867" w:type="dxa"/>
                  <w:gridSpan w:val="2"/>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116348</w:t>
                  </w:r>
                </w:p>
              </w:tc>
              <w:tc>
                <w:tcPr>
                  <w:tcW w:w="967" w:type="dxa"/>
                  <w:gridSpan w:val="2"/>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117655</w:t>
                  </w:r>
                </w:p>
              </w:tc>
              <w:tc>
                <w:tcPr>
                  <w:tcW w:w="809" w:type="dxa"/>
                  <w:gridSpan w:val="2"/>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119196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8"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2312" w:type="dxa"/>
                  <w:gridSpan w:val="5"/>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氧浓度（%）</w:t>
                  </w:r>
                </w:p>
              </w:tc>
              <w:tc>
                <w:tcPr>
                  <w:tcW w:w="725" w:type="dxa"/>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19.4</w:t>
                  </w:r>
                </w:p>
              </w:tc>
              <w:tc>
                <w:tcPr>
                  <w:tcW w:w="913" w:type="dxa"/>
                  <w:gridSpan w:val="2"/>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19.3</w:t>
                  </w:r>
                </w:p>
              </w:tc>
              <w:tc>
                <w:tcPr>
                  <w:tcW w:w="1100" w:type="dxa"/>
                  <w:gridSpan w:val="2"/>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19.3</w:t>
                  </w:r>
                </w:p>
              </w:tc>
              <w:tc>
                <w:tcPr>
                  <w:tcW w:w="815" w:type="dxa"/>
                  <w:gridSpan w:val="3"/>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restart"/>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颗粒物</w:t>
                  </w:r>
                </w:p>
              </w:tc>
              <w:tc>
                <w:tcPr>
                  <w:tcW w:w="1406" w:type="dxa"/>
                  <w:gridSpan w:val="4"/>
                  <w:vAlign w:val="center"/>
                </w:tcPr>
                <w:p>
                  <w:pPr>
                    <w:widowControl/>
                    <w:ind w:left="0" w:leftChars="0" w:right="-74" w:rightChars="-31" w:firstLine="0" w:firstLineChars="0"/>
                    <w:jc w:val="both"/>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样品编号</w:t>
                  </w:r>
                </w:p>
              </w:tc>
              <w:tc>
                <w:tcPr>
                  <w:tcW w:w="725" w:type="dxa"/>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YQ2107</w:t>
                  </w:r>
                </w:p>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06007</w:t>
                  </w:r>
                </w:p>
              </w:tc>
              <w:tc>
                <w:tcPr>
                  <w:tcW w:w="913"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YQ2107</w:t>
                  </w:r>
                </w:p>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06008</w:t>
                  </w:r>
                </w:p>
              </w:tc>
              <w:tc>
                <w:tcPr>
                  <w:tcW w:w="1100"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YQ2107</w:t>
                  </w:r>
                </w:p>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06009</w:t>
                  </w:r>
                </w:p>
              </w:tc>
              <w:tc>
                <w:tcPr>
                  <w:tcW w:w="815" w:type="dxa"/>
                  <w:gridSpan w:val="3"/>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406" w:type="dxa"/>
                  <w:gridSpan w:val="4"/>
                  <w:vAlign w:val="center"/>
                </w:tcPr>
                <w:p>
                  <w:pPr>
                    <w:widowControl/>
                    <w:spacing w:line="240" w:lineRule="auto"/>
                    <w:ind w:left="0" w:leftChars="0" w:right="-74" w:rightChars="-31" w:firstLine="0" w:firstLineChars="0"/>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color w:val="auto"/>
                      <w:kern w:val="0"/>
                      <w:sz w:val="21"/>
                      <w:szCs w:val="21"/>
                    </w:rPr>
                    <w:t>排放浓</w:t>
                  </w:r>
                  <w:r>
                    <w:rPr>
                      <w:rFonts w:hint="default" w:ascii="Times New Roman" w:hAnsi="Times New Roman" w:cs="Times New Roman"/>
                      <w:color w:val="auto"/>
                      <w:kern w:val="0"/>
                      <w:sz w:val="21"/>
                      <w:szCs w:val="21"/>
                      <w:lang w:eastAsia="zh-CN"/>
                    </w:rPr>
                    <w:t>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725" w:type="dxa"/>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6.5</w:t>
                  </w:r>
                </w:p>
              </w:tc>
              <w:tc>
                <w:tcPr>
                  <w:tcW w:w="913"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3.1</w:t>
                  </w:r>
                </w:p>
              </w:tc>
              <w:tc>
                <w:tcPr>
                  <w:tcW w:w="1100" w:type="dxa"/>
                  <w:gridSpan w:val="2"/>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3.4</w:t>
                  </w:r>
                </w:p>
              </w:tc>
              <w:tc>
                <w:tcPr>
                  <w:tcW w:w="815" w:type="dxa"/>
                  <w:gridSpan w:val="3"/>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406" w:type="dxa"/>
                  <w:gridSpan w:val="4"/>
                  <w:vAlign w:val="center"/>
                </w:tcPr>
                <w:p>
                  <w:pPr>
                    <w:spacing w:line="240" w:lineRule="auto"/>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lang w:val="en-US" w:eastAsia="zh-CN"/>
                    </w:rPr>
                    <w:t>折算浓度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2738" w:type="dxa"/>
                  <w:gridSpan w:val="5"/>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15" w:type="dxa"/>
                  <w:gridSpan w:val="3"/>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406" w:type="dxa"/>
                  <w:gridSpan w:val="4"/>
                  <w:vAlign w:val="center"/>
                </w:tcPr>
                <w:p>
                  <w:pPr>
                    <w:spacing w:line="240" w:lineRule="auto"/>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color w:val="auto"/>
                      <w:kern w:val="0"/>
                      <w:sz w:val="21"/>
                      <w:szCs w:val="21"/>
                    </w:rPr>
                    <w:t>排放速率（kg/h）</w:t>
                  </w:r>
                </w:p>
              </w:tc>
              <w:tc>
                <w:tcPr>
                  <w:tcW w:w="2738" w:type="dxa"/>
                  <w:gridSpan w:val="5"/>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15" w:type="dxa"/>
                  <w:gridSpan w:val="3"/>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restart"/>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二氧化硫</w:t>
                  </w:r>
                </w:p>
              </w:tc>
              <w:tc>
                <w:tcPr>
                  <w:tcW w:w="1406" w:type="dxa"/>
                  <w:gridSpan w:val="4"/>
                  <w:vAlign w:val="center"/>
                </w:tcPr>
                <w:p>
                  <w:pPr>
                    <w:widowControl/>
                    <w:spacing w:line="240" w:lineRule="auto"/>
                    <w:ind w:left="0" w:leftChars="0" w:right="-74" w:rightChars="-31"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rPr>
                    <w:t>排放浓</w:t>
                  </w:r>
                  <w:r>
                    <w:rPr>
                      <w:rFonts w:hint="default" w:ascii="Times New Roman" w:hAnsi="Times New Roman" w:cs="Times New Roman"/>
                      <w:color w:val="auto"/>
                      <w:kern w:val="0"/>
                      <w:sz w:val="21"/>
                      <w:szCs w:val="21"/>
                      <w:lang w:eastAsia="zh-CN"/>
                    </w:rPr>
                    <w:t>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725" w:type="dxa"/>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&lt;</w:t>
                  </w:r>
                  <w:r>
                    <w:rPr>
                      <w:rFonts w:hint="default" w:ascii="Times New Roman" w:hAnsi="Times New Roman" w:cs="Times New Roman"/>
                      <w:b w:val="0"/>
                      <w:bCs w:val="0"/>
                      <w:sz w:val="21"/>
                      <w:szCs w:val="21"/>
                      <w:vertAlign w:val="baseline"/>
                      <w:lang w:val="en-US" w:eastAsia="zh-CN"/>
                    </w:rPr>
                    <w:t>3</w:t>
                  </w:r>
                </w:p>
              </w:tc>
              <w:tc>
                <w:tcPr>
                  <w:tcW w:w="913" w:type="dxa"/>
                  <w:gridSpan w:val="2"/>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&lt;</w:t>
                  </w:r>
                  <w:r>
                    <w:rPr>
                      <w:rFonts w:hint="default" w:ascii="Times New Roman" w:hAnsi="Times New Roman" w:cs="Times New Roman"/>
                      <w:b w:val="0"/>
                      <w:bCs w:val="0"/>
                      <w:sz w:val="21"/>
                      <w:szCs w:val="21"/>
                      <w:vertAlign w:val="baseline"/>
                      <w:lang w:val="en-US" w:eastAsia="zh-CN"/>
                    </w:rPr>
                    <w:t>3</w:t>
                  </w:r>
                </w:p>
              </w:tc>
              <w:tc>
                <w:tcPr>
                  <w:tcW w:w="1100" w:type="dxa"/>
                  <w:gridSpan w:val="2"/>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&lt;</w:t>
                  </w:r>
                  <w:r>
                    <w:rPr>
                      <w:rFonts w:hint="default" w:ascii="Times New Roman" w:hAnsi="Times New Roman" w:cs="Times New Roman"/>
                      <w:b w:val="0"/>
                      <w:bCs w:val="0"/>
                      <w:sz w:val="21"/>
                      <w:szCs w:val="21"/>
                      <w:vertAlign w:val="baseline"/>
                      <w:lang w:val="en-US" w:eastAsia="zh-CN"/>
                    </w:rPr>
                    <w:t>3</w:t>
                  </w:r>
                </w:p>
              </w:tc>
              <w:tc>
                <w:tcPr>
                  <w:tcW w:w="815" w:type="dxa"/>
                  <w:gridSpan w:val="3"/>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&lt;</w:t>
                  </w:r>
                  <w:r>
                    <w:rPr>
                      <w:rFonts w:hint="default" w:ascii="Times New Roman" w:hAnsi="Times New Roman" w:cs="Times New Roman"/>
                      <w:b w:val="0"/>
                      <w:bCs w:val="0"/>
                      <w:sz w:val="21"/>
                      <w:szCs w:val="21"/>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406" w:type="dxa"/>
                  <w:gridSpan w:val="4"/>
                  <w:vAlign w:val="center"/>
                </w:tcPr>
                <w:p>
                  <w:pPr>
                    <w:spacing w:line="240" w:lineRule="auto"/>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lang w:val="en-US" w:eastAsia="zh-CN"/>
                    </w:rPr>
                    <w:t>折算浓度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2738" w:type="dxa"/>
                  <w:gridSpan w:val="5"/>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15" w:type="dxa"/>
                  <w:gridSpan w:val="3"/>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1406" w:type="dxa"/>
                  <w:gridSpan w:val="4"/>
                  <w:vAlign w:val="center"/>
                </w:tcPr>
                <w:p>
                  <w:pPr>
                    <w:spacing w:line="240" w:lineRule="auto"/>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rPr>
                    <w:t>排放速率（kg/h）</w:t>
                  </w:r>
                </w:p>
              </w:tc>
              <w:tc>
                <w:tcPr>
                  <w:tcW w:w="2738" w:type="dxa"/>
                  <w:gridSpan w:val="5"/>
                  <w:vAlign w:val="center"/>
                </w:tcPr>
                <w:p>
                  <w:pPr>
                    <w:pStyle w:val="24"/>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15" w:type="dxa"/>
                  <w:gridSpan w:val="3"/>
                  <w:vAlign w:val="center"/>
                </w:tcPr>
                <w:p>
                  <w:pPr>
                    <w:wordWrap/>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&lt;0.4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restart"/>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氮氧化物</w:t>
                  </w:r>
                </w:p>
              </w:tc>
              <w:tc>
                <w:tcPr>
                  <w:tcW w:w="1406" w:type="dxa"/>
                  <w:gridSpan w:val="4"/>
                  <w:vAlign w:val="center"/>
                </w:tcPr>
                <w:p>
                  <w:pPr>
                    <w:widowControl/>
                    <w:spacing w:line="240" w:lineRule="auto"/>
                    <w:ind w:left="0" w:leftChars="0" w:right="-74" w:rightChars="-31"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rPr>
                    <w:t>排放浓</w:t>
                  </w:r>
                  <w:r>
                    <w:rPr>
                      <w:rFonts w:hint="default" w:ascii="Times New Roman" w:hAnsi="Times New Roman" w:cs="Times New Roman"/>
                      <w:color w:val="auto"/>
                      <w:kern w:val="0"/>
                      <w:sz w:val="21"/>
                      <w:szCs w:val="21"/>
                      <w:lang w:eastAsia="zh-CN"/>
                    </w:rPr>
                    <w:t>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725" w:type="dxa"/>
                  <w:vAlign w:val="center"/>
                </w:tcPr>
                <w:p>
                  <w:pPr>
                    <w:pStyle w:val="24"/>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48</w:t>
                  </w:r>
                </w:p>
              </w:tc>
              <w:tc>
                <w:tcPr>
                  <w:tcW w:w="913" w:type="dxa"/>
                  <w:gridSpan w:val="2"/>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50</w:t>
                  </w:r>
                </w:p>
              </w:tc>
              <w:tc>
                <w:tcPr>
                  <w:tcW w:w="1100" w:type="dxa"/>
                  <w:gridSpan w:val="2"/>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48</w:t>
                  </w:r>
                </w:p>
              </w:tc>
              <w:tc>
                <w:tcPr>
                  <w:tcW w:w="815" w:type="dxa"/>
                  <w:gridSpan w:val="3"/>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ind w:left="0" w:leftChars="0" w:firstLine="0" w:firstLineChars="0"/>
                    <w:jc w:val="center"/>
                    <w:rPr>
                      <w:rFonts w:hint="default" w:ascii="Times New Roman" w:hAnsi="Times New Roman" w:cs="Times New Roman"/>
                      <w:b w:val="0"/>
                      <w:bCs w:val="0"/>
                      <w:sz w:val="21"/>
                      <w:szCs w:val="21"/>
                      <w:vertAlign w:val="baseline"/>
                      <w:lang w:val="en-US" w:eastAsia="zh-CN"/>
                    </w:rPr>
                  </w:pPr>
                </w:p>
              </w:tc>
              <w:tc>
                <w:tcPr>
                  <w:tcW w:w="1406" w:type="dxa"/>
                  <w:gridSpan w:val="4"/>
                  <w:vAlign w:val="center"/>
                </w:tcPr>
                <w:p>
                  <w:pPr>
                    <w:spacing w:line="240" w:lineRule="auto"/>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lang w:val="en-US" w:eastAsia="zh-CN"/>
                    </w:rPr>
                    <w:t>折算浓度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2738" w:type="dxa"/>
                  <w:gridSpan w:val="5"/>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15" w:type="dxa"/>
                  <w:gridSpan w:val="3"/>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1406" w:type="dxa"/>
                  <w:gridSpan w:val="4"/>
                  <w:vAlign w:val="center"/>
                </w:tcPr>
                <w:p>
                  <w:pPr>
                    <w:spacing w:line="240" w:lineRule="auto"/>
                    <w:ind w:left="0" w:leftChars="0" w:firstLine="0" w:firstLineChars="0"/>
                    <w:jc w:val="center"/>
                    <w:rPr>
                      <w:rFonts w:hint="default" w:ascii="Times New Roman" w:hAnsi="Times New Roman" w:eastAsia="宋体" w:cs="Times New Roman"/>
                      <w:kern w:val="0"/>
                      <w:sz w:val="21"/>
                      <w:szCs w:val="21"/>
                    </w:rPr>
                  </w:pPr>
                  <w:r>
                    <w:rPr>
                      <w:rFonts w:hint="default" w:ascii="Times New Roman" w:hAnsi="Times New Roman" w:cs="Times New Roman"/>
                      <w:color w:val="auto"/>
                      <w:kern w:val="0"/>
                      <w:sz w:val="21"/>
                      <w:szCs w:val="21"/>
                    </w:rPr>
                    <w:t>排放速率（kg/h）</w:t>
                  </w:r>
                </w:p>
              </w:tc>
              <w:tc>
                <w:tcPr>
                  <w:tcW w:w="2738" w:type="dxa"/>
                  <w:gridSpan w:val="5"/>
                  <w:vAlign w:val="center"/>
                </w:tcPr>
                <w:p>
                  <w:pPr>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15" w:type="dxa"/>
                  <w:gridSpan w:val="3"/>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restart"/>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氟化物</w:t>
                  </w:r>
                </w:p>
              </w:tc>
              <w:tc>
                <w:tcPr>
                  <w:tcW w:w="1406" w:type="dxa"/>
                  <w:gridSpan w:val="4"/>
                  <w:vAlign w:val="center"/>
                </w:tcPr>
                <w:p>
                  <w:pPr>
                    <w:widowControl/>
                    <w:spacing w:line="240" w:lineRule="auto"/>
                    <w:ind w:left="0" w:leftChars="0" w:right="-74" w:rightChars="-31" w:firstLine="0" w:firstLineChars="0"/>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b w:val="0"/>
                      <w:bCs w:val="0"/>
                      <w:sz w:val="21"/>
                      <w:szCs w:val="21"/>
                      <w:vertAlign w:val="baseline"/>
                      <w:lang w:val="en-US" w:eastAsia="zh-CN"/>
                    </w:rPr>
                    <w:t>样品编号</w:t>
                  </w:r>
                </w:p>
              </w:tc>
              <w:tc>
                <w:tcPr>
                  <w:tcW w:w="725" w:type="dxa"/>
                  <w:vAlign w:val="center"/>
                </w:tcPr>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YQ2107</w:t>
                  </w:r>
                </w:p>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06010</w:t>
                  </w:r>
                </w:p>
              </w:tc>
              <w:tc>
                <w:tcPr>
                  <w:tcW w:w="913" w:type="dxa"/>
                  <w:gridSpan w:val="2"/>
                  <w:vAlign w:val="center"/>
                </w:tcPr>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YQ2107</w:t>
                  </w:r>
                </w:p>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0601</w:t>
                  </w:r>
                  <w:r>
                    <w:rPr>
                      <w:rFonts w:hint="default" w:ascii="Times New Roman" w:hAnsi="Times New Roman" w:cs="Times New Roman"/>
                      <w:b w:val="0"/>
                      <w:bCs w:val="0"/>
                      <w:kern w:val="2"/>
                      <w:sz w:val="21"/>
                      <w:szCs w:val="21"/>
                      <w:vertAlign w:val="baseline"/>
                      <w:lang w:val="en-US" w:eastAsia="zh-CN" w:bidi="ar-SA"/>
                    </w:rPr>
                    <w:t>1</w:t>
                  </w:r>
                </w:p>
              </w:tc>
              <w:tc>
                <w:tcPr>
                  <w:tcW w:w="1100" w:type="dxa"/>
                  <w:gridSpan w:val="2"/>
                  <w:vAlign w:val="center"/>
                </w:tcPr>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YQ2107</w:t>
                  </w:r>
                </w:p>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kern w:val="2"/>
                      <w:sz w:val="21"/>
                      <w:szCs w:val="21"/>
                      <w:vertAlign w:val="baseline"/>
                      <w:lang w:val="en-US" w:eastAsia="zh-CN" w:bidi="ar-SA"/>
                    </w:rPr>
                    <w:t>0601</w:t>
                  </w:r>
                  <w:r>
                    <w:rPr>
                      <w:rFonts w:hint="default" w:ascii="Times New Roman" w:hAnsi="Times New Roman" w:cs="Times New Roman"/>
                      <w:b w:val="0"/>
                      <w:bCs w:val="0"/>
                      <w:kern w:val="2"/>
                      <w:sz w:val="21"/>
                      <w:szCs w:val="21"/>
                      <w:vertAlign w:val="baseline"/>
                      <w:lang w:val="en-US" w:eastAsia="zh-CN" w:bidi="ar-SA"/>
                    </w:rPr>
                    <w:t>2</w:t>
                  </w:r>
                </w:p>
              </w:tc>
              <w:tc>
                <w:tcPr>
                  <w:tcW w:w="815" w:type="dxa"/>
                  <w:gridSpan w:val="3"/>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1406" w:type="dxa"/>
                  <w:gridSpan w:val="4"/>
                  <w:vAlign w:val="center"/>
                </w:tcPr>
                <w:p>
                  <w:pPr>
                    <w:widowControl/>
                    <w:spacing w:line="240" w:lineRule="auto"/>
                    <w:ind w:left="0" w:leftChars="0" w:right="-74" w:rightChars="-31" w:firstLine="0" w:firstLineChars="0"/>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color w:val="auto"/>
                      <w:kern w:val="0"/>
                      <w:sz w:val="21"/>
                      <w:szCs w:val="21"/>
                    </w:rPr>
                    <w:t>排放浓</w:t>
                  </w:r>
                  <w:r>
                    <w:rPr>
                      <w:rFonts w:hint="default" w:ascii="Times New Roman" w:hAnsi="Times New Roman" w:cs="Times New Roman"/>
                      <w:color w:val="auto"/>
                      <w:kern w:val="0"/>
                      <w:sz w:val="21"/>
                      <w:szCs w:val="21"/>
                      <w:lang w:eastAsia="zh-CN"/>
                    </w:rPr>
                    <w:t>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725" w:type="dxa"/>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1.57</w:t>
                  </w:r>
                </w:p>
              </w:tc>
              <w:tc>
                <w:tcPr>
                  <w:tcW w:w="913" w:type="dxa"/>
                  <w:gridSpan w:val="2"/>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1.37</w:t>
                  </w:r>
                </w:p>
              </w:tc>
              <w:tc>
                <w:tcPr>
                  <w:tcW w:w="1100" w:type="dxa"/>
                  <w:gridSpan w:val="2"/>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1.46</w:t>
                  </w:r>
                </w:p>
              </w:tc>
              <w:tc>
                <w:tcPr>
                  <w:tcW w:w="815" w:type="dxa"/>
                  <w:gridSpan w:val="3"/>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1406" w:type="dxa"/>
                  <w:gridSpan w:val="4"/>
                  <w:vAlign w:val="center"/>
                </w:tcPr>
                <w:p>
                  <w:pPr>
                    <w:spacing w:line="240" w:lineRule="auto"/>
                    <w:ind w:left="0" w:leftChars="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color w:val="auto"/>
                      <w:kern w:val="0"/>
                      <w:sz w:val="21"/>
                      <w:szCs w:val="21"/>
                      <w:lang w:val="en-US" w:eastAsia="zh-CN"/>
                    </w:rPr>
                    <w:t>折算浓度</w:t>
                  </w:r>
                  <w:r>
                    <w:rPr>
                      <w:rFonts w:hint="default" w:ascii="Times New Roman" w:hAnsi="Times New Roman" w:cs="Times New Roman"/>
                      <w:color w:val="auto"/>
                      <w:kern w:val="0"/>
                      <w:sz w:val="21"/>
                      <w:szCs w:val="21"/>
                    </w:rPr>
                    <w:t>（mg/m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w:t>
                  </w:r>
                </w:p>
              </w:tc>
              <w:tc>
                <w:tcPr>
                  <w:tcW w:w="2738" w:type="dxa"/>
                  <w:gridSpan w:val="5"/>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15" w:type="dxa"/>
                  <w:gridSpan w:val="3"/>
                  <w:vAlign w:val="center"/>
                </w:tcPr>
                <w:p>
                  <w:pPr>
                    <w:wordWrap/>
                    <w:ind w:left="0" w:leftChars="0" w:firstLine="0" w:firstLineChars="0"/>
                    <w:jc w:val="center"/>
                    <w:rPr>
                      <w:rFonts w:hint="default" w:ascii="Times New Roman" w:hAnsi="Times New Roman" w:cs="Times New Roman"/>
                      <w:lang w:val="en-US" w:eastAsia="zh-CN"/>
                    </w:rPr>
                  </w:pPr>
                  <w:r>
                    <w:rPr>
                      <w:rFonts w:hint="default" w:ascii="Times New Roman" w:hAnsi="Times New Roman" w:eastAsia="宋体" w:cs="Times New Roman"/>
                      <w:b w:val="0"/>
                      <w:bCs w:val="0"/>
                      <w:kern w:val="2"/>
                      <w:sz w:val="21"/>
                      <w:szCs w:val="21"/>
                      <w:vertAlign w:val="baseline"/>
                      <w:lang w:val="en-US" w:eastAsia="zh-CN" w:bidi="ar-SA"/>
                    </w:rPr>
                    <w:t>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3" w:hRule="exact"/>
                <w:jc w:val="center"/>
              </w:trPr>
              <w:tc>
                <w:tcPr>
                  <w:tcW w:w="1209"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p>
              </w:tc>
              <w:tc>
                <w:tcPr>
                  <w:tcW w:w="1284" w:type="dxa"/>
                  <w:vMerge w:val="continue"/>
                  <w:vAlign w:val="center"/>
                </w:tcPr>
                <w:p>
                  <w:pPr>
                    <w:pStyle w:val="24"/>
                    <w:wordWrap/>
                    <w:jc w:val="both"/>
                    <w:rPr>
                      <w:rFonts w:hint="default" w:ascii="Times New Roman" w:hAnsi="Times New Roman" w:eastAsia="宋体" w:cs="Times New Roman"/>
                      <w:b w:val="0"/>
                      <w:bCs w:val="0"/>
                      <w:sz w:val="21"/>
                      <w:szCs w:val="21"/>
                      <w:vertAlign w:val="baseline"/>
                      <w:lang w:val="en-US" w:eastAsia="zh-CN"/>
                    </w:rPr>
                  </w:pPr>
                </w:p>
              </w:tc>
              <w:tc>
                <w:tcPr>
                  <w:tcW w:w="906" w:type="dxa"/>
                  <w:vMerge w:val="continue"/>
                  <w:vAlign w:val="center"/>
                </w:tcPr>
                <w:p>
                  <w:pPr>
                    <w:pStyle w:val="24"/>
                    <w:wordWrap/>
                    <w:ind w:left="0" w:leftChars="0" w:firstLine="0" w:firstLineChars="0"/>
                    <w:jc w:val="center"/>
                    <w:rPr>
                      <w:rFonts w:hint="default" w:ascii="Times New Roman" w:hAnsi="Times New Roman" w:eastAsia="宋体" w:cs="Times New Roman"/>
                      <w:b w:val="0"/>
                      <w:bCs w:val="0"/>
                      <w:kern w:val="2"/>
                      <w:sz w:val="21"/>
                      <w:szCs w:val="21"/>
                      <w:vertAlign w:val="baseline"/>
                      <w:lang w:val="en-US" w:eastAsia="zh-CN" w:bidi="ar-SA"/>
                    </w:rPr>
                  </w:pPr>
                </w:p>
              </w:tc>
              <w:tc>
                <w:tcPr>
                  <w:tcW w:w="1406" w:type="dxa"/>
                  <w:gridSpan w:val="4"/>
                  <w:vAlign w:val="center"/>
                </w:tcPr>
                <w:p>
                  <w:pPr>
                    <w:spacing w:line="240" w:lineRule="auto"/>
                    <w:ind w:left="0" w:leftChars="0" w:firstLine="0" w:firstLineChars="0"/>
                    <w:jc w:val="center"/>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color w:val="auto"/>
                      <w:kern w:val="0"/>
                      <w:sz w:val="21"/>
                      <w:szCs w:val="21"/>
                    </w:rPr>
                    <w:t>排放速率（kg/h）</w:t>
                  </w:r>
                </w:p>
              </w:tc>
              <w:tc>
                <w:tcPr>
                  <w:tcW w:w="2738" w:type="dxa"/>
                  <w:gridSpan w:val="5"/>
                  <w:vAlign w:val="center"/>
                </w:tcPr>
                <w:p>
                  <w:pPr>
                    <w:pStyle w:val="24"/>
                    <w:ind w:left="0" w:leftChars="0" w:firstLine="0" w:firstLine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w:t>
                  </w:r>
                </w:p>
              </w:tc>
              <w:tc>
                <w:tcPr>
                  <w:tcW w:w="815" w:type="dxa"/>
                  <w:gridSpan w:val="3"/>
                  <w:vAlign w:val="center"/>
                </w:tcPr>
                <w:p>
                  <w:pPr>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0.175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8" w:hRule="exact"/>
                <w:jc w:val="center"/>
              </w:trPr>
              <w:tc>
                <w:tcPr>
                  <w:tcW w:w="1209" w:type="dxa"/>
                  <w:vAlign w:val="center"/>
                </w:tcPr>
                <w:p>
                  <w:pPr>
                    <w:pStyle w:val="24"/>
                    <w:wordWrap/>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备注</w:t>
                  </w:r>
                </w:p>
              </w:tc>
              <w:tc>
                <w:tcPr>
                  <w:tcW w:w="7149" w:type="dxa"/>
                  <w:gridSpan w:val="14"/>
                  <w:vAlign w:val="center"/>
                </w:tcPr>
                <w:p>
                  <w:pPr>
                    <w:pStyle w:val="24"/>
                    <w:wordWrap/>
                    <w:ind w:left="0" w:leftChars="0" w:firstLine="0" w:firstLineChars="0"/>
                    <w:jc w:val="both"/>
                    <w:rPr>
                      <w:rFonts w:hint="default" w:ascii="Times New Roman" w:hAnsi="Times New Roman" w:eastAsia="宋体" w:cs="Times New Roman"/>
                      <w:kern w:val="0"/>
                      <w:sz w:val="21"/>
                      <w:szCs w:val="21"/>
                      <w:lang w:val="en-US" w:eastAsia="zh-CN"/>
                    </w:rPr>
                  </w:pPr>
                  <w:r>
                    <w:rPr>
                      <w:rFonts w:hint="default" w:ascii="Times New Roman" w:hAnsi="Times New Roman" w:cs="Times New Roman"/>
                      <w:b w:val="0"/>
                      <w:bCs w:val="0"/>
                      <w:sz w:val="21"/>
                      <w:szCs w:val="21"/>
                      <w:vertAlign w:val="baseline"/>
                      <w:lang w:val="en-US" w:eastAsia="zh-CN"/>
                    </w:rPr>
                    <w:t>P3窑烟囱排气筒</w:t>
                  </w:r>
                  <w:r>
                    <w:rPr>
                      <w:rFonts w:hint="default" w:ascii="Times New Roman" w:hAnsi="Times New Roman" w:cs="Times New Roman"/>
                      <w:kern w:val="0"/>
                      <w:sz w:val="21"/>
                      <w:szCs w:val="21"/>
                      <w:lang w:val="en-US" w:eastAsia="zh-CN"/>
                    </w:rPr>
                    <w:t>高度38米，排气筒出口每天检测3次，连续</w:t>
                  </w:r>
                  <w:r>
                    <w:rPr>
                      <w:rFonts w:hint="default" w:ascii="Times New Roman" w:hAnsi="Times New Roman" w:cs="Times New Roman"/>
                      <w:b w:val="0"/>
                      <w:bCs w:val="0"/>
                      <w:sz w:val="21"/>
                      <w:szCs w:val="21"/>
                      <w:vertAlign w:val="baseline"/>
                      <w:lang w:val="en-US" w:eastAsia="zh-CN"/>
                    </w:rPr>
                    <w:t>检测两天。</w:t>
                  </w:r>
                </w:p>
              </w:tc>
            </w:tr>
          </w:tbl>
          <w:p>
            <w:pPr>
              <w:pageBreakBefore w:val="0"/>
              <w:kinsoku/>
              <w:wordWrap/>
              <w:overflowPunct/>
              <w:topLinePunct w:val="0"/>
              <w:bidi w:val="0"/>
              <w:ind w:left="0" w:leftChars="0" w:firstLine="482" w:firstLineChars="200"/>
              <w:textAlignment w:val="auto"/>
              <w:rPr>
                <w:rFonts w:hint="eastAsia" w:ascii="Times New Roman" w:hAnsi="Times New Roman" w:cs="Times New Roman"/>
                <w:color w:val="auto"/>
                <w:sz w:val="24"/>
                <w:szCs w:val="24"/>
                <w:highlight w:val="none"/>
                <w:lang w:eastAsia="zh-CN"/>
              </w:rPr>
            </w:pPr>
            <w:r>
              <w:rPr>
                <w:rFonts w:hint="default" w:ascii="Times New Roman" w:hAnsi="Times New Roman" w:cs="Times New Roman"/>
                <w:b/>
                <w:bCs/>
                <w:color w:val="auto"/>
                <w:highlight w:val="none"/>
              </w:rPr>
              <w:t>监测结果表明：</w:t>
            </w:r>
            <w:r>
              <w:rPr>
                <w:rFonts w:hint="default" w:ascii="Times New Roman" w:hAnsi="Times New Roman" w:cs="Times New Roman"/>
                <w:color w:val="auto"/>
                <w:highlight w:val="none"/>
                <w:lang w:eastAsia="zh-CN"/>
              </w:rPr>
              <w:t>验收监测期间，排气筒</w:t>
            </w:r>
            <w:r>
              <w:rPr>
                <w:rFonts w:hint="default" w:ascii="Times New Roman" w:hAnsi="Times New Roman" w:cs="Times New Roman"/>
                <w:color w:val="auto"/>
                <w:highlight w:val="none"/>
                <w:lang w:val="en-US" w:eastAsia="zh-CN"/>
              </w:rPr>
              <w:t>P3</w:t>
            </w:r>
            <w:r>
              <w:rPr>
                <w:rFonts w:hint="default" w:ascii="Times New Roman" w:hAnsi="Times New Roman" w:cs="Times New Roman"/>
                <w:color w:val="auto"/>
                <w:szCs w:val="24"/>
                <w:highlight w:val="none"/>
                <w:lang w:eastAsia="zh-CN"/>
              </w:rPr>
              <w:t>有组织颗粒物、二氧化硫、氮氧化物、氟化物最高折算</w:t>
            </w:r>
            <w:r>
              <w:rPr>
                <w:rFonts w:hint="default" w:ascii="Times New Roman" w:hAnsi="Times New Roman" w:cs="Times New Roman"/>
                <w:color w:val="auto"/>
                <w:highlight w:val="none"/>
                <w:lang w:eastAsia="zh-CN"/>
              </w:rPr>
              <w:t>浓度及排放速率分别为</w:t>
            </w:r>
            <w:r>
              <w:rPr>
                <w:rFonts w:hint="default" w:ascii="Times New Roman" w:hAnsi="Times New Roman" w:cs="Times New Roman"/>
                <w:color w:val="auto"/>
                <w:highlight w:val="none"/>
                <w:lang w:val="en-US" w:eastAsia="zh-CN"/>
              </w:rPr>
              <w:t>7.6</w:t>
            </w:r>
            <w:r>
              <w:rPr>
                <w:rFonts w:hint="default" w:ascii="Times New Roman" w:hAnsi="Times New Roman" w:cs="Times New Roman"/>
                <w:color w:val="auto"/>
                <w:highlight w:val="none"/>
                <w:lang w:eastAsia="zh-CN"/>
              </w:rPr>
              <w:t>mg/m</w:t>
            </w:r>
            <w:r>
              <w:rPr>
                <w:rFonts w:hint="default" w:ascii="Times New Roman" w:hAnsi="Times New Roman" w:cs="Times New Roman"/>
                <w:color w:val="auto"/>
                <w:highlight w:val="none"/>
                <w:vertAlign w:val="superscript"/>
                <w:lang w:eastAsia="zh-CN"/>
              </w:rPr>
              <w:t>3</w:t>
            </w:r>
            <w:r>
              <w:rPr>
                <w:rFonts w:hint="default" w:ascii="Times New Roman" w:hAnsi="Times New Roman" w:cs="Times New Roman"/>
                <w:color w:val="auto"/>
                <w:highlight w:val="none"/>
                <w:vertAlign w:val="baseline"/>
                <w:lang w:eastAsia="zh-CN"/>
              </w:rPr>
              <w:t>、</w:t>
            </w:r>
            <w:r>
              <w:rPr>
                <w:rFonts w:hint="default" w:ascii="Times New Roman" w:hAnsi="Times New Roman" w:cs="Times New Roman"/>
                <w:color w:val="auto"/>
                <w:highlight w:val="none"/>
                <w:vertAlign w:val="baseline"/>
                <w:lang w:val="en-US" w:eastAsia="zh-CN"/>
              </w:rPr>
              <w:t>0.51kg/h，未检出，86</w:t>
            </w:r>
            <w:r>
              <w:rPr>
                <w:rFonts w:hint="default" w:ascii="Times New Roman" w:hAnsi="Times New Roman" w:cs="Times New Roman"/>
                <w:color w:val="auto"/>
                <w:highlight w:val="none"/>
                <w:lang w:eastAsia="zh-CN"/>
              </w:rPr>
              <w:t>mg/m</w:t>
            </w:r>
            <w:r>
              <w:rPr>
                <w:rFonts w:hint="default" w:ascii="Times New Roman" w:hAnsi="Times New Roman" w:cs="Times New Roman"/>
                <w:color w:val="auto"/>
                <w:highlight w:val="none"/>
                <w:vertAlign w:val="superscript"/>
                <w:lang w:eastAsia="zh-CN"/>
              </w:rPr>
              <w:t>3</w:t>
            </w:r>
            <w:r>
              <w:rPr>
                <w:rFonts w:hint="default" w:ascii="Times New Roman" w:hAnsi="Times New Roman" w:cs="Times New Roman"/>
                <w:color w:val="auto"/>
                <w:highlight w:val="none"/>
                <w:vertAlign w:val="baseline"/>
                <w:lang w:eastAsia="zh-CN"/>
              </w:rPr>
              <w:t>、</w:t>
            </w:r>
            <w:r>
              <w:rPr>
                <w:rFonts w:hint="default" w:ascii="Times New Roman" w:hAnsi="Times New Roman" w:cs="Times New Roman"/>
                <w:color w:val="auto"/>
                <w:highlight w:val="none"/>
                <w:vertAlign w:val="baseline"/>
                <w:lang w:val="en-US" w:eastAsia="zh-CN"/>
              </w:rPr>
              <w:t>5.8kg/h，2.59</w:t>
            </w:r>
            <w:r>
              <w:rPr>
                <w:rFonts w:hint="default" w:ascii="Times New Roman" w:hAnsi="Times New Roman" w:cs="Times New Roman"/>
                <w:color w:val="auto"/>
                <w:highlight w:val="none"/>
                <w:lang w:eastAsia="zh-CN"/>
              </w:rPr>
              <w:t>mg/m</w:t>
            </w:r>
            <w:r>
              <w:rPr>
                <w:rFonts w:hint="default" w:ascii="Times New Roman" w:hAnsi="Times New Roman" w:cs="Times New Roman"/>
                <w:color w:val="auto"/>
                <w:highlight w:val="none"/>
                <w:vertAlign w:val="superscript"/>
                <w:lang w:eastAsia="zh-CN"/>
              </w:rPr>
              <w:t>3</w:t>
            </w:r>
            <w:r>
              <w:rPr>
                <w:rFonts w:hint="default" w:ascii="Times New Roman" w:hAnsi="Times New Roman" w:cs="Times New Roman"/>
                <w:color w:val="auto"/>
                <w:highlight w:val="none"/>
                <w:vertAlign w:val="baseline"/>
                <w:lang w:eastAsia="zh-CN"/>
              </w:rPr>
              <w:t>、</w:t>
            </w:r>
            <w:r>
              <w:rPr>
                <w:rFonts w:hint="default" w:ascii="Times New Roman" w:hAnsi="Times New Roman" w:cs="Times New Roman"/>
                <w:color w:val="auto"/>
                <w:highlight w:val="none"/>
                <w:vertAlign w:val="baseline"/>
                <w:lang w:val="en-US" w:eastAsia="zh-CN"/>
              </w:rPr>
              <w:t>0.175kg/h</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满足</w:t>
            </w:r>
            <w:r>
              <w:rPr>
                <w:rFonts w:hint="default" w:ascii="Times New Roman" w:hAnsi="Times New Roman" w:cs="Times New Roman"/>
                <w:color w:val="auto"/>
                <w:sz w:val="24"/>
                <w:szCs w:val="24"/>
                <w:highlight w:val="none"/>
              </w:rPr>
              <w:t>（DB37/2373—2018）《建材工业大气污染物排放标准》表2砖瓦行业“一般控制区”</w:t>
            </w:r>
            <w:r>
              <w:rPr>
                <w:rFonts w:hint="eastAsia" w:ascii="Times New Roman" w:hAnsi="Times New Roman" w:cs="Times New Roman"/>
                <w:color w:val="auto"/>
                <w:sz w:val="24"/>
                <w:szCs w:val="24"/>
                <w:highlight w:val="none"/>
                <w:lang w:eastAsia="zh-CN"/>
              </w:rPr>
              <w:t>排放限值、《砖瓦工业大气污染物排放标准》（GB29620-2013）表2中人工干燥及焙烧排放限值、《区域性大气污染物综合排放标准》（DB37/2376-2019）表 1 中“一般控制区”排放浓度限值、《工业炉窑大气污染物排放标准》（DB37/2375-2019）表1中排放浓度限值，</w:t>
            </w:r>
            <w:r>
              <w:rPr>
                <w:rFonts w:hint="default" w:ascii="Times New Roman" w:hAnsi="Times New Roman" w:cs="Times New Roman"/>
                <w:color w:val="auto"/>
                <w:sz w:val="24"/>
                <w:szCs w:val="24"/>
                <w:highlight w:val="none"/>
              </w:rPr>
              <w:t>排放速率</w:t>
            </w:r>
            <w:r>
              <w:rPr>
                <w:rFonts w:hint="eastAsia" w:ascii="Times New Roman" w:hAnsi="Times New Roman" w:cs="Times New Roman"/>
                <w:color w:val="auto"/>
                <w:sz w:val="24"/>
                <w:szCs w:val="24"/>
                <w:highlight w:val="none"/>
                <w:lang w:eastAsia="zh-CN"/>
              </w:rPr>
              <w:t>满足</w:t>
            </w:r>
            <w:r>
              <w:rPr>
                <w:rFonts w:hint="default" w:ascii="Times New Roman" w:hAnsi="Times New Roman" w:cs="Times New Roman"/>
                <w:color w:val="auto"/>
                <w:sz w:val="24"/>
                <w:szCs w:val="24"/>
                <w:highlight w:val="none"/>
              </w:rPr>
              <w:t>（GB16297-1996）《大气污染物综合排放标准》表2相关要求</w:t>
            </w:r>
            <w:r>
              <w:rPr>
                <w:rFonts w:hint="default" w:ascii="Times New Roman" w:hAnsi="Times New Roman" w:cs="Times New Roman"/>
                <w:color w:val="auto"/>
                <w:sz w:val="24"/>
                <w:szCs w:val="24"/>
                <w:lang w:val="en-US" w:eastAsia="zh-CN"/>
              </w:rPr>
              <w:t>；排气筒P1颗粒物排放浓度及排放速率分别为</w:t>
            </w:r>
            <w:r>
              <w:rPr>
                <w:rFonts w:hint="default" w:ascii="Times New Roman" w:hAnsi="Times New Roman" w:cs="Times New Roman"/>
                <w:color w:val="auto"/>
                <w:highlight w:val="none"/>
                <w:lang w:val="en-US" w:eastAsia="zh-CN"/>
              </w:rPr>
              <w:t>15.6</w:t>
            </w:r>
            <w:r>
              <w:rPr>
                <w:rFonts w:hint="default" w:ascii="Times New Roman" w:hAnsi="Times New Roman" w:cs="Times New Roman"/>
                <w:color w:val="auto"/>
                <w:highlight w:val="none"/>
                <w:lang w:eastAsia="zh-CN"/>
              </w:rPr>
              <w:t>mg/m</w:t>
            </w:r>
            <w:r>
              <w:rPr>
                <w:rFonts w:hint="default" w:ascii="Times New Roman" w:hAnsi="Times New Roman" w:cs="Times New Roman"/>
                <w:color w:val="auto"/>
                <w:highlight w:val="none"/>
                <w:vertAlign w:val="superscript"/>
                <w:lang w:eastAsia="zh-CN"/>
              </w:rPr>
              <w:t>3</w:t>
            </w:r>
            <w:r>
              <w:rPr>
                <w:rFonts w:hint="default" w:ascii="Times New Roman" w:hAnsi="Times New Roman" w:cs="Times New Roman"/>
                <w:color w:val="auto"/>
                <w:highlight w:val="none"/>
                <w:vertAlign w:val="baseline"/>
                <w:lang w:eastAsia="zh-CN"/>
              </w:rPr>
              <w:t>、</w:t>
            </w:r>
            <w:r>
              <w:rPr>
                <w:rFonts w:hint="default" w:ascii="Times New Roman" w:hAnsi="Times New Roman" w:cs="Times New Roman"/>
                <w:color w:val="auto"/>
                <w:highlight w:val="none"/>
                <w:vertAlign w:val="baseline"/>
                <w:lang w:val="en-US" w:eastAsia="zh-CN"/>
              </w:rPr>
              <w:t>0.113kg/h，</w:t>
            </w:r>
            <w:r>
              <w:rPr>
                <w:rFonts w:hint="default" w:ascii="Times New Roman" w:hAnsi="Times New Roman" w:cs="Times New Roman"/>
                <w:color w:val="auto"/>
                <w:sz w:val="24"/>
                <w:szCs w:val="24"/>
                <w:lang w:val="en-US" w:eastAsia="zh-CN"/>
              </w:rPr>
              <w:t>排气筒P2颗粒物排放浓度及排放速率分别为</w:t>
            </w:r>
            <w:r>
              <w:rPr>
                <w:rFonts w:hint="default" w:ascii="Times New Roman" w:hAnsi="Times New Roman" w:cs="Times New Roman"/>
                <w:color w:val="auto"/>
                <w:highlight w:val="none"/>
                <w:lang w:val="en-US" w:eastAsia="zh-CN"/>
              </w:rPr>
              <w:t>17.2</w:t>
            </w:r>
            <w:r>
              <w:rPr>
                <w:rFonts w:hint="default" w:ascii="Times New Roman" w:hAnsi="Times New Roman" w:cs="Times New Roman"/>
                <w:color w:val="auto"/>
                <w:highlight w:val="none"/>
                <w:lang w:eastAsia="zh-CN"/>
              </w:rPr>
              <w:t>mg/m</w:t>
            </w:r>
            <w:r>
              <w:rPr>
                <w:rFonts w:hint="default" w:ascii="Times New Roman" w:hAnsi="Times New Roman" w:cs="Times New Roman"/>
                <w:color w:val="auto"/>
                <w:highlight w:val="none"/>
                <w:vertAlign w:val="superscript"/>
                <w:lang w:eastAsia="zh-CN"/>
              </w:rPr>
              <w:t>3</w:t>
            </w:r>
            <w:r>
              <w:rPr>
                <w:rFonts w:hint="default" w:ascii="Times New Roman" w:hAnsi="Times New Roman" w:cs="Times New Roman"/>
                <w:color w:val="auto"/>
                <w:highlight w:val="none"/>
                <w:vertAlign w:val="baseline"/>
                <w:lang w:eastAsia="zh-CN"/>
              </w:rPr>
              <w:t>、0.0946</w:t>
            </w:r>
            <w:r>
              <w:rPr>
                <w:rFonts w:hint="default" w:ascii="Times New Roman" w:hAnsi="Times New Roman" w:cs="Times New Roman"/>
                <w:color w:val="auto"/>
                <w:highlight w:val="none"/>
                <w:vertAlign w:val="baseline"/>
                <w:lang w:val="en-US" w:eastAsia="zh-CN"/>
              </w:rPr>
              <w:t>kg/h</w:t>
            </w:r>
            <w:r>
              <w:rPr>
                <w:rFonts w:hint="eastAsia" w:cs="Times New Roman"/>
                <w:color w:val="auto"/>
                <w:highlight w:val="none"/>
                <w:vertAlign w:val="baseline"/>
                <w:lang w:val="en-US" w:eastAsia="zh-CN"/>
              </w:rPr>
              <w:t>，均满足</w:t>
            </w:r>
            <w:r>
              <w:rPr>
                <w:rFonts w:hint="default" w:ascii="Times New Roman" w:hAnsi="Times New Roman" w:cs="Times New Roman"/>
                <w:color w:val="auto"/>
                <w:sz w:val="24"/>
                <w:szCs w:val="24"/>
                <w:highlight w:val="none"/>
                <w:lang w:eastAsia="zh-CN"/>
              </w:rPr>
              <w:t>（DB37/2376-2019）《区域性大气污染物综合排放标准》表1中“一般控制区”标准</w:t>
            </w:r>
            <w:r>
              <w:rPr>
                <w:rFonts w:hint="eastAsia" w:ascii="Times New Roman" w:hAnsi="Times New Roman" w:cs="Times New Roman"/>
                <w:color w:val="auto"/>
                <w:sz w:val="24"/>
                <w:szCs w:val="24"/>
                <w:highlight w:val="none"/>
                <w:lang w:eastAsia="zh-CN"/>
              </w:rPr>
              <w:t>、《砖瓦工业大气污染物排放标准》（GB29620-2013）表 2 中原料燃料破碎及制备成型排放限值、（DB37/2373—2018）《建材工业大气污染物排放标准》表</w:t>
            </w:r>
            <w:r>
              <w:rPr>
                <w:rFonts w:hint="eastAsia" w:ascii="Times New Roman" w:hAnsi="Times New Roman" w:cs="Times New Roman"/>
                <w:color w:val="auto"/>
                <w:sz w:val="24"/>
                <w:szCs w:val="24"/>
                <w:highlight w:val="none"/>
                <w:lang w:val="en-US" w:eastAsia="zh-CN"/>
              </w:rPr>
              <w:t>2</w:t>
            </w:r>
            <w:r>
              <w:rPr>
                <w:rFonts w:hint="eastAsia" w:ascii="Times New Roman" w:hAnsi="Times New Roman" w:cs="Times New Roman"/>
                <w:color w:val="auto"/>
                <w:sz w:val="24"/>
                <w:szCs w:val="24"/>
                <w:highlight w:val="none"/>
                <w:lang w:eastAsia="zh-CN"/>
              </w:rPr>
              <w:t>砖瓦原料燃料破碎及制备成型排放限值，</w:t>
            </w:r>
            <w:r>
              <w:rPr>
                <w:rFonts w:hint="default" w:ascii="Times New Roman" w:hAnsi="Times New Roman" w:cs="Times New Roman"/>
                <w:color w:val="auto"/>
                <w:sz w:val="24"/>
                <w:szCs w:val="24"/>
                <w:highlight w:val="none"/>
                <w:lang w:eastAsia="zh-CN"/>
              </w:rPr>
              <w:t>排放速率</w:t>
            </w:r>
            <w:r>
              <w:rPr>
                <w:rFonts w:hint="eastAsia" w:ascii="Times New Roman" w:hAnsi="Times New Roman" w:cs="Times New Roman"/>
                <w:color w:val="auto"/>
                <w:sz w:val="24"/>
                <w:szCs w:val="24"/>
                <w:highlight w:val="none"/>
                <w:lang w:eastAsia="zh-CN"/>
              </w:rPr>
              <w:t>满足</w:t>
            </w:r>
            <w:r>
              <w:rPr>
                <w:rFonts w:hint="default" w:ascii="Times New Roman" w:hAnsi="Times New Roman" w:cs="Times New Roman"/>
                <w:color w:val="auto"/>
                <w:sz w:val="24"/>
                <w:szCs w:val="24"/>
                <w:highlight w:val="none"/>
                <w:lang w:eastAsia="zh-CN"/>
              </w:rPr>
              <w:t>（GB16297-1996）《大气污染物综合排放标准》表2相关要求</w:t>
            </w:r>
            <w:r>
              <w:rPr>
                <w:rFonts w:hint="eastAsia" w:ascii="Times New Roman" w:hAnsi="Times New Roman" w:cs="Times New Roman"/>
                <w:color w:val="auto"/>
                <w:sz w:val="24"/>
                <w:szCs w:val="24"/>
                <w:highlight w:val="none"/>
                <w:lang w:eastAsia="zh-CN"/>
              </w:rPr>
              <w:t>。</w:t>
            </w:r>
          </w:p>
          <w:p>
            <w:pPr>
              <w:pageBreakBefore w:val="0"/>
              <w:kinsoku/>
              <w:wordWrap/>
              <w:overflowPunct/>
              <w:topLinePunct w:val="0"/>
              <w:bidi w:val="0"/>
              <w:ind w:firstLine="0" w:firstLineChars="0"/>
              <w:textAlignment w:val="auto"/>
              <w:rPr>
                <w:rFonts w:hint="default" w:ascii="Times New Roman" w:hAnsi="Times New Roman" w:cs="Times New Roman"/>
                <w:b/>
                <w:bCs/>
                <w:color w:val="auto"/>
                <w:szCs w:val="24"/>
              </w:rPr>
            </w:pPr>
            <w:r>
              <w:rPr>
                <w:rFonts w:hint="default" w:ascii="Times New Roman" w:hAnsi="Times New Roman" w:eastAsia="宋体" w:cs="Times New Roman"/>
                <w:b/>
                <w:bCs/>
                <w:color w:val="auto"/>
                <w:szCs w:val="24"/>
              </w:rPr>
              <w:t>7</w:t>
            </w:r>
            <w:r>
              <w:rPr>
                <w:rFonts w:hint="default" w:ascii="Times New Roman" w:hAnsi="Times New Roman" w:cs="Times New Roman"/>
                <w:b/>
                <w:bCs/>
                <w:color w:val="auto"/>
                <w:szCs w:val="24"/>
              </w:rPr>
              <w:t>.</w:t>
            </w:r>
            <w:r>
              <w:rPr>
                <w:rFonts w:hint="default" w:ascii="Times New Roman" w:hAnsi="Times New Roman" w:eastAsia="宋体" w:cs="Times New Roman"/>
                <w:b/>
                <w:bCs/>
                <w:color w:val="auto"/>
                <w:szCs w:val="24"/>
              </w:rPr>
              <w:t>2</w:t>
            </w:r>
            <w:r>
              <w:rPr>
                <w:rFonts w:hint="default" w:ascii="Times New Roman" w:hAnsi="Times New Roman" w:cs="Times New Roman"/>
                <w:b/>
                <w:bCs/>
                <w:color w:val="auto"/>
                <w:szCs w:val="24"/>
              </w:rPr>
              <w:t>.</w:t>
            </w:r>
            <w:r>
              <w:rPr>
                <w:rFonts w:hint="default" w:ascii="Times New Roman" w:hAnsi="Times New Roman" w:eastAsia="宋体" w:cs="Times New Roman"/>
                <w:b/>
                <w:bCs/>
                <w:color w:val="auto"/>
                <w:szCs w:val="24"/>
              </w:rPr>
              <w:t>2</w:t>
            </w:r>
            <w:r>
              <w:rPr>
                <w:rFonts w:hint="default" w:ascii="Times New Roman" w:hAnsi="Times New Roman" w:cs="Times New Roman"/>
                <w:b/>
                <w:bCs/>
                <w:color w:val="auto"/>
                <w:szCs w:val="24"/>
              </w:rPr>
              <w:t xml:space="preserve"> 噪声监测结果及评价</w:t>
            </w:r>
          </w:p>
          <w:p>
            <w:pPr>
              <w:pageBreakBefore w:val="0"/>
              <w:kinsoku/>
              <w:wordWrap/>
              <w:overflowPunct/>
              <w:topLinePunct w:val="0"/>
              <w:bidi w:val="0"/>
              <w:ind w:firstLine="480"/>
              <w:textAlignment w:val="auto"/>
              <w:rPr>
                <w:rFonts w:hint="default" w:ascii="Times New Roman" w:hAnsi="Times New Roman" w:cs="Times New Roman"/>
                <w:b/>
                <w:bCs/>
                <w:color w:val="auto"/>
                <w:szCs w:val="24"/>
              </w:rPr>
            </w:pPr>
            <w:r>
              <w:rPr>
                <w:rFonts w:hint="default" w:ascii="Times New Roman" w:hAnsi="Times New Roman" w:cs="Times New Roman"/>
                <w:color w:val="auto"/>
                <w:szCs w:val="24"/>
              </w:rPr>
              <w:t>噪声监测结果见表</w:t>
            </w:r>
            <w:r>
              <w:rPr>
                <w:rFonts w:hint="default" w:ascii="Times New Roman" w:hAnsi="Times New Roman" w:eastAsia="宋体" w:cs="Times New Roman"/>
                <w:color w:val="auto"/>
                <w:szCs w:val="24"/>
              </w:rPr>
              <w:t>7</w:t>
            </w:r>
            <w:r>
              <w:rPr>
                <w:rFonts w:hint="default" w:ascii="Times New Roman" w:hAnsi="Times New Roman" w:cs="Times New Roman"/>
                <w:color w:val="auto"/>
                <w:szCs w:val="24"/>
              </w:rPr>
              <w:t>-</w:t>
            </w:r>
            <w:r>
              <w:rPr>
                <w:rFonts w:hint="default" w:ascii="Times New Roman" w:hAnsi="Times New Roman" w:cs="Times New Roman"/>
                <w:color w:val="auto"/>
                <w:szCs w:val="24"/>
                <w:lang w:val="en-US" w:eastAsia="zh-CN"/>
              </w:rPr>
              <w:t>4</w:t>
            </w:r>
            <w:r>
              <w:rPr>
                <w:rFonts w:hint="default" w:ascii="Times New Roman" w:hAnsi="Times New Roman" w:cs="Times New Roman"/>
                <w:color w:val="auto"/>
                <w:szCs w:val="24"/>
              </w:rPr>
              <w:t>。</w:t>
            </w:r>
            <w:bookmarkStart w:id="25" w:name="_GoBack"/>
            <w:bookmarkEnd w:id="25"/>
          </w:p>
          <w:p>
            <w:pPr>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Cs w:val="24"/>
                <w:highlight w:val="none"/>
              </w:rPr>
            </w:pPr>
            <w:r>
              <w:rPr>
                <w:rFonts w:hint="default" w:ascii="Times New Roman" w:hAnsi="Times New Roman" w:cs="Times New Roman"/>
                <w:b/>
                <w:bCs/>
                <w:color w:val="auto"/>
                <w:szCs w:val="24"/>
                <w:highlight w:val="none"/>
              </w:rPr>
              <w:t>表</w:t>
            </w:r>
            <w:r>
              <w:rPr>
                <w:rFonts w:hint="default" w:ascii="Times New Roman" w:hAnsi="Times New Roman" w:eastAsia="宋体" w:cs="Times New Roman"/>
                <w:b/>
                <w:bCs/>
                <w:color w:val="auto"/>
                <w:szCs w:val="24"/>
                <w:highlight w:val="none"/>
              </w:rPr>
              <w:t>7</w:t>
            </w:r>
            <w:r>
              <w:rPr>
                <w:rFonts w:hint="default" w:ascii="Times New Roman" w:hAnsi="Times New Roman" w:cs="Times New Roman"/>
                <w:b/>
                <w:bCs/>
                <w:color w:val="auto"/>
                <w:szCs w:val="24"/>
                <w:highlight w:val="none"/>
              </w:rPr>
              <w:t>-</w:t>
            </w:r>
            <w:r>
              <w:rPr>
                <w:rFonts w:hint="default" w:ascii="Times New Roman" w:hAnsi="Times New Roman" w:cs="Times New Roman"/>
                <w:b/>
                <w:bCs/>
                <w:color w:val="auto"/>
                <w:szCs w:val="24"/>
                <w:highlight w:val="none"/>
                <w:lang w:val="en-US" w:eastAsia="zh-CN"/>
              </w:rPr>
              <w:t>4</w:t>
            </w:r>
            <w:r>
              <w:rPr>
                <w:rFonts w:hint="default" w:ascii="Times New Roman" w:hAnsi="Times New Roman" w:cs="Times New Roman"/>
                <w:b/>
                <w:bCs/>
                <w:color w:val="auto"/>
                <w:szCs w:val="24"/>
                <w:highlight w:val="none"/>
              </w:rPr>
              <w:t xml:space="preserve"> </w:t>
            </w:r>
            <w:r>
              <w:rPr>
                <w:rFonts w:hint="default" w:ascii="Times New Roman" w:hAnsi="Times New Roman" w:cs="Times New Roman"/>
                <w:b/>
                <w:bCs/>
                <w:color w:val="auto"/>
                <w:szCs w:val="24"/>
                <w:highlight w:val="none"/>
                <w:lang w:val="en-US" w:eastAsia="zh-CN"/>
              </w:rPr>
              <w:t xml:space="preserve"> </w:t>
            </w:r>
            <w:r>
              <w:rPr>
                <w:rFonts w:hint="default" w:ascii="Times New Roman" w:hAnsi="Times New Roman" w:cs="Times New Roman"/>
                <w:b/>
                <w:bCs/>
                <w:color w:val="auto"/>
                <w:szCs w:val="24"/>
                <w:highlight w:val="none"/>
              </w:rPr>
              <w:t>噪声监测结果一览表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2"/>
              <w:gridCol w:w="830"/>
              <w:gridCol w:w="916"/>
              <w:gridCol w:w="1595"/>
              <w:gridCol w:w="1590"/>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trPr>
              <w:tc>
                <w:tcPr>
                  <w:tcW w:w="863" w:type="pct"/>
                  <w:vAlign w:val="center"/>
                </w:tcPr>
                <w:p>
                  <w:pPr>
                    <w:pStyle w:val="24"/>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监测</w:t>
                  </w:r>
                  <w:r>
                    <w:rPr>
                      <w:rFonts w:hint="default" w:ascii="Times New Roman" w:hAnsi="Times New Roman" w:cs="Times New Roman"/>
                      <w:b/>
                      <w:bCs/>
                      <w:color w:val="auto"/>
                      <w:sz w:val="21"/>
                      <w:szCs w:val="21"/>
                    </w:rPr>
                    <w:t>日期</w:t>
                  </w:r>
                </w:p>
              </w:tc>
              <w:tc>
                <w:tcPr>
                  <w:tcW w:w="1052" w:type="pct"/>
                  <w:gridSpan w:val="2"/>
                  <w:vAlign w:val="center"/>
                </w:tcPr>
                <w:p>
                  <w:pPr>
                    <w:pStyle w:val="24"/>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监测</w:t>
                  </w:r>
                  <w:r>
                    <w:rPr>
                      <w:rFonts w:hint="default" w:ascii="Times New Roman" w:hAnsi="Times New Roman" w:cs="Times New Roman"/>
                      <w:b/>
                      <w:bCs/>
                      <w:color w:val="auto"/>
                      <w:sz w:val="21"/>
                      <w:szCs w:val="21"/>
                    </w:rPr>
                    <w:t>点位</w:t>
                  </w:r>
                </w:p>
              </w:tc>
              <w:tc>
                <w:tcPr>
                  <w:tcW w:w="961" w:type="pct"/>
                  <w:vAlign w:val="center"/>
                </w:tcPr>
                <w:p>
                  <w:pPr>
                    <w:pStyle w:val="24"/>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监测</w:t>
                  </w:r>
                  <w:r>
                    <w:rPr>
                      <w:rFonts w:hint="default" w:ascii="Times New Roman" w:hAnsi="Times New Roman" w:cs="Times New Roman"/>
                      <w:b/>
                      <w:bCs/>
                      <w:color w:val="auto"/>
                      <w:sz w:val="21"/>
                      <w:szCs w:val="21"/>
                    </w:rPr>
                    <w:t>时段</w:t>
                  </w:r>
                </w:p>
              </w:tc>
              <w:tc>
                <w:tcPr>
                  <w:tcW w:w="958" w:type="pct"/>
                  <w:vAlign w:val="center"/>
                </w:tcPr>
                <w:p>
                  <w:pPr>
                    <w:pStyle w:val="24"/>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噪声值</w:t>
                  </w:r>
                  <w:r>
                    <w:rPr>
                      <w:rFonts w:hint="default" w:ascii="Times New Roman" w:hAnsi="Times New Roman" w:cs="Times New Roman"/>
                      <w:b w:val="0"/>
                      <w:bCs w:val="0"/>
                      <w:color w:val="auto"/>
                      <w:sz w:val="21"/>
                      <w:szCs w:val="21"/>
                    </w:rPr>
                    <w:t>dB（A）</w:t>
                  </w:r>
                </w:p>
              </w:tc>
              <w:tc>
                <w:tcPr>
                  <w:tcW w:w="1165" w:type="pct"/>
                  <w:vAlign w:val="center"/>
                </w:tcPr>
                <w:p>
                  <w:pPr>
                    <w:pStyle w:val="24"/>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主要声源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rPr>
              <w:tc>
                <w:tcPr>
                  <w:tcW w:w="863" w:type="pct"/>
                  <w:vAlign w:val="center"/>
                </w:tcPr>
                <w:p>
                  <w:pPr>
                    <w:pStyle w:val="24"/>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气象条件</w:t>
                  </w:r>
                </w:p>
              </w:tc>
              <w:tc>
                <w:tcPr>
                  <w:tcW w:w="4136" w:type="pct"/>
                  <w:gridSpan w:val="5"/>
                  <w:vAlign w:val="center"/>
                </w:tcPr>
                <w:p>
                  <w:pPr>
                    <w:pStyle w:val="24"/>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天气：晴              风速（m/s）：</w:t>
                  </w:r>
                  <w:r>
                    <w:rPr>
                      <w:rFonts w:hint="default" w:ascii="Times New Roman" w:hAnsi="Times New Roman" w:eastAsia="宋体" w:cs="Times New Roman"/>
                      <w:color w:val="auto"/>
                      <w:sz w:val="21"/>
                      <w:szCs w:val="21"/>
                    </w:rPr>
                    <w:t>1</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restart"/>
                  <w:vAlign w:val="center"/>
                </w:tcPr>
                <w:p>
                  <w:pPr>
                    <w:pStyle w:val="24"/>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1.07.05</w:t>
                  </w:r>
                </w:p>
              </w:tc>
              <w:tc>
                <w:tcPr>
                  <w:tcW w:w="830" w:type="dxa"/>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▲1＃</w:t>
                  </w:r>
                </w:p>
              </w:tc>
              <w:tc>
                <w:tcPr>
                  <w:tcW w:w="916" w:type="dxa"/>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东厂界</w:t>
                  </w:r>
                </w:p>
              </w:tc>
              <w:tc>
                <w:tcPr>
                  <w:tcW w:w="1595" w:type="dxa"/>
                  <w:vAlign w:val="center"/>
                </w:tcPr>
                <w:p>
                  <w:pPr>
                    <w:pStyle w:val="24"/>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15:08－15:18</w:t>
                  </w:r>
                </w:p>
              </w:tc>
              <w:tc>
                <w:tcPr>
                  <w:tcW w:w="1590" w:type="dxa"/>
                  <w:vAlign w:val="center"/>
                </w:tcPr>
                <w:p>
                  <w:pPr>
                    <w:pStyle w:val="24"/>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58.4</w:t>
                  </w:r>
                </w:p>
              </w:tc>
              <w:tc>
                <w:tcPr>
                  <w:tcW w:w="1933" w:type="dxa"/>
                  <w:vAlign w:val="center"/>
                </w:tcPr>
                <w:p>
                  <w:pPr>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432" w:type="dxa"/>
                  <w:vMerge w:val="continue"/>
                  <w:vAlign w:val="center"/>
                </w:tcPr>
                <w:p>
                  <w:pPr>
                    <w:pStyle w:val="24"/>
                    <w:ind w:firstLine="420" w:firstLineChars="200"/>
                    <w:jc w:val="center"/>
                    <w:rPr>
                      <w:rFonts w:hint="default" w:ascii="Times New Roman" w:hAnsi="Times New Roman" w:cs="Times New Roman"/>
                      <w:color w:val="auto"/>
                      <w:sz w:val="21"/>
                      <w:szCs w:val="21"/>
                    </w:rPr>
                  </w:pPr>
                </w:p>
              </w:tc>
              <w:tc>
                <w:tcPr>
                  <w:tcW w:w="830" w:type="dxa"/>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▲2＃</w:t>
                  </w:r>
                </w:p>
              </w:tc>
              <w:tc>
                <w:tcPr>
                  <w:tcW w:w="916" w:type="dxa"/>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南厂界</w:t>
                  </w:r>
                </w:p>
              </w:tc>
              <w:tc>
                <w:tcPr>
                  <w:tcW w:w="1595" w:type="dxa"/>
                  <w:vAlign w:val="center"/>
                </w:tcPr>
                <w:p>
                  <w:pPr>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15:23－15:33</w:t>
                  </w:r>
                </w:p>
              </w:tc>
              <w:tc>
                <w:tcPr>
                  <w:tcW w:w="1590" w:type="dxa"/>
                  <w:vAlign w:val="center"/>
                </w:tcPr>
                <w:p>
                  <w:pPr>
                    <w:pStyle w:val="24"/>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54.1</w:t>
                  </w:r>
                </w:p>
              </w:tc>
              <w:tc>
                <w:tcPr>
                  <w:tcW w:w="1933" w:type="dxa"/>
                  <w:vAlign w:val="center"/>
                </w:tcPr>
                <w:p>
                  <w:pPr>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continue"/>
                  <w:vAlign w:val="center"/>
                </w:tcPr>
                <w:p>
                  <w:pPr>
                    <w:pStyle w:val="24"/>
                    <w:ind w:firstLine="420" w:firstLineChars="200"/>
                    <w:jc w:val="center"/>
                    <w:rPr>
                      <w:rFonts w:hint="default" w:ascii="Times New Roman" w:hAnsi="Times New Roman" w:cs="Times New Roman"/>
                      <w:color w:val="auto"/>
                      <w:sz w:val="21"/>
                      <w:szCs w:val="21"/>
                    </w:rPr>
                  </w:pPr>
                </w:p>
              </w:tc>
              <w:tc>
                <w:tcPr>
                  <w:tcW w:w="830" w:type="dxa"/>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▲3＃</w:t>
                  </w:r>
                </w:p>
              </w:tc>
              <w:tc>
                <w:tcPr>
                  <w:tcW w:w="916" w:type="dxa"/>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sz w:val="21"/>
                      <w:szCs w:val="21"/>
                      <w:lang w:val="en-US" w:eastAsia="zh-CN"/>
                    </w:rPr>
                    <w:t>西厂界</w:t>
                  </w:r>
                </w:p>
              </w:tc>
              <w:tc>
                <w:tcPr>
                  <w:tcW w:w="1595" w:type="dxa"/>
                  <w:vAlign w:val="center"/>
                </w:tcPr>
                <w:p>
                  <w:pPr>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15:41－15:51</w:t>
                  </w:r>
                </w:p>
              </w:tc>
              <w:tc>
                <w:tcPr>
                  <w:tcW w:w="1590" w:type="dxa"/>
                  <w:vAlign w:val="center"/>
                </w:tcPr>
                <w:p>
                  <w:pPr>
                    <w:pStyle w:val="24"/>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57.7</w:t>
                  </w:r>
                </w:p>
              </w:tc>
              <w:tc>
                <w:tcPr>
                  <w:tcW w:w="1933" w:type="dxa"/>
                  <w:vAlign w:val="center"/>
                </w:tcPr>
                <w:p>
                  <w:pPr>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continue"/>
                  <w:vAlign w:val="center"/>
                </w:tcPr>
                <w:p>
                  <w:pPr>
                    <w:pStyle w:val="24"/>
                    <w:ind w:firstLine="420" w:firstLineChars="200"/>
                    <w:jc w:val="center"/>
                    <w:rPr>
                      <w:rFonts w:hint="default" w:ascii="Times New Roman" w:hAnsi="Times New Roman" w:cs="Times New Roman"/>
                      <w:color w:val="auto"/>
                      <w:sz w:val="21"/>
                      <w:szCs w:val="21"/>
                    </w:rPr>
                  </w:pPr>
                </w:p>
              </w:tc>
              <w:tc>
                <w:tcPr>
                  <w:tcW w:w="830" w:type="dxa"/>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▲4＃</w:t>
                  </w:r>
                </w:p>
              </w:tc>
              <w:tc>
                <w:tcPr>
                  <w:tcW w:w="916" w:type="dxa"/>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北厂界</w:t>
                  </w:r>
                </w:p>
              </w:tc>
              <w:tc>
                <w:tcPr>
                  <w:tcW w:w="1595" w:type="dxa"/>
                  <w:vAlign w:val="center"/>
                </w:tcPr>
                <w:p>
                  <w:pPr>
                    <w:ind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b w:val="0"/>
                      <w:bCs w:val="0"/>
                      <w:sz w:val="21"/>
                      <w:szCs w:val="21"/>
                      <w:vertAlign w:val="baseline"/>
                      <w:lang w:val="en-US" w:eastAsia="zh-CN"/>
                    </w:rPr>
                    <w:t>15:57－16:07</w:t>
                  </w:r>
                </w:p>
              </w:tc>
              <w:tc>
                <w:tcPr>
                  <w:tcW w:w="1590" w:type="dxa"/>
                  <w:vAlign w:val="center"/>
                </w:tcPr>
                <w:p>
                  <w:pPr>
                    <w:pStyle w:val="24"/>
                    <w:ind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b w:val="0"/>
                      <w:bCs w:val="0"/>
                      <w:sz w:val="21"/>
                      <w:szCs w:val="21"/>
                      <w:vertAlign w:val="baseline"/>
                      <w:lang w:val="en-US" w:eastAsia="zh-CN"/>
                    </w:rPr>
                    <w:t>54.0</w:t>
                  </w:r>
                </w:p>
              </w:tc>
              <w:tc>
                <w:tcPr>
                  <w:tcW w:w="1933" w:type="dxa"/>
                  <w:vAlign w:val="center"/>
                </w:tcPr>
                <w:p>
                  <w:pPr>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continue"/>
                  <w:vAlign w:val="center"/>
                </w:tcPr>
                <w:p>
                  <w:pPr>
                    <w:pStyle w:val="24"/>
                    <w:ind w:firstLine="420" w:firstLineChars="200"/>
                    <w:jc w:val="center"/>
                    <w:rPr>
                      <w:rFonts w:hint="default" w:ascii="Times New Roman" w:hAnsi="Times New Roman" w:cs="Times New Roman"/>
                      <w:color w:val="auto"/>
                      <w:sz w:val="21"/>
                      <w:szCs w:val="21"/>
                    </w:rPr>
                  </w:pPr>
                </w:p>
              </w:tc>
              <w:tc>
                <w:tcPr>
                  <w:tcW w:w="830" w:type="dxa"/>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▲1＃</w:t>
                  </w:r>
                </w:p>
              </w:tc>
              <w:tc>
                <w:tcPr>
                  <w:tcW w:w="916" w:type="dxa"/>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东厂界</w:t>
                  </w:r>
                </w:p>
              </w:tc>
              <w:tc>
                <w:tcPr>
                  <w:tcW w:w="1595" w:type="dxa"/>
                  <w:vAlign w:val="center"/>
                </w:tcPr>
                <w:p>
                  <w:pPr>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22:05－22:15</w:t>
                  </w:r>
                </w:p>
              </w:tc>
              <w:tc>
                <w:tcPr>
                  <w:tcW w:w="1590" w:type="dxa"/>
                  <w:vAlign w:val="center"/>
                </w:tcPr>
                <w:p>
                  <w:pPr>
                    <w:pStyle w:val="24"/>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46.8</w:t>
                  </w:r>
                </w:p>
              </w:tc>
              <w:tc>
                <w:tcPr>
                  <w:tcW w:w="1933" w:type="dxa"/>
                  <w:vAlign w:val="center"/>
                </w:tcPr>
                <w:p>
                  <w:pPr>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32" w:type="dxa"/>
                  <w:vMerge w:val="continue"/>
                  <w:vAlign w:val="center"/>
                </w:tcPr>
                <w:p>
                  <w:pPr>
                    <w:pStyle w:val="24"/>
                    <w:ind w:firstLine="420" w:firstLineChars="200"/>
                    <w:jc w:val="center"/>
                    <w:rPr>
                      <w:rFonts w:hint="default" w:ascii="Times New Roman" w:hAnsi="Times New Roman" w:cs="Times New Roman"/>
                      <w:color w:val="auto"/>
                      <w:sz w:val="21"/>
                      <w:szCs w:val="21"/>
                    </w:rPr>
                  </w:pPr>
                </w:p>
              </w:tc>
              <w:tc>
                <w:tcPr>
                  <w:tcW w:w="830" w:type="dxa"/>
                  <w:vAlign w:val="center"/>
                </w:tcPr>
                <w:p>
                  <w:pPr>
                    <w:pStyle w:val="24"/>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▲2＃</w:t>
                  </w:r>
                </w:p>
              </w:tc>
              <w:tc>
                <w:tcPr>
                  <w:tcW w:w="916" w:type="dxa"/>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南厂界</w:t>
                  </w:r>
                </w:p>
              </w:tc>
              <w:tc>
                <w:tcPr>
                  <w:tcW w:w="1595" w:type="dxa"/>
                  <w:vAlign w:val="center"/>
                </w:tcPr>
                <w:p>
                  <w:pPr>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22:20－22:30</w:t>
                  </w:r>
                </w:p>
              </w:tc>
              <w:tc>
                <w:tcPr>
                  <w:tcW w:w="1590" w:type="dxa"/>
                  <w:vAlign w:val="center"/>
                </w:tcPr>
                <w:p>
                  <w:pPr>
                    <w:pStyle w:val="24"/>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49.5</w:t>
                  </w:r>
                </w:p>
              </w:tc>
              <w:tc>
                <w:tcPr>
                  <w:tcW w:w="1933" w:type="dxa"/>
                  <w:vAlign w:val="center"/>
                </w:tcPr>
                <w:p>
                  <w:pPr>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continue"/>
                  <w:vAlign w:val="center"/>
                </w:tcPr>
                <w:p>
                  <w:pPr>
                    <w:pStyle w:val="24"/>
                    <w:ind w:firstLine="420" w:firstLineChars="200"/>
                    <w:jc w:val="center"/>
                    <w:rPr>
                      <w:rFonts w:hint="default" w:ascii="Times New Roman" w:hAnsi="Times New Roman" w:cs="Times New Roman"/>
                      <w:color w:val="auto"/>
                      <w:sz w:val="21"/>
                      <w:szCs w:val="21"/>
                    </w:rPr>
                  </w:pPr>
                </w:p>
              </w:tc>
              <w:tc>
                <w:tcPr>
                  <w:tcW w:w="830" w:type="dxa"/>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▲3＃</w:t>
                  </w:r>
                </w:p>
              </w:tc>
              <w:tc>
                <w:tcPr>
                  <w:tcW w:w="916" w:type="dxa"/>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sz w:val="21"/>
                      <w:szCs w:val="21"/>
                      <w:lang w:val="en-US" w:eastAsia="zh-CN"/>
                    </w:rPr>
                    <w:t>西厂界</w:t>
                  </w:r>
                </w:p>
              </w:tc>
              <w:tc>
                <w:tcPr>
                  <w:tcW w:w="1595" w:type="dxa"/>
                  <w:vAlign w:val="center"/>
                </w:tcPr>
                <w:p>
                  <w:pPr>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22:32－22:42</w:t>
                  </w:r>
                </w:p>
              </w:tc>
              <w:tc>
                <w:tcPr>
                  <w:tcW w:w="1590" w:type="dxa"/>
                  <w:vAlign w:val="center"/>
                </w:tcPr>
                <w:p>
                  <w:pPr>
                    <w:pStyle w:val="24"/>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47.1</w:t>
                  </w:r>
                </w:p>
              </w:tc>
              <w:tc>
                <w:tcPr>
                  <w:tcW w:w="1933" w:type="dxa"/>
                  <w:vAlign w:val="center"/>
                </w:tcPr>
                <w:p>
                  <w:pPr>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continue"/>
                  <w:vAlign w:val="center"/>
                </w:tcPr>
                <w:p>
                  <w:pPr>
                    <w:pStyle w:val="24"/>
                    <w:ind w:firstLine="420" w:firstLineChars="200"/>
                    <w:jc w:val="center"/>
                    <w:rPr>
                      <w:rFonts w:hint="default" w:ascii="Times New Roman" w:hAnsi="Times New Roman" w:cs="Times New Roman"/>
                      <w:color w:val="auto"/>
                      <w:sz w:val="21"/>
                      <w:szCs w:val="21"/>
                    </w:rPr>
                  </w:pPr>
                </w:p>
              </w:tc>
              <w:tc>
                <w:tcPr>
                  <w:tcW w:w="830" w:type="dxa"/>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▲4＃</w:t>
                  </w:r>
                </w:p>
              </w:tc>
              <w:tc>
                <w:tcPr>
                  <w:tcW w:w="916" w:type="dxa"/>
                  <w:vAlign w:val="center"/>
                </w:tcPr>
                <w:p>
                  <w:pPr>
                    <w:wordWrap/>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val="0"/>
                      <w:bCs w:val="0"/>
                      <w:sz w:val="21"/>
                      <w:szCs w:val="21"/>
                      <w:vertAlign w:val="baseline"/>
                      <w:lang w:val="en-US" w:eastAsia="zh-CN"/>
                    </w:rPr>
                    <w:t>北厂界</w:t>
                  </w:r>
                </w:p>
              </w:tc>
              <w:tc>
                <w:tcPr>
                  <w:tcW w:w="1595" w:type="dxa"/>
                  <w:vAlign w:val="center"/>
                </w:tcPr>
                <w:p>
                  <w:pPr>
                    <w:ind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b w:val="0"/>
                      <w:bCs w:val="0"/>
                      <w:sz w:val="21"/>
                      <w:szCs w:val="21"/>
                      <w:vertAlign w:val="baseline"/>
                      <w:lang w:val="en-US" w:eastAsia="zh-CN"/>
                    </w:rPr>
                    <w:t>22:45－22:55</w:t>
                  </w:r>
                </w:p>
              </w:tc>
              <w:tc>
                <w:tcPr>
                  <w:tcW w:w="1590" w:type="dxa"/>
                  <w:vAlign w:val="center"/>
                </w:tcPr>
                <w:p>
                  <w:pPr>
                    <w:pStyle w:val="24"/>
                    <w:ind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b w:val="0"/>
                      <w:bCs w:val="0"/>
                      <w:sz w:val="21"/>
                      <w:szCs w:val="21"/>
                      <w:vertAlign w:val="baseline"/>
                      <w:lang w:val="en-US" w:eastAsia="zh-CN"/>
                    </w:rPr>
                    <w:t>48.0</w:t>
                  </w:r>
                </w:p>
              </w:tc>
              <w:tc>
                <w:tcPr>
                  <w:tcW w:w="1933" w:type="dxa"/>
                  <w:vAlign w:val="center"/>
                </w:tcPr>
                <w:p>
                  <w:pPr>
                    <w:ind w:left="0" w:leftChars="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863" w:type="pct"/>
                  <w:vAlign w:val="center"/>
                </w:tcPr>
                <w:p>
                  <w:pPr>
                    <w:pStyle w:val="24"/>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bCs/>
                      <w:color w:val="auto"/>
                      <w:sz w:val="21"/>
                      <w:szCs w:val="21"/>
                    </w:rPr>
                    <w:t>气象条件</w:t>
                  </w:r>
                </w:p>
              </w:tc>
              <w:tc>
                <w:tcPr>
                  <w:tcW w:w="4136" w:type="pct"/>
                  <w:gridSpan w:val="5"/>
                  <w:vAlign w:val="center"/>
                </w:tcPr>
                <w:p>
                  <w:pPr>
                    <w:pStyle w:val="24"/>
                    <w:pageBreakBefore w:val="0"/>
                    <w:kinsoku/>
                    <w:wordWrap/>
                    <w:overflowPunct/>
                    <w:topLinePunct w:val="0"/>
                    <w:bidi w:val="0"/>
                    <w:spacing w:line="240" w:lineRule="auto"/>
                    <w:ind w:firstLine="420"/>
                    <w:jc w:val="center"/>
                    <w:textAlignment w:val="auto"/>
                    <w:rPr>
                      <w:rFonts w:hint="default" w:ascii="Times New Roman" w:hAnsi="Times New Roman" w:eastAsia="宋体" w:cs="Times New Roman"/>
                      <w:b w:val="0"/>
                      <w:bCs w:val="0"/>
                      <w:color w:val="auto"/>
                      <w:sz w:val="21"/>
                      <w:szCs w:val="21"/>
                      <w:lang w:eastAsia="zh-CN"/>
                    </w:rPr>
                  </w:pPr>
                  <w:r>
                    <w:rPr>
                      <w:rFonts w:hint="default" w:ascii="Times New Roman" w:hAnsi="Times New Roman" w:cs="Times New Roman"/>
                      <w:b w:val="0"/>
                      <w:bCs w:val="0"/>
                      <w:color w:val="auto"/>
                      <w:sz w:val="21"/>
                      <w:szCs w:val="21"/>
                    </w:rPr>
                    <w:t>天气：</w:t>
                  </w:r>
                  <w:r>
                    <w:rPr>
                      <w:rFonts w:hint="default" w:ascii="Times New Roman" w:hAnsi="Times New Roman" w:cs="Times New Roman"/>
                      <w:b w:val="0"/>
                      <w:bCs w:val="0"/>
                      <w:color w:val="auto"/>
                      <w:sz w:val="21"/>
                      <w:szCs w:val="21"/>
                      <w:lang w:val="en-US" w:eastAsia="zh-CN"/>
                    </w:rPr>
                    <w:t>晴</w:t>
                  </w:r>
                  <w:r>
                    <w:rPr>
                      <w:rFonts w:hint="default" w:ascii="Times New Roman" w:hAnsi="Times New Roman" w:cs="Times New Roman"/>
                      <w:b w:val="0"/>
                      <w:bCs w:val="0"/>
                      <w:color w:val="auto"/>
                      <w:sz w:val="21"/>
                      <w:szCs w:val="21"/>
                    </w:rPr>
                    <w:t xml:space="preserve">             风速（m/s）：</w:t>
                  </w:r>
                  <w:r>
                    <w:rPr>
                      <w:rFonts w:hint="default" w:ascii="Times New Roman" w:hAnsi="Times New Roman" w:eastAsia="宋体" w:cs="Times New Roman"/>
                      <w:color w:val="auto"/>
                      <w:sz w:val="21"/>
                      <w:szCs w:val="21"/>
                    </w:rPr>
                    <w:t>1</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restart"/>
                  <w:vAlign w:val="center"/>
                </w:tcPr>
                <w:p>
                  <w:pPr>
                    <w:pStyle w:val="24"/>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sz w:val="21"/>
                      <w:szCs w:val="21"/>
                      <w:lang w:eastAsia="zh-CN"/>
                    </w:rPr>
                    <w:t>202</w:t>
                  </w:r>
                  <w:r>
                    <w:rPr>
                      <w:rFonts w:hint="default" w:ascii="Times New Roman" w:hAnsi="Times New Roman" w:cs="Times New Roman"/>
                      <w:sz w:val="21"/>
                      <w:szCs w:val="21"/>
                      <w:lang w:val="en-US" w:eastAsia="zh-CN"/>
                    </w:rPr>
                    <w:t>1.07.06</w:t>
                  </w:r>
                </w:p>
              </w:tc>
              <w:tc>
                <w:tcPr>
                  <w:tcW w:w="830" w:type="dxa"/>
                  <w:vAlign w:val="center"/>
                </w:tcPr>
                <w:p>
                  <w:pPr>
                    <w:pStyle w:val="24"/>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▲1＃</w:t>
                  </w:r>
                </w:p>
              </w:tc>
              <w:tc>
                <w:tcPr>
                  <w:tcW w:w="916" w:type="dxa"/>
                  <w:vAlign w:val="center"/>
                </w:tcPr>
                <w:p>
                  <w:pPr>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sz w:val="21"/>
                      <w:szCs w:val="21"/>
                      <w:lang w:val="en-US" w:eastAsia="zh-CN"/>
                    </w:rPr>
                    <w:t>东厂界</w:t>
                  </w:r>
                </w:p>
              </w:tc>
              <w:tc>
                <w:tcPr>
                  <w:tcW w:w="1595" w:type="dxa"/>
                  <w:vAlign w:val="center"/>
                </w:tcPr>
                <w:p>
                  <w:pPr>
                    <w:ind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17:02－17:12</w:t>
                  </w:r>
                </w:p>
              </w:tc>
              <w:tc>
                <w:tcPr>
                  <w:tcW w:w="1590" w:type="dxa"/>
                  <w:vAlign w:val="center"/>
                </w:tcPr>
                <w:p>
                  <w:pPr>
                    <w:pStyle w:val="24"/>
                    <w:ind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56.1</w:t>
                  </w:r>
                </w:p>
              </w:tc>
              <w:tc>
                <w:tcPr>
                  <w:tcW w:w="1933" w:type="dxa"/>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continue"/>
                  <w:vAlign w:val="center"/>
                </w:tcPr>
                <w:p>
                  <w:pPr>
                    <w:pStyle w:val="24"/>
                    <w:ind w:firstLine="420" w:firstLineChars="200"/>
                    <w:jc w:val="center"/>
                    <w:rPr>
                      <w:rFonts w:hint="default" w:ascii="Times New Roman" w:hAnsi="Times New Roman" w:cs="Times New Roman"/>
                      <w:b w:val="0"/>
                      <w:bCs w:val="0"/>
                      <w:color w:val="auto"/>
                      <w:sz w:val="21"/>
                      <w:szCs w:val="21"/>
                    </w:rPr>
                  </w:pPr>
                </w:p>
              </w:tc>
              <w:tc>
                <w:tcPr>
                  <w:tcW w:w="830" w:type="dxa"/>
                  <w:vAlign w:val="center"/>
                </w:tcPr>
                <w:p>
                  <w:pPr>
                    <w:pStyle w:val="24"/>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▲2＃</w:t>
                  </w:r>
                </w:p>
              </w:tc>
              <w:tc>
                <w:tcPr>
                  <w:tcW w:w="916" w:type="dxa"/>
                  <w:vAlign w:val="center"/>
                </w:tcPr>
                <w:p>
                  <w:pPr>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北厂界</w:t>
                  </w:r>
                </w:p>
              </w:tc>
              <w:tc>
                <w:tcPr>
                  <w:tcW w:w="1595" w:type="dxa"/>
                  <w:vAlign w:val="center"/>
                </w:tcPr>
                <w:p>
                  <w:pPr>
                    <w:ind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17:14－17:24</w:t>
                  </w:r>
                </w:p>
              </w:tc>
              <w:tc>
                <w:tcPr>
                  <w:tcW w:w="1590" w:type="dxa"/>
                  <w:vAlign w:val="center"/>
                </w:tcPr>
                <w:p>
                  <w:pPr>
                    <w:pStyle w:val="24"/>
                    <w:ind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53.5</w:t>
                  </w:r>
                </w:p>
              </w:tc>
              <w:tc>
                <w:tcPr>
                  <w:tcW w:w="1933" w:type="dxa"/>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continue"/>
                  <w:vAlign w:val="center"/>
                </w:tcPr>
                <w:p>
                  <w:pPr>
                    <w:pStyle w:val="24"/>
                    <w:ind w:firstLine="420" w:firstLineChars="200"/>
                    <w:jc w:val="center"/>
                    <w:rPr>
                      <w:rFonts w:hint="default" w:ascii="Times New Roman" w:hAnsi="Times New Roman" w:cs="Times New Roman"/>
                      <w:b w:val="0"/>
                      <w:bCs w:val="0"/>
                      <w:color w:val="auto"/>
                      <w:sz w:val="21"/>
                      <w:szCs w:val="21"/>
                    </w:rPr>
                  </w:pPr>
                </w:p>
              </w:tc>
              <w:tc>
                <w:tcPr>
                  <w:tcW w:w="830" w:type="dxa"/>
                  <w:vAlign w:val="center"/>
                </w:tcPr>
                <w:p>
                  <w:pPr>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▲3＃</w:t>
                  </w:r>
                </w:p>
              </w:tc>
              <w:tc>
                <w:tcPr>
                  <w:tcW w:w="916" w:type="dxa"/>
                  <w:vAlign w:val="center"/>
                </w:tcPr>
                <w:p>
                  <w:pPr>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西厂界</w:t>
                  </w:r>
                </w:p>
              </w:tc>
              <w:tc>
                <w:tcPr>
                  <w:tcW w:w="1595" w:type="dxa"/>
                  <w:vAlign w:val="center"/>
                </w:tcPr>
                <w:p>
                  <w:pPr>
                    <w:ind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17:29－17:39</w:t>
                  </w:r>
                </w:p>
              </w:tc>
              <w:tc>
                <w:tcPr>
                  <w:tcW w:w="1590" w:type="dxa"/>
                  <w:vAlign w:val="center"/>
                </w:tcPr>
                <w:p>
                  <w:pPr>
                    <w:pStyle w:val="24"/>
                    <w:ind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58.0</w:t>
                  </w:r>
                </w:p>
              </w:tc>
              <w:tc>
                <w:tcPr>
                  <w:tcW w:w="1933" w:type="dxa"/>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continue"/>
                  <w:vAlign w:val="center"/>
                </w:tcPr>
                <w:p>
                  <w:pPr>
                    <w:pStyle w:val="24"/>
                    <w:ind w:firstLine="420" w:firstLineChars="200"/>
                    <w:jc w:val="center"/>
                    <w:rPr>
                      <w:rFonts w:hint="default" w:ascii="Times New Roman" w:hAnsi="Times New Roman" w:cs="Times New Roman"/>
                      <w:b w:val="0"/>
                      <w:bCs w:val="0"/>
                      <w:color w:val="auto"/>
                      <w:sz w:val="21"/>
                      <w:szCs w:val="21"/>
                    </w:rPr>
                  </w:pPr>
                </w:p>
              </w:tc>
              <w:tc>
                <w:tcPr>
                  <w:tcW w:w="830" w:type="dxa"/>
                  <w:vAlign w:val="center"/>
                </w:tcPr>
                <w:p>
                  <w:pPr>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▲4＃</w:t>
                  </w:r>
                </w:p>
              </w:tc>
              <w:tc>
                <w:tcPr>
                  <w:tcW w:w="916" w:type="dxa"/>
                  <w:vAlign w:val="center"/>
                </w:tcPr>
                <w:p>
                  <w:pPr>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南厂界</w:t>
                  </w:r>
                </w:p>
              </w:tc>
              <w:tc>
                <w:tcPr>
                  <w:tcW w:w="1595" w:type="dxa"/>
                  <w:vAlign w:val="center"/>
                </w:tcPr>
                <w:p>
                  <w:pPr>
                    <w:ind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17:42－17:52</w:t>
                  </w:r>
                </w:p>
              </w:tc>
              <w:tc>
                <w:tcPr>
                  <w:tcW w:w="1590" w:type="dxa"/>
                  <w:vAlign w:val="center"/>
                </w:tcPr>
                <w:p>
                  <w:pPr>
                    <w:pStyle w:val="24"/>
                    <w:ind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55.2</w:t>
                  </w:r>
                </w:p>
              </w:tc>
              <w:tc>
                <w:tcPr>
                  <w:tcW w:w="1933" w:type="dxa"/>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continue"/>
                  <w:vAlign w:val="center"/>
                </w:tcPr>
                <w:p>
                  <w:pPr>
                    <w:pStyle w:val="24"/>
                    <w:ind w:firstLine="420" w:firstLineChars="200"/>
                    <w:jc w:val="center"/>
                    <w:rPr>
                      <w:rFonts w:hint="default" w:ascii="Times New Roman" w:hAnsi="Times New Roman" w:cs="Times New Roman"/>
                      <w:b w:val="0"/>
                      <w:bCs w:val="0"/>
                      <w:color w:val="auto"/>
                      <w:sz w:val="21"/>
                      <w:szCs w:val="21"/>
                    </w:rPr>
                  </w:pPr>
                </w:p>
              </w:tc>
              <w:tc>
                <w:tcPr>
                  <w:tcW w:w="830" w:type="dxa"/>
                  <w:vAlign w:val="center"/>
                </w:tcPr>
                <w:p>
                  <w:pPr>
                    <w:pStyle w:val="24"/>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▲1＃</w:t>
                  </w:r>
                </w:p>
              </w:tc>
              <w:tc>
                <w:tcPr>
                  <w:tcW w:w="916" w:type="dxa"/>
                  <w:vAlign w:val="center"/>
                </w:tcPr>
                <w:p>
                  <w:pPr>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sz w:val="21"/>
                      <w:szCs w:val="21"/>
                      <w:lang w:val="en-US" w:eastAsia="zh-CN"/>
                    </w:rPr>
                    <w:t>东厂界</w:t>
                  </w:r>
                </w:p>
              </w:tc>
              <w:tc>
                <w:tcPr>
                  <w:tcW w:w="1595" w:type="dxa"/>
                  <w:vAlign w:val="center"/>
                </w:tcPr>
                <w:p>
                  <w:pPr>
                    <w:ind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22:01－22:11</w:t>
                  </w:r>
                </w:p>
              </w:tc>
              <w:tc>
                <w:tcPr>
                  <w:tcW w:w="1590" w:type="dxa"/>
                  <w:vAlign w:val="center"/>
                </w:tcPr>
                <w:p>
                  <w:pPr>
                    <w:pStyle w:val="24"/>
                    <w:ind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49.0</w:t>
                  </w:r>
                </w:p>
              </w:tc>
              <w:tc>
                <w:tcPr>
                  <w:tcW w:w="1933" w:type="dxa"/>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continue"/>
                  <w:vAlign w:val="center"/>
                </w:tcPr>
                <w:p>
                  <w:pPr>
                    <w:pStyle w:val="24"/>
                    <w:ind w:firstLine="420" w:firstLineChars="200"/>
                    <w:jc w:val="center"/>
                    <w:rPr>
                      <w:rFonts w:hint="default" w:ascii="Times New Roman" w:hAnsi="Times New Roman" w:cs="Times New Roman"/>
                      <w:b w:val="0"/>
                      <w:bCs w:val="0"/>
                      <w:color w:val="auto"/>
                      <w:sz w:val="21"/>
                      <w:szCs w:val="21"/>
                    </w:rPr>
                  </w:pPr>
                </w:p>
              </w:tc>
              <w:tc>
                <w:tcPr>
                  <w:tcW w:w="830" w:type="dxa"/>
                  <w:vAlign w:val="center"/>
                </w:tcPr>
                <w:p>
                  <w:pPr>
                    <w:pStyle w:val="24"/>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▲2＃</w:t>
                  </w:r>
                </w:p>
              </w:tc>
              <w:tc>
                <w:tcPr>
                  <w:tcW w:w="916" w:type="dxa"/>
                  <w:vAlign w:val="center"/>
                </w:tcPr>
                <w:p>
                  <w:pPr>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北厂界</w:t>
                  </w:r>
                </w:p>
              </w:tc>
              <w:tc>
                <w:tcPr>
                  <w:tcW w:w="1595" w:type="dxa"/>
                  <w:vAlign w:val="center"/>
                </w:tcPr>
                <w:p>
                  <w:pPr>
                    <w:ind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22:14－22:24</w:t>
                  </w:r>
                </w:p>
              </w:tc>
              <w:tc>
                <w:tcPr>
                  <w:tcW w:w="1590" w:type="dxa"/>
                  <w:vAlign w:val="center"/>
                </w:tcPr>
                <w:p>
                  <w:pPr>
                    <w:pStyle w:val="24"/>
                    <w:ind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45.1</w:t>
                  </w:r>
                </w:p>
              </w:tc>
              <w:tc>
                <w:tcPr>
                  <w:tcW w:w="1933" w:type="dxa"/>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continue"/>
                  <w:vAlign w:val="center"/>
                </w:tcPr>
                <w:p>
                  <w:pPr>
                    <w:pStyle w:val="24"/>
                    <w:ind w:firstLine="420" w:firstLineChars="200"/>
                    <w:jc w:val="center"/>
                    <w:rPr>
                      <w:rFonts w:hint="default" w:ascii="Times New Roman" w:hAnsi="Times New Roman" w:cs="Times New Roman"/>
                      <w:b w:val="0"/>
                      <w:bCs w:val="0"/>
                      <w:color w:val="auto"/>
                      <w:sz w:val="21"/>
                      <w:szCs w:val="21"/>
                    </w:rPr>
                  </w:pPr>
                </w:p>
              </w:tc>
              <w:tc>
                <w:tcPr>
                  <w:tcW w:w="830" w:type="dxa"/>
                  <w:vAlign w:val="center"/>
                </w:tcPr>
                <w:p>
                  <w:pPr>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▲3＃</w:t>
                  </w:r>
                </w:p>
              </w:tc>
              <w:tc>
                <w:tcPr>
                  <w:tcW w:w="916" w:type="dxa"/>
                  <w:vAlign w:val="center"/>
                </w:tcPr>
                <w:p>
                  <w:pPr>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西厂界</w:t>
                  </w:r>
                </w:p>
              </w:tc>
              <w:tc>
                <w:tcPr>
                  <w:tcW w:w="1595" w:type="dxa"/>
                  <w:vAlign w:val="center"/>
                </w:tcPr>
                <w:p>
                  <w:pPr>
                    <w:ind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22:27－22:37</w:t>
                  </w:r>
                </w:p>
              </w:tc>
              <w:tc>
                <w:tcPr>
                  <w:tcW w:w="1590" w:type="dxa"/>
                  <w:vAlign w:val="center"/>
                </w:tcPr>
                <w:p>
                  <w:pPr>
                    <w:pStyle w:val="24"/>
                    <w:ind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47.9</w:t>
                  </w:r>
                </w:p>
              </w:tc>
              <w:tc>
                <w:tcPr>
                  <w:tcW w:w="1933" w:type="dxa"/>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eastAsia="宋体" w:cs="Times New Roman"/>
                      <w:sz w:val="21"/>
                      <w:szCs w:val="21"/>
                      <w:vertAlign w:val="baseline"/>
                      <w:lang w:val="en-US" w:eastAsia="zh-CN"/>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32" w:type="dxa"/>
                  <w:vMerge w:val="continue"/>
                  <w:vAlign w:val="center"/>
                </w:tcPr>
                <w:p>
                  <w:pPr>
                    <w:pStyle w:val="24"/>
                    <w:ind w:firstLine="420" w:firstLineChars="200"/>
                    <w:jc w:val="center"/>
                    <w:rPr>
                      <w:rFonts w:hint="default" w:ascii="Times New Roman" w:hAnsi="Times New Roman" w:cs="Times New Roman"/>
                      <w:b w:val="0"/>
                      <w:bCs w:val="0"/>
                      <w:color w:val="auto"/>
                      <w:sz w:val="21"/>
                      <w:szCs w:val="21"/>
                    </w:rPr>
                  </w:pPr>
                </w:p>
              </w:tc>
              <w:tc>
                <w:tcPr>
                  <w:tcW w:w="830" w:type="dxa"/>
                  <w:vAlign w:val="center"/>
                </w:tcPr>
                <w:p>
                  <w:pPr>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▲4＃</w:t>
                  </w:r>
                </w:p>
              </w:tc>
              <w:tc>
                <w:tcPr>
                  <w:tcW w:w="916" w:type="dxa"/>
                  <w:vAlign w:val="center"/>
                </w:tcPr>
                <w:p>
                  <w:pPr>
                    <w:wordWrap/>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南厂界</w:t>
                  </w:r>
                </w:p>
              </w:tc>
              <w:tc>
                <w:tcPr>
                  <w:tcW w:w="1595" w:type="dxa"/>
                  <w:vAlign w:val="center"/>
                </w:tcPr>
                <w:p>
                  <w:pPr>
                    <w:ind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22:41－22:51</w:t>
                  </w:r>
                </w:p>
              </w:tc>
              <w:tc>
                <w:tcPr>
                  <w:tcW w:w="1590" w:type="dxa"/>
                  <w:vAlign w:val="center"/>
                </w:tcPr>
                <w:p>
                  <w:pPr>
                    <w:pStyle w:val="24"/>
                    <w:ind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cs="Times New Roman"/>
                      <w:b w:val="0"/>
                      <w:bCs w:val="0"/>
                      <w:sz w:val="21"/>
                      <w:szCs w:val="21"/>
                      <w:vertAlign w:val="baseline"/>
                      <w:lang w:val="en-US" w:eastAsia="zh-CN"/>
                    </w:rPr>
                    <w:t>47.0</w:t>
                  </w:r>
                </w:p>
              </w:tc>
              <w:tc>
                <w:tcPr>
                  <w:tcW w:w="1933" w:type="dxa"/>
                  <w:vAlign w:val="center"/>
                </w:tcPr>
                <w:p>
                  <w:pPr>
                    <w:ind w:left="0" w:leftChars="0" w:firstLine="0" w:firstLineChars="0"/>
                    <w:jc w:val="center"/>
                    <w:rPr>
                      <w:rFonts w:hint="default" w:ascii="Times New Roman" w:hAnsi="Times New Roman" w:cs="Times New Roman"/>
                      <w:b w:val="0"/>
                      <w:bCs w:val="0"/>
                      <w:color w:val="auto"/>
                      <w:sz w:val="21"/>
                      <w:szCs w:val="21"/>
                    </w:rPr>
                  </w:pPr>
                  <w:r>
                    <w:rPr>
                      <w:rFonts w:hint="default" w:ascii="Times New Roman" w:hAnsi="Times New Roman" w:eastAsia="宋体" w:cs="Times New Roman"/>
                      <w:sz w:val="21"/>
                      <w:szCs w:val="21"/>
                      <w:vertAlign w:val="baseline"/>
                      <w:lang w:val="en-US" w:eastAsia="zh-CN"/>
                    </w:rPr>
                    <w:t>工业噪声</w:t>
                  </w:r>
                </w:p>
              </w:tc>
            </w:tr>
          </w:tbl>
          <w:p>
            <w:pPr>
              <w:pageBreakBefore w:val="0"/>
              <w:kinsoku/>
              <w:wordWrap/>
              <w:overflowPunct/>
              <w:topLinePunct w:val="0"/>
              <w:bidi w:val="0"/>
              <w:ind w:firstLine="482"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b/>
                <w:bCs/>
                <w:color w:val="auto"/>
                <w:sz w:val="24"/>
                <w:szCs w:val="24"/>
              </w:rPr>
              <w:t>监测结果表明：</w:t>
            </w:r>
            <w:r>
              <w:rPr>
                <w:rFonts w:hint="default" w:ascii="Times New Roman" w:hAnsi="Times New Roman" w:cs="Times New Roman"/>
                <w:b w:val="0"/>
                <w:bCs w:val="0"/>
                <w:color w:val="auto"/>
                <w:sz w:val="24"/>
                <w:szCs w:val="24"/>
                <w:lang w:eastAsia="zh-CN"/>
              </w:rPr>
              <w:t>验收监测期间东、南、西、北</w:t>
            </w:r>
            <w:r>
              <w:rPr>
                <w:rFonts w:hint="default" w:ascii="Times New Roman" w:hAnsi="Times New Roman" w:cs="Times New Roman"/>
                <w:color w:val="auto"/>
                <w:sz w:val="24"/>
                <w:szCs w:val="24"/>
              </w:rPr>
              <w:t>厂界监测点位昼间噪声在</w:t>
            </w:r>
            <w:r>
              <w:rPr>
                <w:rFonts w:hint="default" w:ascii="Times New Roman" w:hAnsi="Times New Roman" w:cs="Times New Roman"/>
                <w:color w:val="auto"/>
                <w:sz w:val="24"/>
                <w:szCs w:val="24"/>
                <w:lang w:val="en-US" w:eastAsia="zh-CN"/>
              </w:rPr>
              <w:t>53.5</w:t>
            </w:r>
            <w:r>
              <w:rPr>
                <w:rFonts w:hint="default" w:ascii="Times New Roman" w:hAnsi="Times New Roman" w:cs="Times New Roman"/>
                <w:color w:val="auto"/>
                <w:sz w:val="24"/>
                <w:szCs w:val="24"/>
              </w:rPr>
              <w:t>dB(A)-</w:t>
            </w:r>
            <w:r>
              <w:rPr>
                <w:rFonts w:hint="default" w:ascii="Times New Roman" w:hAnsi="Times New Roman" w:cs="Times New Roman"/>
                <w:color w:val="auto"/>
                <w:sz w:val="24"/>
                <w:szCs w:val="24"/>
                <w:lang w:val="en-US" w:eastAsia="zh-CN"/>
              </w:rPr>
              <w:t>58.4</w:t>
            </w:r>
            <w:r>
              <w:rPr>
                <w:rFonts w:hint="default" w:ascii="Times New Roman" w:hAnsi="Times New Roman" w:cs="Times New Roman"/>
                <w:color w:val="auto"/>
                <w:sz w:val="24"/>
                <w:szCs w:val="24"/>
              </w:rPr>
              <w:t>dB(A)之间，</w:t>
            </w:r>
            <w:r>
              <w:rPr>
                <w:rFonts w:hint="default" w:ascii="Times New Roman" w:hAnsi="Times New Roman" w:cs="Times New Roman"/>
                <w:color w:val="auto"/>
                <w:sz w:val="24"/>
                <w:szCs w:val="24"/>
                <w:lang w:eastAsia="zh-CN"/>
              </w:rPr>
              <w:t>夜</w:t>
            </w:r>
            <w:r>
              <w:rPr>
                <w:rFonts w:hint="default" w:ascii="Times New Roman" w:hAnsi="Times New Roman" w:cs="Times New Roman"/>
                <w:color w:val="auto"/>
                <w:sz w:val="24"/>
                <w:szCs w:val="24"/>
              </w:rPr>
              <w:t>间噪声在</w:t>
            </w:r>
            <w:r>
              <w:rPr>
                <w:rFonts w:hint="default" w:ascii="Times New Roman" w:hAnsi="Times New Roman" w:cs="Times New Roman"/>
                <w:color w:val="auto"/>
                <w:sz w:val="24"/>
                <w:szCs w:val="24"/>
                <w:lang w:val="en-US" w:eastAsia="zh-CN"/>
              </w:rPr>
              <w:t>45.1</w:t>
            </w:r>
            <w:r>
              <w:rPr>
                <w:rFonts w:hint="default" w:ascii="Times New Roman" w:hAnsi="Times New Roman" w:cs="Times New Roman"/>
                <w:color w:val="auto"/>
                <w:sz w:val="24"/>
                <w:szCs w:val="24"/>
              </w:rPr>
              <w:t>dB(A)-</w:t>
            </w:r>
            <w:r>
              <w:rPr>
                <w:rFonts w:hint="default" w:ascii="Times New Roman" w:hAnsi="Times New Roman" w:cs="Times New Roman"/>
                <w:color w:val="auto"/>
                <w:sz w:val="24"/>
                <w:szCs w:val="24"/>
                <w:lang w:val="en-US" w:eastAsia="zh-CN"/>
              </w:rPr>
              <w:t>49.5</w:t>
            </w:r>
            <w:r>
              <w:rPr>
                <w:rFonts w:hint="default" w:ascii="Times New Roman" w:hAnsi="Times New Roman" w:cs="Times New Roman"/>
                <w:color w:val="auto"/>
                <w:sz w:val="24"/>
                <w:szCs w:val="24"/>
              </w:rPr>
              <w:t>dB(A)之间</w:t>
            </w:r>
            <w:r>
              <w:rPr>
                <w:rFonts w:hint="eastAsia" w:cs="Times New Roman"/>
                <w:color w:val="auto"/>
                <w:sz w:val="24"/>
                <w:szCs w:val="24"/>
                <w:lang w:eastAsia="zh-CN"/>
              </w:rPr>
              <w:t>，</w:t>
            </w:r>
            <w:r>
              <w:rPr>
                <w:rFonts w:hint="default" w:ascii="Times New Roman" w:hAnsi="Times New Roman" w:cs="Times New Roman"/>
                <w:color w:val="auto"/>
                <w:sz w:val="24"/>
                <w:szCs w:val="24"/>
              </w:rPr>
              <w:t>满足《工业企业厂界环境噪声排放标准》（GB</w:t>
            </w:r>
            <w:r>
              <w:rPr>
                <w:rFonts w:hint="default" w:ascii="Times New Roman" w:hAnsi="Times New Roman" w:eastAsia="宋体" w:cs="Times New Roman"/>
                <w:color w:val="auto"/>
                <w:sz w:val="24"/>
                <w:szCs w:val="24"/>
              </w:rPr>
              <w:t>12348</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2008</w:t>
            </w:r>
            <w:r>
              <w:rPr>
                <w:rFonts w:hint="default" w:ascii="Times New Roman" w:hAnsi="Times New Roman" w:cs="Times New Roman"/>
                <w:color w:val="auto"/>
                <w:sz w:val="24"/>
                <w:szCs w:val="24"/>
              </w:rPr>
              <w:t>）中的</w:t>
            </w:r>
            <w:r>
              <w:rPr>
                <w:rFonts w:hint="default" w:ascii="Times New Roman" w:hAnsi="Times New Roman" w:eastAsia="宋体" w:cs="Times New Roman"/>
                <w:color w:val="auto"/>
                <w:sz w:val="24"/>
                <w:szCs w:val="24"/>
              </w:rPr>
              <w:t>2</w:t>
            </w:r>
            <w:r>
              <w:rPr>
                <w:rFonts w:hint="default" w:ascii="Times New Roman" w:hAnsi="Times New Roman" w:cs="Times New Roman"/>
                <w:color w:val="auto"/>
                <w:sz w:val="24"/>
                <w:szCs w:val="24"/>
              </w:rPr>
              <w:t>类标准限值。</w:t>
            </w:r>
            <w:r>
              <w:rPr>
                <w:rFonts w:hint="default" w:ascii="Times New Roman" w:hAnsi="Times New Roman" w:cs="Times New Roman"/>
                <w:color w:val="auto"/>
                <w:sz w:val="24"/>
                <w:szCs w:val="24"/>
                <w:lang w:val="en-US" w:eastAsia="zh-CN"/>
              </w:rPr>
              <w:t xml:space="preserve"> </w:t>
            </w: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cs="Times New Roman"/>
                <w:color w:val="auto"/>
                <w:sz w:val="24"/>
                <w:szCs w:val="24"/>
                <w:lang w:val="en-US" w:eastAsia="zh-CN"/>
              </w:rPr>
            </w:pPr>
          </w:p>
          <w:p>
            <w:pPr>
              <w:pageBreakBefore w:val="0"/>
              <w:kinsoku/>
              <w:wordWrap/>
              <w:overflowPunct/>
              <w:topLinePunct w:val="0"/>
              <w:bidi w:val="0"/>
              <w:ind w:firstLine="480" w:firstLineChars="200"/>
              <w:textAlignment w:val="auto"/>
              <w:rPr>
                <w:rFonts w:hint="default" w:ascii="Times New Roman" w:hAnsi="Times New Roman" w:eastAsia="宋体" w:cs="Times New Roman"/>
                <w:color w:val="auto"/>
                <w:szCs w:val="24"/>
                <w:lang w:val="en-US" w:eastAsia="zh-CN"/>
              </w:rPr>
            </w:pPr>
            <w:r>
              <w:rPr>
                <w:rFonts w:hint="default" w:ascii="Times New Roman" w:hAnsi="Times New Roman" w:cs="Times New Roman"/>
                <w:color w:val="auto"/>
                <w:sz w:val="24"/>
                <w:szCs w:val="24"/>
                <w:lang w:val="en-US" w:eastAsia="zh-CN"/>
              </w:rPr>
              <w:t xml:space="preserve">          </w:t>
            </w:r>
          </w:p>
        </w:tc>
      </w:tr>
    </w:tbl>
    <w:p>
      <w:pPr>
        <w:pStyle w:val="3"/>
        <w:rPr>
          <w:rFonts w:hint="default" w:ascii="Times New Roman" w:hAnsi="Times New Roman" w:cs="Times New Roman"/>
          <w:color w:val="auto"/>
        </w:rPr>
      </w:pPr>
      <w:bookmarkStart w:id="20" w:name="_Toc56169271"/>
      <w:bookmarkStart w:id="21" w:name="_Toc1523"/>
    </w:p>
    <w:p>
      <w:pPr>
        <w:pStyle w:val="3"/>
        <w:rPr>
          <w:rFonts w:hint="default" w:ascii="Times New Roman" w:hAnsi="Times New Roman" w:cs="Times New Roman"/>
          <w:color w:val="auto"/>
        </w:rPr>
      </w:pPr>
      <w:r>
        <w:rPr>
          <w:rFonts w:hint="default" w:ascii="Times New Roman" w:hAnsi="Times New Roman" w:cs="Times New Roman"/>
          <w:color w:val="auto"/>
        </w:rPr>
        <w:t>表</w:t>
      </w:r>
      <w:r>
        <w:rPr>
          <w:rFonts w:hint="default" w:ascii="Times New Roman" w:hAnsi="Times New Roman" w:eastAsia="宋体" w:cs="Times New Roman"/>
          <w:color w:val="auto"/>
        </w:rPr>
        <w:t>8</w:t>
      </w:r>
      <w:r>
        <w:rPr>
          <w:rFonts w:hint="default" w:ascii="Times New Roman" w:hAnsi="Times New Roman" w:cs="Times New Roman"/>
          <w:color w:val="auto"/>
        </w:rPr>
        <w:t xml:space="preserve"> 环境管理调查</w:t>
      </w:r>
      <w:bookmarkEnd w:id="20"/>
      <w:bookmarkEnd w:id="21"/>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2" w:hRule="atLeast"/>
        </w:trPr>
        <w:tc>
          <w:tcPr>
            <w:tcW w:w="8522" w:type="dxa"/>
          </w:tcPr>
          <w:p>
            <w:pPr>
              <w:pStyle w:val="4"/>
              <w:bidi w:val="0"/>
              <w:rPr>
                <w:rFonts w:hint="default" w:ascii="Times New Roman" w:hAnsi="Times New Roman" w:cs="Times New Roman"/>
                <w:color w:val="auto"/>
              </w:rPr>
            </w:pPr>
            <w:r>
              <w:rPr>
                <w:rFonts w:hint="default" w:ascii="Times New Roman" w:hAnsi="Times New Roman" w:cs="Times New Roman"/>
                <w:color w:val="auto"/>
              </w:rPr>
              <w:t>8.1 环保审批手续</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cs="Times New Roman"/>
                <w:color w:val="auto"/>
                <w:sz w:val="24"/>
                <w:highlight w:val="none"/>
                <w:lang w:val="en-US" w:eastAsia="zh-CN"/>
              </w:rPr>
              <w:t>2021年3月</w:t>
            </w:r>
            <w:r>
              <w:rPr>
                <w:rFonts w:hint="default" w:ascii="Times New Roman" w:hAnsi="Times New Roman" w:cs="Times New Roman"/>
                <w:lang w:eastAsia="zh-CN"/>
              </w:rPr>
              <w:t>山东锦航环保科技</w:t>
            </w:r>
            <w:r>
              <w:rPr>
                <w:rFonts w:hint="default" w:ascii="Times New Roman" w:hAnsi="Times New Roman" w:cs="Times New Roman"/>
              </w:rPr>
              <w:t>有限公司</w:t>
            </w:r>
            <w:r>
              <w:rPr>
                <w:rFonts w:hint="default" w:ascii="Times New Roman" w:hAnsi="Times New Roman" w:cs="Times New Roman"/>
                <w:color w:val="auto"/>
                <w:sz w:val="24"/>
                <w:szCs w:val="24"/>
                <w:highlight w:val="none"/>
                <w:lang w:eastAsia="zh-CN"/>
              </w:rPr>
              <w:t>编制了</w:t>
            </w:r>
            <w:r>
              <w:rPr>
                <w:rFonts w:hint="default" w:ascii="Times New Roman" w:hAnsi="Times New Roman" w:cs="Times New Roman"/>
              </w:rPr>
              <w:t>《莘县郭连庄节能建筑材料厂</w:t>
            </w:r>
            <w:r>
              <w:rPr>
                <w:rFonts w:hint="default" w:ascii="Times New Roman" w:hAnsi="Times New Roman" w:cs="Times New Roman"/>
                <w:lang w:eastAsia="zh-CN"/>
              </w:rPr>
              <w:t>年产</w:t>
            </w:r>
            <w:r>
              <w:rPr>
                <w:rFonts w:hint="default" w:ascii="Times New Roman" w:hAnsi="Times New Roman" w:cs="Times New Roman"/>
                <w:lang w:val="en-US" w:eastAsia="zh-CN"/>
              </w:rPr>
              <w:t>4000万块淤泥、建筑垃圾、炉渣固废多孔砖技术改造</w:t>
            </w:r>
            <w:r>
              <w:rPr>
                <w:rFonts w:hint="default" w:ascii="Times New Roman" w:hAnsi="Times New Roman" w:cs="Times New Roman"/>
              </w:rPr>
              <w:t>项目环境影响报告表》</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000000"/>
                <w:sz w:val="24"/>
                <w:highlight w:val="none"/>
                <w:lang w:val="en-US" w:eastAsia="zh-CN"/>
              </w:rPr>
              <w:t>2021年3月31日莘县行政审批服务局以莘行审报告表【2021】13号对其进行了审批。</w:t>
            </w:r>
            <w:r>
              <w:rPr>
                <w:rFonts w:hint="default" w:ascii="Times New Roman" w:hAnsi="Times New Roman" w:eastAsia="宋体" w:cs="Times New Roman"/>
                <w:sz w:val="24"/>
                <w:szCs w:val="24"/>
              </w:rPr>
              <w:t>有关档案齐全，环保投资及环保设施基本按环评及环评批复要求实施，符合验收的基本条件。</w:t>
            </w:r>
          </w:p>
          <w:p>
            <w:pPr>
              <w:pStyle w:val="4"/>
              <w:bidi w:val="0"/>
              <w:rPr>
                <w:rFonts w:hint="default" w:ascii="Times New Roman" w:hAnsi="Times New Roman" w:cs="Times New Roman"/>
                <w:color w:val="auto"/>
              </w:rPr>
            </w:pPr>
            <w:r>
              <w:rPr>
                <w:rFonts w:hint="default" w:ascii="Times New Roman" w:hAnsi="Times New Roman" w:cs="Times New Roman"/>
                <w:color w:val="auto"/>
                <w:lang w:val="en-US" w:eastAsia="zh-CN"/>
              </w:rPr>
              <w:t>8.2</w:t>
            </w:r>
            <w:r>
              <w:rPr>
                <w:rFonts w:hint="default" w:ascii="Times New Roman" w:hAnsi="Times New Roman" w:cs="Times New Roman"/>
                <w:color w:val="auto"/>
              </w:rPr>
              <w:t>环境管理制度建立情况和环境管理机构的设置情况</w:t>
            </w:r>
          </w:p>
          <w:p>
            <w:pPr>
              <w:keepNext w:val="0"/>
              <w:keepLines w:val="0"/>
              <w:pageBreakBefore w:val="0"/>
              <w:widowControl w:val="0"/>
              <w:numPr>
                <w:ilvl w:val="0"/>
                <w:numId w:val="0"/>
              </w:numPr>
              <w:kinsoku/>
              <w:overflowPunct/>
              <w:topLinePunct w:val="0"/>
              <w:bidi w:val="0"/>
              <w:spacing w:line="360" w:lineRule="auto"/>
              <w:ind w:leftChars="0" w:firstLine="480" w:firstLineChars="200"/>
              <w:textAlignment w:val="auto"/>
              <w:rPr>
                <w:rFonts w:hint="default" w:ascii="Times New Roman" w:hAnsi="Times New Roman" w:cs="Times New Roman"/>
                <w:color w:val="auto"/>
                <w:lang w:eastAsia="zh-CN"/>
              </w:rPr>
            </w:pPr>
            <w:r>
              <w:rPr>
                <w:rFonts w:hint="default" w:ascii="Times New Roman" w:hAnsi="Times New Roman" w:cs="Times New Roman"/>
                <w:color w:val="auto"/>
                <w:lang w:eastAsia="zh-CN"/>
              </w:rPr>
              <w:t>莘县郭连庄节能建筑材料厂</w:t>
            </w:r>
            <w:r>
              <w:rPr>
                <w:rFonts w:hint="default" w:ascii="Times New Roman" w:hAnsi="Times New Roman" w:cs="Times New Roman"/>
                <w:color w:val="auto"/>
              </w:rPr>
              <w:t>制定了《环境保护管理制度》，由专人负责该项目档案的管理工作。同时，</w:t>
            </w:r>
            <w:r>
              <w:rPr>
                <w:rFonts w:hint="default" w:ascii="Times New Roman" w:hAnsi="Times New Roman" w:cs="Times New Roman"/>
                <w:color w:val="auto"/>
                <w:lang w:eastAsia="zh-CN"/>
              </w:rPr>
              <w:t>莘县郭连庄节能建筑材料厂</w:t>
            </w:r>
            <w:r>
              <w:rPr>
                <w:rFonts w:hint="default" w:ascii="Times New Roman" w:hAnsi="Times New Roman" w:cs="Times New Roman"/>
                <w:color w:val="auto"/>
              </w:rPr>
              <w:t>成立公司环保小组</w:t>
            </w:r>
            <w:r>
              <w:rPr>
                <w:rFonts w:hint="default" w:ascii="Times New Roman" w:hAnsi="Times New Roman" w:cs="Times New Roman"/>
                <w:color w:val="auto"/>
                <w:lang w:val="en-US" w:eastAsia="zh-CN"/>
              </w:rPr>
              <w:t>。组</w:t>
            </w:r>
            <w:r>
              <w:rPr>
                <w:rFonts w:hint="default" w:ascii="Times New Roman" w:hAnsi="Times New Roman" w:cs="Times New Roman"/>
                <w:b w:val="0"/>
                <w:bCs w:val="0"/>
                <w:color w:val="auto"/>
                <w:lang w:val="en-US" w:eastAsia="zh-CN"/>
              </w:rPr>
              <w:t>长：岳振辉。</w:t>
            </w:r>
          </w:p>
          <w:p>
            <w:pPr>
              <w:pStyle w:val="4"/>
              <w:bidi w:val="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 xml:space="preserve">8.3 </w:t>
            </w:r>
            <w:r>
              <w:rPr>
                <w:rFonts w:hint="default" w:ascii="Times New Roman" w:hAnsi="Times New Roman" w:cs="Times New Roman"/>
                <w:color w:val="auto"/>
                <w:highlight w:val="none"/>
              </w:rPr>
              <w:t xml:space="preserve">环保设施建成情况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outlineLvl w:val="9"/>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lang w:eastAsia="zh-CN"/>
              </w:rPr>
              <w:t>表</w:t>
            </w:r>
            <w:r>
              <w:rPr>
                <w:rFonts w:hint="default" w:ascii="Times New Roman" w:hAnsi="Times New Roman" w:eastAsia="宋体" w:cs="Times New Roman"/>
                <w:b/>
                <w:bCs/>
                <w:color w:val="auto"/>
                <w:sz w:val="24"/>
                <w:szCs w:val="24"/>
                <w:lang w:val="en-US" w:eastAsia="zh-CN"/>
              </w:rPr>
              <w:t>8</w:t>
            </w:r>
            <w:r>
              <w:rPr>
                <w:rFonts w:hint="default" w:ascii="Times New Roman" w:hAnsi="Times New Roman"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1</w:t>
            </w:r>
            <w:r>
              <w:rPr>
                <w:rFonts w:hint="default" w:ascii="Times New Roman" w:hAnsi="Times New Roman" w:cs="Times New Roman"/>
                <w:b/>
                <w:bCs/>
                <w:color w:val="auto"/>
                <w:sz w:val="24"/>
                <w:szCs w:val="24"/>
                <w:lang w:val="en-US" w:eastAsia="zh-CN"/>
              </w:rPr>
              <w:t xml:space="preserve">  环保处理设施一览表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1"/>
              <w:gridCol w:w="2735"/>
              <w:gridCol w:w="2653"/>
              <w:gridCol w:w="1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1" w:type="dxa"/>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eastAsia="zh-CN"/>
                    </w:rPr>
                    <w:t>序号</w:t>
                  </w:r>
                </w:p>
              </w:tc>
              <w:tc>
                <w:tcPr>
                  <w:tcW w:w="2735" w:type="dxa"/>
                  <w:vAlign w:val="center"/>
                </w:tcPr>
                <w:p>
                  <w:pPr>
                    <w:keepNext w:val="0"/>
                    <w:keepLines w:val="0"/>
                    <w:pageBreakBefore w:val="0"/>
                    <w:widowControl w:val="0"/>
                    <w:tabs>
                      <w:tab w:val="left" w:pos="280"/>
                      <w:tab w:val="left" w:pos="600"/>
                      <w:tab w:val="left" w:pos="1236"/>
                    </w:tabs>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产污环节</w:t>
                  </w:r>
                </w:p>
              </w:tc>
              <w:tc>
                <w:tcPr>
                  <w:tcW w:w="2653" w:type="dxa"/>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采取措施</w:t>
                  </w:r>
                </w:p>
              </w:tc>
              <w:tc>
                <w:tcPr>
                  <w:tcW w:w="1497" w:type="dxa"/>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投资额</w:t>
                  </w:r>
                  <w:r>
                    <w:rPr>
                      <w:rFonts w:hint="default" w:ascii="Times New Roman" w:hAnsi="Times New Roman" w:cs="Times New Roman"/>
                      <w:b w:val="0"/>
                      <w:bCs w:val="0"/>
                      <w:color w:val="auto"/>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411" w:type="dxa"/>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w:t>
                  </w:r>
                </w:p>
              </w:tc>
              <w:tc>
                <w:tcPr>
                  <w:tcW w:w="2735" w:type="dxa"/>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污泥暂存间防渗处置</w:t>
                  </w:r>
                </w:p>
              </w:tc>
              <w:tc>
                <w:tcPr>
                  <w:tcW w:w="2653" w:type="dxa"/>
                  <w:vAlign w:val="center"/>
                </w:tcPr>
                <w:p>
                  <w:pPr>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防渗处置</w:t>
                  </w:r>
                </w:p>
              </w:tc>
              <w:tc>
                <w:tcPr>
                  <w:tcW w:w="1497" w:type="dxa"/>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1" w:type="dxa"/>
                  <w:vMerge w:val="restart"/>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2</w:t>
                  </w:r>
                </w:p>
              </w:tc>
              <w:tc>
                <w:tcPr>
                  <w:tcW w:w="2735" w:type="dxa"/>
                  <w:vMerge w:val="restart"/>
                  <w:vAlign w:val="center"/>
                </w:tcPr>
                <w:p>
                  <w:pPr>
                    <w:keepNext w:val="0"/>
                    <w:keepLines w:val="0"/>
                    <w:pageBreakBefore w:val="0"/>
                    <w:widowControl w:val="0"/>
                    <w:tabs>
                      <w:tab w:val="left" w:pos="280"/>
                      <w:tab w:val="left" w:pos="600"/>
                      <w:tab w:val="left" w:pos="1236"/>
                    </w:tabs>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原有</w:t>
                  </w:r>
                  <w:r>
                    <w:rPr>
                      <w:rFonts w:hint="default" w:ascii="Times New Roman" w:hAnsi="Times New Roman" w:cs="Times New Roman"/>
                      <w:color w:val="auto"/>
                      <w:sz w:val="21"/>
                      <w:szCs w:val="21"/>
                    </w:rPr>
                    <w:t>工程存在环境问题治理</w:t>
                  </w:r>
                </w:p>
              </w:tc>
              <w:tc>
                <w:tcPr>
                  <w:tcW w:w="2653" w:type="dxa"/>
                  <w:vAlign w:val="center"/>
                </w:tcPr>
                <w:p>
                  <w:pPr>
                    <w:keepNext w:val="0"/>
                    <w:keepLines w:val="0"/>
                    <w:pageBreakBefore w:val="0"/>
                    <w:widowControl w:val="0"/>
                    <w:tabs>
                      <w:tab w:val="left" w:pos="280"/>
                      <w:tab w:val="left" w:pos="600"/>
                      <w:tab w:val="left" w:pos="1236"/>
                    </w:tabs>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rPr>
                    <w:t>原料仓库</w:t>
                  </w:r>
                  <w:r>
                    <w:rPr>
                      <w:rFonts w:hint="default" w:ascii="Times New Roman" w:hAnsi="Times New Roman" w:cs="Times New Roman"/>
                      <w:color w:val="auto"/>
                      <w:sz w:val="21"/>
                      <w:lang w:eastAsia="zh-CN"/>
                    </w:rPr>
                    <w:t>要求</w:t>
                  </w:r>
                  <w:r>
                    <w:rPr>
                      <w:rFonts w:hint="default" w:ascii="Times New Roman" w:hAnsi="Times New Roman" w:cs="Times New Roman"/>
                      <w:color w:val="auto"/>
                      <w:sz w:val="21"/>
                    </w:rPr>
                    <w:t>完全封闭</w:t>
                  </w:r>
                </w:p>
              </w:tc>
              <w:tc>
                <w:tcPr>
                  <w:tcW w:w="1497" w:type="dxa"/>
                  <w:vMerge w:val="restart"/>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cs="Times New Roman"/>
                      <w:color w:val="auto"/>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411" w:type="dxa"/>
                  <w:vMerge w:val="continue"/>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6"/>
                      <w:kern w:val="2"/>
                      <w:sz w:val="21"/>
                      <w:szCs w:val="21"/>
                      <w:lang w:val="en-US" w:eastAsia="zh-CN" w:bidi="ar-SA"/>
                    </w:rPr>
                  </w:pPr>
                </w:p>
              </w:tc>
              <w:tc>
                <w:tcPr>
                  <w:tcW w:w="2735" w:type="dxa"/>
                  <w:vMerge w:val="continue"/>
                  <w:vAlign w:val="center"/>
                </w:tcPr>
                <w:p>
                  <w:pPr>
                    <w:pStyle w:val="36"/>
                    <w:keepNext w:val="0"/>
                    <w:keepLines w:val="0"/>
                    <w:pageBreakBefore w:val="0"/>
                    <w:widowControl w:val="0"/>
                    <w:kinsoku/>
                    <w:overflowPunct/>
                    <w:topLinePunct w:val="0"/>
                    <w:bidi w:val="0"/>
                    <w:adjustRightInd w:val="0"/>
                    <w:snapToGrid w:val="0"/>
                    <w:spacing w:line="240" w:lineRule="auto"/>
                    <w:ind w:firstLine="396" w:firstLineChars="200"/>
                    <w:jc w:val="center"/>
                    <w:textAlignment w:val="auto"/>
                    <w:rPr>
                      <w:rFonts w:hint="default" w:ascii="Times New Roman" w:hAnsi="Times New Roman" w:eastAsia="宋体" w:cs="Times New Roman"/>
                      <w:color w:val="auto"/>
                      <w:spacing w:val="-6"/>
                      <w:kern w:val="2"/>
                      <w:sz w:val="21"/>
                      <w:szCs w:val="21"/>
                      <w:lang w:val="en-US" w:eastAsia="zh-CN" w:bidi="ar-SA"/>
                    </w:rPr>
                  </w:pPr>
                </w:p>
              </w:tc>
              <w:tc>
                <w:tcPr>
                  <w:tcW w:w="2653" w:type="dxa"/>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cs="Times New Roman"/>
                      <w:color w:val="auto"/>
                      <w:spacing w:val="-6"/>
                      <w:kern w:val="2"/>
                      <w:sz w:val="21"/>
                      <w:szCs w:val="21"/>
                      <w:lang w:val="en-US" w:eastAsia="zh-CN" w:bidi="ar-SA"/>
                    </w:rPr>
                    <w:t>要求</w:t>
                  </w:r>
                  <w:r>
                    <w:rPr>
                      <w:rFonts w:hint="default" w:ascii="Times New Roman" w:hAnsi="Times New Roman" w:eastAsia="宋体" w:cs="Times New Roman"/>
                      <w:color w:val="auto"/>
                      <w:spacing w:val="-6"/>
                      <w:kern w:val="2"/>
                      <w:sz w:val="21"/>
                      <w:szCs w:val="21"/>
                      <w:lang w:val="en-US" w:eastAsia="zh-CN" w:bidi="ar-SA"/>
                    </w:rPr>
                    <w:t>厂区制定例行监测计划，生产管理台账</w:t>
                  </w:r>
                </w:p>
              </w:tc>
              <w:tc>
                <w:tcPr>
                  <w:tcW w:w="1497" w:type="dxa"/>
                  <w:vMerge w:val="continue"/>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411" w:type="dxa"/>
                  <w:vMerge w:val="continue"/>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6"/>
                      <w:kern w:val="2"/>
                      <w:sz w:val="21"/>
                      <w:szCs w:val="21"/>
                      <w:lang w:val="en-US" w:eastAsia="zh-CN" w:bidi="ar-SA"/>
                    </w:rPr>
                  </w:pPr>
                </w:p>
              </w:tc>
              <w:tc>
                <w:tcPr>
                  <w:tcW w:w="2735" w:type="dxa"/>
                  <w:vMerge w:val="continue"/>
                  <w:vAlign w:val="center"/>
                </w:tcPr>
                <w:p>
                  <w:pPr>
                    <w:pStyle w:val="36"/>
                    <w:keepNext w:val="0"/>
                    <w:keepLines w:val="0"/>
                    <w:pageBreakBefore w:val="0"/>
                    <w:widowControl w:val="0"/>
                    <w:kinsoku/>
                    <w:overflowPunct/>
                    <w:topLinePunct w:val="0"/>
                    <w:bidi w:val="0"/>
                    <w:adjustRightInd w:val="0"/>
                    <w:snapToGrid w:val="0"/>
                    <w:spacing w:line="240" w:lineRule="auto"/>
                    <w:ind w:firstLine="396" w:firstLineChars="200"/>
                    <w:jc w:val="center"/>
                    <w:textAlignment w:val="auto"/>
                    <w:rPr>
                      <w:rFonts w:hint="default" w:ascii="Times New Roman" w:hAnsi="Times New Roman" w:eastAsia="宋体" w:cs="Times New Roman"/>
                      <w:color w:val="auto"/>
                      <w:spacing w:val="-6"/>
                      <w:kern w:val="2"/>
                      <w:sz w:val="21"/>
                      <w:szCs w:val="21"/>
                      <w:lang w:val="en-US" w:eastAsia="zh-CN" w:bidi="ar-SA"/>
                    </w:rPr>
                  </w:pPr>
                </w:p>
              </w:tc>
              <w:tc>
                <w:tcPr>
                  <w:tcW w:w="2653" w:type="dxa"/>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color w:val="auto"/>
                      <w:spacing w:val="-6"/>
                      <w:kern w:val="2"/>
                      <w:sz w:val="21"/>
                      <w:szCs w:val="21"/>
                      <w:lang w:val="en-US" w:eastAsia="zh-CN" w:bidi="ar-SA"/>
                    </w:rPr>
                    <w:t>企业厂区道路地面及部分堆场地面</w:t>
                  </w:r>
                  <w:r>
                    <w:rPr>
                      <w:rFonts w:hint="default" w:ascii="Times New Roman" w:hAnsi="Times New Roman" w:cs="Times New Roman"/>
                      <w:color w:val="auto"/>
                      <w:spacing w:val="-6"/>
                      <w:kern w:val="2"/>
                      <w:sz w:val="21"/>
                      <w:szCs w:val="21"/>
                      <w:lang w:val="en-US" w:eastAsia="zh-CN" w:bidi="ar-SA"/>
                    </w:rPr>
                    <w:t>要求</w:t>
                  </w:r>
                  <w:r>
                    <w:rPr>
                      <w:rFonts w:hint="default" w:ascii="Times New Roman" w:hAnsi="Times New Roman" w:eastAsia="宋体" w:cs="Times New Roman"/>
                      <w:color w:val="auto"/>
                      <w:spacing w:val="-6"/>
                      <w:kern w:val="2"/>
                      <w:sz w:val="21"/>
                      <w:szCs w:val="21"/>
                      <w:lang w:val="en-US" w:eastAsia="zh-CN" w:bidi="ar-SA"/>
                    </w:rPr>
                    <w:t>完全硬化</w:t>
                  </w:r>
                </w:p>
              </w:tc>
              <w:tc>
                <w:tcPr>
                  <w:tcW w:w="1497" w:type="dxa"/>
                  <w:vMerge w:val="continue"/>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6"/>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411" w:type="dxa"/>
                  <w:vMerge w:val="continue"/>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6"/>
                      <w:kern w:val="2"/>
                      <w:sz w:val="21"/>
                      <w:szCs w:val="21"/>
                      <w:lang w:val="en-US" w:eastAsia="zh-CN" w:bidi="ar-SA"/>
                    </w:rPr>
                  </w:pPr>
                </w:p>
              </w:tc>
              <w:tc>
                <w:tcPr>
                  <w:tcW w:w="2735" w:type="dxa"/>
                  <w:vMerge w:val="continue"/>
                  <w:vAlign w:val="center"/>
                </w:tcPr>
                <w:p>
                  <w:pPr>
                    <w:pStyle w:val="36"/>
                    <w:keepNext w:val="0"/>
                    <w:keepLines w:val="0"/>
                    <w:pageBreakBefore w:val="0"/>
                    <w:widowControl w:val="0"/>
                    <w:kinsoku/>
                    <w:overflowPunct/>
                    <w:topLinePunct w:val="0"/>
                    <w:bidi w:val="0"/>
                    <w:adjustRightInd w:val="0"/>
                    <w:snapToGrid w:val="0"/>
                    <w:spacing w:line="240" w:lineRule="auto"/>
                    <w:ind w:firstLine="396" w:firstLineChars="200"/>
                    <w:jc w:val="center"/>
                    <w:textAlignment w:val="auto"/>
                    <w:rPr>
                      <w:rFonts w:hint="default" w:ascii="Times New Roman" w:hAnsi="Times New Roman" w:eastAsia="宋体" w:cs="Times New Roman"/>
                      <w:color w:val="auto"/>
                      <w:spacing w:val="-6"/>
                      <w:kern w:val="2"/>
                      <w:sz w:val="21"/>
                      <w:szCs w:val="21"/>
                      <w:lang w:val="en-US" w:eastAsia="zh-CN" w:bidi="ar-SA"/>
                    </w:rPr>
                  </w:pPr>
                </w:p>
              </w:tc>
              <w:tc>
                <w:tcPr>
                  <w:tcW w:w="2653" w:type="dxa"/>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color w:val="auto"/>
                      <w:spacing w:val="-6"/>
                      <w:kern w:val="2"/>
                      <w:sz w:val="21"/>
                      <w:szCs w:val="21"/>
                      <w:lang w:val="en-US" w:eastAsia="zh-CN" w:bidi="ar-SA"/>
                    </w:rPr>
                    <w:t>厂区内</w:t>
                  </w:r>
                  <w:r>
                    <w:rPr>
                      <w:rFonts w:hint="default" w:ascii="Times New Roman" w:hAnsi="Times New Roman" w:cs="Times New Roman"/>
                      <w:color w:val="auto"/>
                      <w:spacing w:val="-6"/>
                      <w:kern w:val="2"/>
                      <w:sz w:val="21"/>
                      <w:szCs w:val="21"/>
                      <w:lang w:val="en-US" w:eastAsia="zh-CN" w:bidi="ar-SA"/>
                    </w:rPr>
                    <w:t>要求</w:t>
                  </w:r>
                  <w:r>
                    <w:rPr>
                      <w:rFonts w:hint="default" w:ascii="Times New Roman" w:hAnsi="Times New Roman" w:eastAsia="宋体" w:cs="Times New Roman"/>
                      <w:color w:val="auto"/>
                      <w:spacing w:val="-6"/>
                      <w:kern w:val="2"/>
                      <w:sz w:val="21"/>
                      <w:szCs w:val="21"/>
                      <w:lang w:val="en-US" w:eastAsia="zh-CN" w:bidi="ar-SA"/>
                    </w:rPr>
                    <w:t>设置洗车平台</w:t>
                  </w:r>
                </w:p>
              </w:tc>
              <w:tc>
                <w:tcPr>
                  <w:tcW w:w="1497" w:type="dxa"/>
                  <w:vMerge w:val="continue"/>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6799" w:type="dxa"/>
                  <w:gridSpan w:val="3"/>
                  <w:vAlign w:val="center"/>
                </w:tcPr>
                <w:p>
                  <w:pPr>
                    <w:pStyle w:val="36"/>
                    <w:keepNext w:val="0"/>
                    <w:keepLines w:val="0"/>
                    <w:pageBreakBefore w:val="0"/>
                    <w:widowControl w:val="0"/>
                    <w:kinsoku/>
                    <w:overflowPunct/>
                    <w:topLinePunct w:val="0"/>
                    <w:bidi w:val="0"/>
                    <w:adjustRightInd w:val="0"/>
                    <w:snapToGrid w:val="0"/>
                    <w:spacing w:line="240" w:lineRule="auto"/>
                    <w:ind w:firstLine="396" w:firstLineChars="20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合计</w:t>
                  </w:r>
                </w:p>
              </w:tc>
              <w:tc>
                <w:tcPr>
                  <w:tcW w:w="1497" w:type="dxa"/>
                  <w:vAlign w:val="center"/>
                </w:tcPr>
                <w:p>
                  <w:pPr>
                    <w:pStyle w:val="36"/>
                    <w:keepNext w:val="0"/>
                    <w:keepLines w:val="0"/>
                    <w:pageBreakBefore w:val="0"/>
                    <w:widowControl w:val="0"/>
                    <w:kinsoku/>
                    <w:overflowPunct/>
                    <w:topLinePunct w:val="0"/>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17</w:t>
                  </w:r>
                </w:p>
              </w:tc>
            </w:tr>
          </w:tbl>
          <w:p>
            <w:pPr>
              <w:pStyle w:val="4"/>
              <w:bidi w:val="0"/>
              <w:rPr>
                <w:rFonts w:hint="default" w:ascii="Times New Roman" w:hAnsi="Times New Roman" w:cs="Times New Roman"/>
                <w:color w:val="auto"/>
              </w:rPr>
            </w:pPr>
            <w:r>
              <w:rPr>
                <w:rFonts w:hint="default" w:ascii="Times New Roman" w:hAnsi="Times New Roman" w:cs="Times New Roman"/>
                <w:color w:val="auto"/>
                <w:lang w:val="en-US" w:eastAsia="zh-CN"/>
              </w:rPr>
              <w:t xml:space="preserve">8.4 </w:t>
            </w:r>
            <w:r>
              <w:rPr>
                <w:rFonts w:hint="default" w:ascii="Times New Roman" w:hAnsi="Times New Roman" w:cs="Times New Roman"/>
                <w:color w:val="auto"/>
              </w:rPr>
              <w:t>环评批复落实情况表</w:t>
            </w:r>
          </w:p>
          <w:p>
            <w:pPr>
              <w:pStyle w:val="24"/>
              <w:keepNext w:val="0"/>
              <w:keepLines w:val="0"/>
              <w:pageBreakBefore w:val="0"/>
              <w:widowControl w:val="0"/>
              <w:kinsoku/>
              <w:overflowPunct/>
              <w:topLinePunct w:val="0"/>
              <w:bidi w:val="0"/>
              <w:spacing w:line="240" w:lineRule="auto"/>
              <w:ind w:left="0" w:leftChars="0" w:firstLine="0" w:firstLineChars="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val="en-US" w:eastAsia="zh-CN"/>
              </w:rPr>
              <w:t>表</w:t>
            </w:r>
            <w:r>
              <w:rPr>
                <w:rFonts w:hint="default" w:ascii="Times New Roman" w:hAnsi="Times New Roman" w:eastAsia="宋体" w:cs="Times New Roman"/>
                <w:b/>
                <w:bCs/>
                <w:color w:val="auto"/>
                <w:sz w:val="24"/>
                <w:szCs w:val="24"/>
                <w:lang w:val="en-US" w:eastAsia="zh-CN"/>
              </w:rPr>
              <w:t>8</w:t>
            </w:r>
            <w:r>
              <w:rPr>
                <w:rFonts w:hint="default" w:ascii="Times New Roman" w:hAnsi="Times New Roman" w:cs="Times New Roman"/>
                <w:b/>
                <w:bCs/>
                <w:color w:val="auto"/>
                <w:sz w:val="24"/>
                <w:szCs w:val="24"/>
              </w:rPr>
              <w:t>-</w:t>
            </w:r>
            <w:r>
              <w:rPr>
                <w:rFonts w:hint="default" w:ascii="Times New Roman" w:hAnsi="Times New Roman" w:eastAsia="宋体" w:cs="Times New Roman"/>
                <w:b/>
                <w:bCs/>
                <w:color w:val="auto"/>
                <w:sz w:val="24"/>
                <w:szCs w:val="24"/>
                <w:lang w:val="en-US" w:eastAsia="zh-CN"/>
              </w:rPr>
              <w:t>2</w:t>
            </w:r>
            <w:r>
              <w:rPr>
                <w:rFonts w:hint="default"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rPr>
              <w:t xml:space="preserve"> 环评批复落实情况</w:t>
            </w:r>
          </w:p>
          <w:tbl>
            <w:tblPr>
              <w:tblStyle w:val="21"/>
              <w:tblW w:w="0" w:type="auto"/>
              <w:tblInd w:w="0" w:type="dxa"/>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108" w:type="dxa"/>
                <w:bottom w:w="0" w:type="dxa"/>
                <w:right w:w="108" w:type="dxa"/>
              </w:tblCellMar>
            </w:tblPr>
            <w:tblGrid>
              <w:gridCol w:w="646"/>
              <w:gridCol w:w="3206"/>
              <w:gridCol w:w="3327"/>
              <w:gridCol w:w="1107"/>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646" w:type="dxa"/>
                  <w:tcBorders>
                    <w:tl2br w:val="nil"/>
                    <w:tr2bl w:val="nil"/>
                  </w:tcBorders>
                  <w:noWrap w:val="0"/>
                  <w:vAlign w:val="center"/>
                </w:tcPr>
                <w:p>
                  <w:pPr>
                    <w:keepNext w:val="0"/>
                    <w:keepLines w:val="0"/>
                    <w:pageBreakBefore w:val="0"/>
                    <w:widowControl w:val="0"/>
                    <w:kinsoku/>
                    <w:overflowPunct/>
                    <w:topLinePunct w:val="0"/>
                    <w:bidi w:val="0"/>
                    <w:spacing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3206" w:type="dxa"/>
                  <w:tcBorders>
                    <w:tl2br w:val="nil"/>
                    <w:tr2bl w:val="nil"/>
                  </w:tcBorders>
                  <w:noWrap w:val="0"/>
                  <w:vAlign w:val="center"/>
                </w:tcPr>
                <w:p>
                  <w:pPr>
                    <w:keepNext w:val="0"/>
                    <w:keepLines w:val="0"/>
                    <w:pageBreakBefore w:val="0"/>
                    <w:widowControl w:val="0"/>
                    <w:kinsoku/>
                    <w:overflowPunct/>
                    <w:topLinePunct w:val="0"/>
                    <w:bidi w:val="0"/>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批复要求</w:t>
                  </w:r>
                </w:p>
              </w:tc>
              <w:tc>
                <w:tcPr>
                  <w:tcW w:w="3327" w:type="dxa"/>
                  <w:tcBorders>
                    <w:tl2br w:val="nil"/>
                    <w:tr2bl w:val="nil"/>
                  </w:tcBorders>
                  <w:noWrap w:val="0"/>
                  <w:vAlign w:val="center"/>
                </w:tcPr>
                <w:p>
                  <w:pPr>
                    <w:keepNext w:val="0"/>
                    <w:keepLines w:val="0"/>
                    <w:pageBreakBefore w:val="0"/>
                    <w:widowControl w:val="0"/>
                    <w:kinsoku/>
                    <w:overflowPunct/>
                    <w:topLinePunct w:val="0"/>
                    <w:bidi w:val="0"/>
                    <w:spacing w:line="240" w:lineRule="auto"/>
                    <w:ind w:left="0" w:lef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实际建设情况</w:t>
                  </w:r>
                </w:p>
              </w:tc>
              <w:tc>
                <w:tcPr>
                  <w:tcW w:w="1107" w:type="dxa"/>
                  <w:tcBorders>
                    <w:tl2br w:val="nil"/>
                    <w:tr2bl w:val="nil"/>
                  </w:tcBorders>
                  <w:noWrap w:val="0"/>
                  <w:vAlign w:val="center"/>
                </w:tcPr>
                <w:p>
                  <w:pPr>
                    <w:keepNext w:val="0"/>
                    <w:keepLines w:val="0"/>
                    <w:pageBreakBefore w:val="0"/>
                    <w:widowControl w:val="0"/>
                    <w:kinsoku/>
                    <w:overflowPunct/>
                    <w:topLinePunct w:val="0"/>
                    <w:bidi w:val="0"/>
                    <w:spacing w:line="240" w:lineRule="auto"/>
                    <w:ind w:left="0" w:leftChars="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与环评符合情况</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649" w:hRule="atLeast"/>
              </w:trPr>
              <w:tc>
                <w:tcPr>
                  <w:tcW w:w="646" w:type="dxa"/>
                  <w:tcBorders>
                    <w:tl2br w:val="nil"/>
                    <w:tr2bl w:val="nil"/>
                  </w:tcBorders>
                  <w:noWrap w:val="0"/>
                  <w:vAlign w:val="center"/>
                </w:tcPr>
                <w:p>
                  <w:pPr>
                    <w:keepNext w:val="0"/>
                    <w:keepLines w:val="0"/>
                    <w:pageBreakBefore w:val="0"/>
                    <w:widowControl w:val="0"/>
                    <w:kinsoku/>
                    <w:overflowPunct/>
                    <w:topLinePunct w:val="0"/>
                    <w:bidi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1</w:t>
                  </w:r>
                </w:p>
              </w:tc>
              <w:tc>
                <w:tcPr>
                  <w:tcW w:w="3206" w:type="dxa"/>
                  <w:tcBorders>
                    <w:tl2br w:val="nil"/>
                    <w:tr2bl w:val="nil"/>
                  </w:tcBorders>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项目废气主要为窑炉废气及运输、卸泥过程产生的恶臭。对于窑炉废气，要正常运行现有废气治理设施，确保排放浓度满足《砖瓦工业大气污染排放标准》（GB29620-2013)表2中浓度限值要求、《建材工业大气污染物排放标准》（DB37/2373-2018)表2中浓度限值要求、《工业炉窑大气污染物排放标准》（DB37/2375-2019)表1中排放浓度限值要求以及《大气污染物综合排放标准》（GB16297-1996)表2中排放速率要求。对于污泥运输、卸泥过程产生的臭气，你单位要采用密闭槽车进行运输和装卸，规范污泥储存场所并采取有效措施，防止恶臭排放污染周围环境；合理规划运输路线，避开环境敏感区域；加强对运输车辆的维护和监控，防止污泥洒落，清洁运输。</w:t>
                  </w:r>
                </w:p>
              </w:tc>
              <w:tc>
                <w:tcPr>
                  <w:tcW w:w="3327" w:type="dxa"/>
                  <w:tcBorders>
                    <w:tl2br w:val="nil"/>
                    <w:tr2bl w:val="nil"/>
                  </w:tcBorders>
                  <w:noWrap w:val="0"/>
                  <w:vAlign w:val="center"/>
                </w:tcPr>
                <w:p>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eastAsia="宋体" w:cs="Times New Roman"/>
                      <w:color w:val="auto"/>
                      <w:sz w:val="21"/>
                      <w:szCs w:val="21"/>
                      <w:lang w:val="en-US" w:eastAsia="zh-CN"/>
                    </w:rPr>
                    <w:t>本项目生产过程中产生的有组织废气主要为窑炉废气</w:t>
                  </w:r>
                  <w:r>
                    <w:rPr>
                      <w:rFonts w:hint="default" w:ascii="Times New Roman" w:hAnsi="Times New Roman" w:cs="Times New Roman"/>
                      <w:color w:val="auto"/>
                      <w:sz w:val="21"/>
                      <w:szCs w:val="21"/>
                      <w:lang w:val="en-US" w:eastAsia="zh-CN"/>
                    </w:rPr>
                    <w:t>颗粒物、二氧化硫、氮氧化物</w:t>
                  </w:r>
                  <w:r>
                    <w:rPr>
                      <w:rFonts w:hint="default" w:ascii="Times New Roman" w:hAnsi="Times New Roman" w:eastAsia="宋体" w:cs="Times New Roman"/>
                      <w:color w:val="auto"/>
                      <w:sz w:val="21"/>
                      <w:szCs w:val="21"/>
                      <w:lang w:val="en-US" w:eastAsia="zh-CN"/>
                    </w:rPr>
                    <w:t>，破碎、搅拌废气</w:t>
                  </w:r>
                  <w:r>
                    <w:rPr>
                      <w:rFonts w:hint="default" w:ascii="Times New Roman" w:hAnsi="Times New Roman" w:cs="Times New Roman"/>
                      <w:color w:val="auto"/>
                      <w:sz w:val="21"/>
                      <w:szCs w:val="21"/>
                      <w:lang w:val="en-US" w:eastAsia="zh-CN"/>
                    </w:rPr>
                    <w:t>颗粒物</w:t>
                  </w:r>
                  <w:r>
                    <w:rPr>
                      <w:rFonts w:hint="default" w:ascii="Times New Roman" w:hAnsi="Times New Roman" w:eastAsia="宋体" w:cs="Times New Roman"/>
                      <w:color w:val="auto"/>
                      <w:sz w:val="21"/>
                      <w:szCs w:val="21"/>
                      <w:lang w:val="en-US" w:eastAsia="zh-CN"/>
                    </w:rPr>
                    <w:t>，无组织废气</w:t>
                  </w:r>
                  <w:r>
                    <w:rPr>
                      <w:rFonts w:hint="default" w:ascii="Times New Roman" w:hAnsi="Times New Roman" w:cs="Times New Roman"/>
                      <w:color w:val="auto"/>
                      <w:sz w:val="21"/>
                      <w:szCs w:val="21"/>
                      <w:lang w:val="en-US" w:eastAsia="zh-CN"/>
                    </w:rPr>
                    <w:t>有</w:t>
                  </w:r>
                  <w:r>
                    <w:rPr>
                      <w:rFonts w:hint="default" w:ascii="Times New Roman" w:hAnsi="Times New Roman" w:eastAsia="宋体" w:cs="Times New Roman"/>
                      <w:color w:val="auto"/>
                      <w:sz w:val="21"/>
                      <w:szCs w:val="21"/>
                      <w:lang w:val="en-US" w:eastAsia="zh-CN"/>
                    </w:rPr>
                    <w:t>未被收集的</w:t>
                  </w:r>
                  <w:r>
                    <w:rPr>
                      <w:rFonts w:hint="default" w:ascii="Times New Roman" w:hAnsi="Times New Roman" w:cs="Times New Roman"/>
                      <w:color w:val="auto"/>
                      <w:sz w:val="21"/>
                      <w:szCs w:val="21"/>
                      <w:lang w:val="en-US" w:eastAsia="zh-CN"/>
                    </w:rPr>
                    <w:t>颗粒物、二氧化硫、氟化物</w:t>
                  </w:r>
                  <w:r>
                    <w:rPr>
                      <w:rFonts w:hint="default" w:ascii="Times New Roman" w:hAnsi="Times New Roman" w:eastAsia="宋体" w:cs="Times New Roman"/>
                      <w:color w:val="auto"/>
                      <w:sz w:val="21"/>
                      <w:szCs w:val="21"/>
                      <w:lang w:val="en-US" w:eastAsia="zh-CN"/>
                    </w:rPr>
                    <w:t>，物料储存、运输过程产生的扬尘</w:t>
                  </w:r>
                  <w:r>
                    <w:rPr>
                      <w:rFonts w:hint="default" w:ascii="Times New Roman" w:hAnsi="Times New Roman" w:cs="Times New Roman"/>
                      <w:color w:val="auto"/>
                      <w:sz w:val="21"/>
                      <w:szCs w:val="21"/>
                      <w:lang w:val="en-US" w:eastAsia="zh-CN"/>
                    </w:rPr>
                    <w:t>。</w:t>
                  </w:r>
                  <w:r>
                    <w:rPr>
                      <w:rFonts w:hint="default" w:ascii="Times New Roman" w:hAnsi="Times New Roman" w:cs="Times New Roman"/>
                      <w:b w:val="0"/>
                      <w:bCs w:val="0"/>
                      <w:color w:val="auto"/>
                      <w:sz w:val="21"/>
                      <w:szCs w:val="21"/>
                      <w:lang w:val="en-US" w:eastAsia="zh-CN"/>
                    </w:rPr>
                    <w:t>对于污泥运输、卸泥过程产生的臭气，单位采用密闭槽车进行运输和装卸，</w:t>
                  </w:r>
                  <w:r>
                    <w:rPr>
                      <w:rFonts w:hint="eastAsia" w:ascii="Times New Roman" w:hAnsi="Times New Roman" w:cs="Times New Roman"/>
                      <w:b w:val="0"/>
                      <w:bCs w:val="0"/>
                      <w:color w:val="auto"/>
                      <w:sz w:val="21"/>
                      <w:szCs w:val="21"/>
                      <w:lang w:val="en-US" w:eastAsia="zh-CN"/>
                    </w:rPr>
                    <w:t>已</w:t>
                  </w:r>
                  <w:r>
                    <w:rPr>
                      <w:rFonts w:hint="default" w:ascii="Times New Roman" w:hAnsi="Times New Roman" w:cs="Times New Roman"/>
                      <w:b w:val="0"/>
                      <w:bCs w:val="0"/>
                      <w:color w:val="auto"/>
                      <w:sz w:val="21"/>
                      <w:szCs w:val="21"/>
                      <w:lang w:val="en-US" w:eastAsia="zh-CN"/>
                    </w:rPr>
                    <w:t>规范污泥储存场所并采取有效措施；</w:t>
                  </w:r>
                  <w:r>
                    <w:rPr>
                      <w:rFonts w:hint="eastAsia" w:ascii="Times New Roman" w:hAnsi="Times New Roman" w:cs="Times New Roman"/>
                      <w:b w:val="0"/>
                      <w:bCs w:val="0"/>
                      <w:color w:val="auto"/>
                      <w:sz w:val="21"/>
                      <w:szCs w:val="21"/>
                      <w:lang w:val="en-US" w:eastAsia="zh-CN"/>
                    </w:rPr>
                    <w:t>已</w:t>
                  </w:r>
                  <w:r>
                    <w:rPr>
                      <w:rFonts w:hint="default" w:ascii="Times New Roman" w:hAnsi="Times New Roman" w:cs="Times New Roman"/>
                      <w:b w:val="0"/>
                      <w:bCs w:val="0"/>
                      <w:color w:val="auto"/>
                      <w:sz w:val="21"/>
                      <w:szCs w:val="21"/>
                      <w:lang w:val="en-US" w:eastAsia="zh-CN"/>
                    </w:rPr>
                    <w:t>合理规划运输路线，避开环境敏感区域；</w:t>
                  </w:r>
                  <w:r>
                    <w:rPr>
                      <w:rFonts w:hint="eastAsia" w:ascii="Times New Roman" w:hAnsi="Times New Roman" w:cs="Times New Roman"/>
                      <w:b w:val="0"/>
                      <w:bCs w:val="0"/>
                      <w:color w:val="auto"/>
                      <w:sz w:val="21"/>
                      <w:szCs w:val="21"/>
                      <w:lang w:val="en-US" w:eastAsia="zh-CN"/>
                    </w:rPr>
                    <w:t>已</w:t>
                  </w:r>
                  <w:r>
                    <w:rPr>
                      <w:rFonts w:hint="default" w:ascii="Times New Roman" w:hAnsi="Times New Roman" w:cs="Times New Roman"/>
                      <w:b w:val="0"/>
                      <w:bCs w:val="0"/>
                      <w:color w:val="auto"/>
                      <w:sz w:val="21"/>
                      <w:szCs w:val="21"/>
                      <w:lang w:val="en-US" w:eastAsia="zh-CN"/>
                    </w:rPr>
                    <w:t>加强对运输车辆的维护和监控。</w:t>
                  </w:r>
                </w:p>
                <w:p>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验收监测期间，排气筒P3有组织颗粒物、二氧化硫、氮氧化物、氟化物最高折算浓度及排放速率分别为7.6mg/m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、0.51kg/h，未检出，86mg/m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、5.8kg/h，2.59mg/m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0.175kg/h，满足（DB37/2373—2018）《建材工业大气污染物排放标准》表2砖瓦行业“一般控制区”排放限值、《砖瓦工业大气污染物排放标准》（GB29620-2013）表2中人工干燥及焙烧排放限值、《区域性大气污染物综合排放标准》（DB37/2376-2019）表 1 中“一般控制区”排放浓度限值、《工业炉窑大气污染物排放标准》（DB37/2375-2019）表1中排放浓度限值，排放速率满足（GB16297-1996）《大气污染物综合排放标准》表2相关要求；排气筒P1颗粒物排放浓度及排放速率分别为15.6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、0.113kg/h，排气筒P2颗粒物排放浓度及排放速率分别为17.2mg/m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0.0946kg/h，均满足（DB37/2376-2019）《区域性大气污染物综合排放标准》表1中“一般控制区”标准、《砖瓦工业大气污染物排放标准》（GB29620-2013）表2中原料燃料破碎及制备成型排放限值、（DB37/2373—2018）《建材工业大气污染物排放标准》表2砖瓦原料燃料破碎及制备成型排放限值，排放速率满足（GB16297-1996）《大气污染物综合排放标准》表2相关要求。无组织颗粒物、二氧化硫、氟化物小时浓度最高分别为0.817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、0.030mg/m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、未检出，均满足（DB37/2373—2018） 《建材工业大气污染物排放标准》表3排放限值、《大气污染物综合排放标准》（GB16297-1996）表2中无组织排放监控浓度限值要求。</w:t>
                  </w:r>
                </w:p>
              </w:tc>
              <w:tc>
                <w:tcPr>
                  <w:tcW w:w="11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已落实</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342" w:hRule="atLeast"/>
              </w:trPr>
              <w:tc>
                <w:tcPr>
                  <w:tcW w:w="646" w:type="dxa"/>
                  <w:tcBorders>
                    <w:tl2br w:val="nil"/>
                    <w:tr2bl w:val="nil"/>
                  </w:tcBorders>
                  <w:noWrap w:val="0"/>
                  <w:vAlign w:val="center"/>
                </w:tcPr>
                <w:p>
                  <w:pPr>
                    <w:keepNext w:val="0"/>
                    <w:keepLines w:val="0"/>
                    <w:pageBreakBefore w:val="0"/>
                    <w:widowControl w:val="0"/>
                    <w:kinsoku/>
                    <w:overflowPunct/>
                    <w:topLinePunct w:val="0"/>
                    <w:bidi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2</w:t>
                  </w:r>
                </w:p>
              </w:tc>
              <w:tc>
                <w:tcPr>
                  <w:tcW w:w="3206" w:type="dxa"/>
                  <w:tcBorders>
                    <w:tl2br w:val="nil"/>
                    <w:tr2bl w:val="nil"/>
                  </w:tcBorders>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要防止硬化地面或防渗层破损导致污泥渗滤液泄漏污染土壤，厂区相关区域应严格做好硬化、防渗等措施，管道选用优质材料；控制污染物排放，加强安全保护、报警措施；做好设备维护检修，杜绝跑、冒、滴、漏现象</w:t>
                  </w:r>
                </w:p>
              </w:tc>
              <w:tc>
                <w:tcPr>
                  <w:tcW w:w="3327" w:type="dxa"/>
                  <w:tcBorders>
                    <w:tl2br w:val="nil"/>
                    <w:tr2bl w:val="nil"/>
                  </w:tcBorders>
                  <w:noWrap w:val="0"/>
                  <w:vAlign w:val="center"/>
                </w:tcPr>
                <w:p>
                  <w:pPr>
                    <w:keepNext w:val="0"/>
                    <w:keepLines w:val="0"/>
                    <w:pageBreakBefore w:val="0"/>
                    <w:widowControl w:val="0"/>
                    <w:tabs>
                      <w:tab w:val="left" w:pos="1080"/>
                    </w:tabs>
                    <w:kinsoku/>
                    <w:wordWrap/>
                    <w:overflowPunct/>
                    <w:topLinePunct w:val="0"/>
                    <w:autoSpaceDE/>
                    <w:autoSpaceDN/>
                    <w:bidi w:val="0"/>
                    <w:adjustRightInd/>
                    <w:snapToGrid/>
                    <w:spacing w:line="240" w:lineRule="auto"/>
                    <w:ind w:left="0" w:leftChars="0" w:firstLine="420" w:firstLineChars="20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已硬化地面或防渗层，厂区相关区域已做好硬化、防渗。</w:t>
                  </w:r>
                </w:p>
              </w:tc>
              <w:tc>
                <w:tcPr>
                  <w:tcW w:w="1107" w:type="dxa"/>
                  <w:tcBorders>
                    <w:tl2br w:val="nil"/>
                    <w:tr2bl w:val="nil"/>
                  </w:tcBorders>
                  <w:noWrap w:val="0"/>
                  <w:vAlign w:val="center"/>
                </w:tcPr>
                <w:p>
                  <w:pPr>
                    <w:keepNext w:val="0"/>
                    <w:keepLines w:val="0"/>
                    <w:pageBreakBefore w:val="0"/>
                    <w:widowControl w:val="0"/>
                    <w:kinsoku/>
                    <w:overflowPunct/>
                    <w:topLinePunct w:val="0"/>
                    <w:bidi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已落实</w:t>
                  </w:r>
                </w:p>
              </w:tc>
            </w:tr>
          </w:tbl>
          <w:p>
            <w:pPr>
              <w:pStyle w:val="24"/>
              <w:keepNext w:val="0"/>
              <w:keepLines w:val="0"/>
              <w:pageBreakBefore w:val="0"/>
              <w:widowControl w:val="0"/>
              <w:kinsoku/>
              <w:overflowPunct/>
              <w:topLinePunct w:val="0"/>
              <w:bidi w:val="0"/>
              <w:ind w:left="0" w:leftChars="0" w:firstLine="0" w:firstLineChars="0"/>
              <w:textAlignment w:val="auto"/>
              <w:rPr>
                <w:rFonts w:hint="default" w:ascii="Times New Roman" w:hAnsi="Times New Roman" w:cs="Times New Roman"/>
                <w:color w:val="auto"/>
                <w:vertAlign w:val="baseline"/>
              </w:rPr>
            </w:pPr>
          </w:p>
        </w:tc>
      </w:tr>
    </w:tbl>
    <w:p>
      <w:pPr>
        <w:pStyle w:val="3"/>
        <w:bidi w:val="0"/>
        <w:rPr>
          <w:rFonts w:hint="default" w:ascii="Times New Roman" w:hAnsi="Times New Roman" w:cs="Times New Roman"/>
          <w:color w:val="auto"/>
        </w:rPr>
      </w:pPr>
      <w:bookmarkStart w:id="22" w:name="_Toc2992"/>
      <w:bookmarkStart w:id="23" w:name="_Toc13876"/>
      <w:bookmarkStart w:id="24" w:name="_Toc8861"/>
    </w:p>
    <w:p>
      <w:pPr>
        <w:pStyle w:val="3"/>
        <w:bidi w:val="0"/>
        <w:rPr>
          <w:rFonts w:hint="default" w:ascii="Times New Roman" w:hAnsi="Times New Roman" w:cs="Times New Roman"/>
          <w:color w:val="auto"/>
          <w:lang w:val="en-US" w:eastAsia="zh-CN"/>
        </w:rPr>
      </w:pPr>
      <w:r>
        <w:rPr>
          <w:rFonts w:hint="default" w:ascii="Times New Roman" w:hAnsi="Times New Roman" w:cs="Times New Roman"/>
          <w:color w:val="auto"/>
        </w:rPr>
        <w:t>表</w:t>
      </w:r>
      <w:r>
        <w:rPr>
          <w:rFonts w:hint="default" w:ascii="Times New Roman" w:hAnsi="Times New Roman" w:cs="Times New Roman"/>
          <w:color w:val="auto"/>
          <w:lang w:val="en-US" w:eastAsia="zh-CN"/>
        </w:rPr>
        <w:t xml:space="preserve">9 </w:t>
      </w:r>
      <w:r>
        <w:rPr>
          <w:rFonts w:hint="default" w:ascii="Times New Roman" w:hAnsi="Times New Roman" w:cs="Times New Roman"/>
          <w:color w:val="auto"/>
          <w:lang w:eastAsia="zh-CN"/>
        </w:rPr>
        <w:t>验收监测</w:t>
      </w:r>
      <w:r>
        <w:rPr>
          <w:rFonts w:hint="default" w:ascii="Times New Roman" w:hAnsi="Times New Roman" w:cs="Times New Roman"/>
          <w:color w:val="auto"/>
        </w:rPr>
        <w:t>结论与建议</w:t>
      </w:r>
      <w:bookmarkEnd w:id="22"/>
      <w:bookmarkEnd w:id="23"/>
      <w:bookmarkEnd w:id="24"/>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4" w:hRule="atLeast"/>
        </w:trPr>
        <w:tc>
          <w:tcPr>
            <w:tcW w:w="8522" w:type="dxa"/>
          </w:tcPr>
          <w:p>
            <w:pPr>
              <w:pStyle w:val="4"/>
              <w:pageBreakBefore w:val="0"/>
              <w:widowControl w:val="0"/>
              <w:kinsoku/>
              <w:wordWrap/>
              <w:overflowPunct/>
              <w:topLinePunct w:val="0"/>
              <w:bidi w:val="0"/>
              <w:snapToGrid/>
              <w:textAlignment w:val="auto"/>
              <w:rPr>
                <w:rFonts w:hint="default" w:ascii="Times New Roman" w:hAnsi="Times New Roman" w:cs="Times New Roman"/>
                <w:color w:val="auto"/>
              </w:rPr>
            </w:pPr>
            <w:r>
              <w:rPr>
                <w:rFonts w:hint="default" w:ascii="Times New Roman" w:hAnsi="Times New Roman" w:cs="Times New Roman"/>
                <w:color w:val="auto"/>
                <w:lang w:val="en-US" w:eastAsia="zh-CN"/>
              </w:rPr>
              <w:t xml:space="preserve">9.1 </w:t>
            </w:r>
            <w:r>
              <w:rPr>
                <w:rFonts w:hint="default" w:ascii="Times New Roman" w:hAnsi="Times New Roman" w:cs="Times New Roman"/>
                <w:color w:val="auto"/>
              </w:rPr>
              <w:t>验收监测结论</w:t>
            </w:r>
          </w:p>
          <w:p>
            <w:pPr>
              <w:pStyle w:val="5"/>
              <w:bidi w:val="0"/>
              <w:rPr>
                <w:rFonts w:hint="default" w:ascii="Times New Roman" w:hAnsi="Times New Roman" w:cs="Times New Roman"/>
                <w:color w:val="auto"/>
              </w:rPr>
            </w:pPr>
            <w:r>
              <w:rPr>
                <w:rFonts w:hint="default" w:ascii="Times New Roman" w:hAnsi="Times New Roman" w:cs="Times New Roman"/>
                <w:color w:val="auto"/>
              </w:rPr>
              <w:t>9.1.1工况验收情况</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color w:val="auto"/>
                <w:lang w:eastAsia="zh-CN"/>
              </w:rPr>
            </w:pPr>
            <w:r>
              <w:rPr>
                <w:rFonts w:hint="default" w:ascii="Times New Roman" w:hAnsi="Times New Roman" w:cs="Times New Roman"/>
                <w:color w:val="auto"/>
              </w:rPr>
              <w:t>验收监测期间，</w:t>
            </w:r>
            <w:r>
              <w:rPr>
                <w:rFonts w:hint="default" w:ascii="Times New Roman" w:hAnsi="Times New Roman" w:cs="Times New Roman"/>
                <w:color w:val="auto"/>
                <w:lang w:eastAsia="zh-CN"/>
              </w:rPr>
              <w:t>企业生产正常符合环评年产</w:t>
            </w:r>
            <w:r>
              <w:rPr>
                <w:rFonts w:hint="default" w:ascii="Times New Roman" w:hAnsi="Times New Roman" w:cs="Times New Roman"/>
                <w:color w:val="auto"/>
                <w:lang w:val="en-US" w:eastAsia="zh-CN"/>
              </w:rPr>
              <w:t>4000万块21孔多孔砖</w:t>
            </w:r>
            <w:r>
              <w:rPr>
                <w:rFonts w:hint="default" w:ascii="Times New Roman" w:hAnsi="Times New Roman" w:cs="Times New Roman"/>
                <w:color w:val="auto"/>
                <w:lang w:eastAsia="zh-CN"/>
              </w:rPr>
              <w:t>产能。</w:t>
            </w:r>
          </w:p>
          <w:p>
            <w:pPr>
              <w:pStyle w:val="5"/>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9.1.2 废气监测结论</w:t>
            </w:r>
          </w:p>
          <w:p>
            <w:pPr>
              <w:pageBreakBefore w:val="0"/>
              <w:kinsoku/>
              <w:wordWrap/>
              <w:overflowPunct/>
              <w:topLinePunct w:val="0"/>
              <w:bidi w:val="0"/>
              <w:ind w:left="0" w:leftChars="0" w:firstLine="480" w:firstLineChars="200"/>
              <w:textAlignment w:val="auto"/>
              <w:rPr>
                <w:rFonts w:hint="eastAsia" w:ascii="Times New Roman" w:hAnsi="Times New Roman" w:cs="Times New Roman"/>
                <w:color w:val="auto"/>
                <w:sz w:val="24"/>
                <w:szCs w:val="24"/>
                <w:highlight w:val="none"/>
                <w:lang w:eastAsia="zh-CN"/>
              </w:rPr>
            </w:pPr>
            <w:r>
              <w:rPr>
                <w:rFonts w:hint="default" w:ascii="Times New Roman" w:hAnsi="Times New Roman" w:cs="Times New Roman"/>
                <w:color w:val="auto"/>
                <w:highlight w:val="none"/>
                <w:lang w:eastAsia="zh-CN"/>
              </w:rPr>
              <w:t>验收监测期间，排气筒</w:t>
            </w:r>
            <w:r>
              <w:rPr>
                <w:rFonts w:hint="default" w:ascii="Times New Roman" w:hAnsi="Times New Roman" w:cs="Times New Roman"/>
                <w:color w:val="auto"/>
                <w:highlight w:val="none"/>
                <w:lang w:val="en-US" w:eastAsia="zh-CN"/>
              </w:rPr>
              <w:t>P3</w:t>
            </w:r>
            <w:r>
              <w:rPr>
                <w:rFonts w:hint="default" w:ascii="Times New Roman" w:hAnsi="Times New Roman" w:cs="Times New Roman"/>
                <w:color w:val="auto"/>
                <w:szCs w:val="24"/>
                <w:highlight w:val="none"/>
                <w:lang w:eastAsia="zh-CN"/>
              </w:rPr>
              <w:t>有组织颗粒物、二氧化硫、氮氧化物、氟化物最高折算</w:t>
            </w:r>
            <w:r>
              <w:rPr>
                <w:rFonts w:hint="default" w:ascii="Times New Roman" w:hAnsi="Times New Roman" w:cs="Times New Roman"/>
                <w:color w:val="auto"/>
                <w:highlight w:val="none"/>
                <w:lang w:eastAsia="zh-CN"/>
              </w:rPr>
              <w:t>浓度及排放速率分别为</w:t>
            </w:r>
            <w:r>
              <w:rPr>
                <w:rFonts w:hint="default" w:ascii="Times New Roman" w:hAnsi="Times New Roman" w:cs="Times New Roman"/>
                <w:color w:val="auto"/>
                <w:highlight w:val="none"/>
                <w:lang w:val="en-US" w:eastAsia="zh-CN"/>
              </w:rPr>
              <w:t>7.6</w:t>
            </w:r>
            <w:r>
              <w:rPr>
                <w:rFonts w:hint="default" w:ascii="Times New Roman" w:hAnsi="Times New Roman" w:cs="Times New Roman"/>
                <w:color w:val="auto"/>
                <w:highlight w:val="none"/>
                <w:lang w:eastAsia="zh-CN"/>
              </w:rPr>
              <w:t>mg/m</w:t>
            </w:r>
            <w:r>
              <w:rPr>
                <w:rFonts w:hint="default" w:ascii="Times New Roman" w:hAnsi="Times New Roman" w:cs="Times New Roman"/>
                <w:color w:val="auto"/>
                <w:highlight w:val="none"/>
                <w:vertAlign w:val="superscript"/>
                <w:lang w:eastAsia="zh-CN"/>
              </w:rPr>
              <w:t>3</w:t>
            </w:r>
            <w:r>
              <w:rPr>
                <w:rFonts w:hint="default" w:ascii="Times New Roman" w:hAnsi="Times New Roman" w:cs="Times New Roman"/>
                <w:color w:val="auto"/>
                <w:highlight w:val="none"/>
                <w:vertAlign w:val="baseline"/>
                <w:lang w:eastAsia="zh-CN"/>
              </w:rPr>
              <w:t>、</w:t>
            </w:r>
            <w:r>
              <w:rPr>
                <w:rFonts w:hint="default" w:ascii="Times New Roman" w:hAnsi="Times New Roman" w:cs="Times New Roman"/>
                <w:color w:val="auto"/>
                <w:highlight w:val="none"/>
                <w:vertAlign w:val="baseline"/>
                <w:lang w:val="en-US" w:eastAsia="zh-CN"/>
              </w:rPr>
              <w:t>0.51kg/h，未检出，86</w:t>
            </w:r>
            <w:r>
              <w:rPr>
                <w:rFonts w:hint="default" w:ascii="Times New Roman" w:hAnsi="Times New Roman" w:cs="Times New Roman"/>
                <w:color w:val="auto"/>
                <w:highlight w:val="none"/>
                <w:lang w:eastAsia="zh-CN"/>
              </w:rPr>
              <w:t>mg/m</w:t>
            </w:r>
            <w:r>
              <w:rPr>
                <w:rFonts w:hint="default" w:ascii="Times New Roman" w:hAnsi="Times New Roman" w:cs="Times New Roman"/>
                <w:color w:val="auto"/>
                <w:highlight w:val="none"/>
                <w:vertAlign w:val="superscript"/>
                <w:lang w:eastAsia="zh-CN"/>
              </w:rPr>
              <w:t>3</w:t>
            </w:r>
            <w:r>
              <w:rPr>
                <w:rFonts w:hint="default" w:ascii="Times New Roman" w:hAnsi="Times New Roman" w:cs="Times New Roman"/>
                <w:color w:val="auto"/>
                <w:highlight w:val="none"/>
                <w:vertAlign w:val="baseline"/>
                <w:lang w:eastAsia="zh-CN"/>
              </w:rPr>
              <w:t>、</w:t>
            </w:r>
            <w:r>
              <w:rPr>
                <w:rFonts w:hint="default" w:ascii="Times New Roman" w:hAnsi="Times New Roman" w:cs="Times New Roman"/>
                <w:color w:val="auto"/>
                <w:highlight w:val="none"/>
                <w:vertAlign w:val="baseline"/>
                <w:lang w:val="en-US" w:eastAsia="zh-CN"/>
              </w:rPr>
              <w:t>5.8kg/h，2.59</w:t>
            </w:r>
            <w:r>
              <w:rPr>
                <w:rFonts w:hint="default" w:ascii="Times New Roman" w:hAnsi="Times New Roman" w:cs="Times New Roman"/>
                <w:color w:val="auto"/>
                <w:highlight w:val="none"/>
                <w:lang w:eastAsia="zh-CN"/>
              </w:rPr>
              <w:t>mg/m</w:t>
            </w:r>
            <w:r>
              <w:rPr>
                <w:rFonts w:hint="default" w:ascii="Times New Roman" w:hAnsi="Times New Roman" w:cs="Times New Roman"/>
                <w:color w:val="auto"/>
                <w:highlight w:val="none"/>
                <w:vertAlign w:val="superscript"/>
                <w:lang w:eastAsia="zh-CN"/>
              </w:rPr>
              <w:t>3</w:t>
            </w:r>
            <w:r>
              <w:rPr>
                <w:rFonts w:hint="default" w:ascii="Times New Roman" w:hAnsi="Times New Roman" w:cs="Times New Roman"/>
                <w:color w:val="auto"/>
                <w:highlight w:val="none"/>
                <w:vertAlign w:val="baseline"/>
                <w:lang w:eastAsia="zh-CN"/>
              </w:rPr>
              <w:t>、</w:t>
            </w:r>
            <w:r>
              <w:rPr>
                <w:rFonts w:hint="default" w:ascii="Times New Roman" w:hAnsi="Times New Roman" w:cs="Times New Roman"/>
                <w:color w:val="auto"/>
                <w:highlight w:val="none"/>
                <w:vertAlign w:val="baseline"/>
                <w:lang w:val="en-US" w:eastAsia="zh-CN"/>
              </w:rPr>
              <w:t>0.175kg/h</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满足</w:t>
            </w:r>
            <w:r>
              <w:rPr>
                <w:rFonts w:hint="default" w:ascii="Times New Roman" w:hAnsi="Times New Roman" w:cs="Times New Roman"/>
                <w:color w:val="auto"/>
                <w:sz w:val="24"/>
                <w:szCs w:val="24"/>
                <w:highlight w:val="none"/>
              </w:rPr>
              <w:t>（DB37/2373—2018）《建材工业大气污染物排放标准》表2砖瓦行业“一般控制区”</w:t>
            </w:r>
            <w:r>
              <w:rPr>
                <w:rFonts w:hint="eastAsia" w:ascii="Times New Roman" w:hAnsi="Times New Roman" w:cs="Times New Roman"/>
                <w:color w:val="auto"/>
                <w:sz w:val="24"/>
                <w:szCs w:val="24"/>
                <w:highlight w:val="none"/>
                <w:lang w:eastAsia="zh-CN"/>
              </w:rPr>
              <w:t>排放限值、《砖瓦工业大气污染物排放标准》（GB29620-2013）表2中人工干燥及焙烧排放限值、《区域性大气污染物综合排放标准》（DB37/2376-2019）表 1 中“一般控制区”排放浓度限值、《工业炉窑大气污染物排放标准》（DB37/2375-2019）表1中排放浓度限值，</w:t>
            </w:r>
            <w:r>
              <w:rPr>
                <w:rFonts w:hint="default" w:ascii="Times New Roman" w:hAnsi="Times New Roman" w:cs="Times New Roman"/>
                <w:color w:val="auto"/>
                <w:sz w:val="24"/>
                <w:szCs w:val="24"/>
                <w:highlight w:val="none"/>
              </w:rPr>
              <w:t>排放速率</w:t>
            </w:r>
            <w:r>
              <w:rPr>
                <w:rFonts w:hint="eastAsia" w:ascii="Times New Roman" w:hAnsi="Times New Roman" w:cs="Times New Roman"/>
                <w:color w:val="auto"/>
                <w:sz w:val="24"/>
                <w:szCs w:val="24"/>
                <w:highlight w:val="none"/>
                <w:lang w:eastAsia="zh-CN"/>
              </w:rPr>
              <w:t>满足</w:t>
            </w:r>
            <w:r>
              <w:rPr>
                <w:rFonts w:hint="default" w:ascii="Times New Roman" w:hAnsi="Times New Roman" w:cs="Times New Roman"/>
                <w:color w:val="auto"/>
                <w:sz w:val="24"/>
                <w:szCs w:val="24"/>
                <w:highlight w:val="none"/>
              </w:rPr>
              <w:t>（GB16297-1996）《大气污染物综合排放标准》表2相关要求</w:t>
            </w:r>
            <w:r>
              <w:rPr>
                <w:rFonts w:hint="default" w:ascii="Times New Roman" w:hAnsi="Times New Roman" w:cs="Times New Roman"/>
                <w:color w:val="auto"/>
                <w:sz w:val="24"/>
                <w:szCs w:val="24"/>
                <w:lang w:val="en-US" w:eastAsia="zh-CN"/>
              </w:rPr>
              <w:t>；排气筒P1颗粒物排放浓度及排放速率分别为</w:t>
            </w:r>
            <w:r>
              <w:rPr>
                <w:rFonts w:hint="default" w:ascii="Times New Roman" w:hAnsi="Times New Roman" w:cs="Times New Roman"/>
                <w:color w:val="auto"/>
                <w:highlight w:val="none"/>
                <w:lang w:val="en-US" w:eastAsia="zh-CN"/>
              </w:rPr>
              <w:t>15.6</w:t>
            </w:r>
            <w:r>
              <w:rPr>
                <w:rFonts w:hint="default" w:ascii="Times New Roman" w:hAnsi="Times New Roman" w:cs="Times New Roman"/>
                <w:color w:val="auto"/>
                <w:highlight w:val="none"/>
                <w:lang w:eastAsia="zh-CN"/>
              </w:rPr>
              <w:t>mg/m</w:t>
            </w:r>
            <w:r>
              <w:rPr>
                <w:rFonts w:hint="default" w:ascii="Times New Roman" w:hAnsi="Times New Roman" w:cs="Times New Roman"/>
                <w:color w:val="auto"/>
                <w:highlight w:val="none"/>
                <w:vertAlign w:val="superscript"/>
                <w:lang w:eastAsia="zh-CN"/>
              </w:rPr>
              <w:t>3</w:t>
            </w:r>
            <w:r>
              <w:rPr>
                <w:rFonts w:hint="default" w:ascii="Times New Roman" w:hAnsi="Times New Roman" w:cs="Times New Roman"/>
                <w:color w:val="auto"/>
                <w:highlight w:val="none"/>
                <w:vertAlign w:val="baseline"/>
                <w:lang w:eastAsia="zh-CN"/>
              </w:rPr>
              <w:t>、</w:t>
            </w:r>
            <w:r>
              <w:rPr>
                <w:rFonts w:hint="default" w:ascii="Times New Roman" w:hAnsi="Times New Roman" w:cs="Times New Roman"/>
                <w:color w:val="auto"/>
                <w:highlight w:val="none"/>
                <w:vertAlign w:val="baseline"/>
                <w:lang w:val="en-US" w:eastAsia="zh-CN"/>
              </w:rPr>
              <w:t>0.113kg/h，</w:t>
            </w:r>
            <w:r>
              <w:rPr>
                <w:rFonts w:hint="default" w:ascii="Times New Roman" w:hAnsi="Times New Roman" w:cs="Times New Roman"/>
                <w:color w:val="auto"/>
                <w:sz w:val="24"/>
                <w:szCs w:val="24"/>
                <w:lang w:val="en-US" w:eastAsia="zh-CN"/>
              </w:rPr>
              <w:t>排气筒P2颗粒物排放浓度及排放速率分别为</w:t>
            </w:r>
            <w:r>
              <w:rPr>
                <w:rFonts w:hint="default" w:ascii="Times New Roman" w:hAnsi="Times New Roman" w:cs="Times New Roman"/>
                <w:color w:val="auto"/>
                <w:highlight w:val="none"/>
                <w:lang w:val="en-US" w:eastAsia="zh-CN"/>
              </w:rPr>
              <w:t>17.2</w:t>
            </w:r>
            <w:r>
              <w:rPr>
                <w:rFonts w:hint="default" w:ascii="Times New Roman" w:hAnsi="Times New Roman" w:cs="Times New Roman"/>
                <w:color w:val="auto"/>
                <w:highlight w:val="none"/>
                <w:lang w:eastAsia="zh-CN"/>
              </w:rPr>
              <w:t>mg/m</w:t>
            </w:r>
            <w:r>
              <w:rPr>
                <w:rFonts w:hint="default" w:ascii="Times New Roman" w:hAnsi="Times New Roman" w:cs="Times New Roman"/>
                <w:color w:val="auto"/>
                <w:highlight w:val="none"/>
                <w:vertAlign w:val="superscript"/>
                <w:lang w:eastAsia="zh-CN"/>
              </w:rPr>
              <w:t>3</w:t>
            </w:r>
            <w:r>
              <w:rPr>
                <w:rFonts w:hint="default" w:ascii="Times New Roman" w:hAnsi="Times New Roman" w:cs="Times New Roman"/>
                <w:color w:val="auto"/>
                <w:highlight w:val="none"/>
                <w:vertAlign w:val="baseline"/>
                <w:lang w:eastAsia="zh-CN"/>
              </w:rPr>
              <w:t>、0.0946</w:t>
            </w:r>
            <w:r>
              <w:rPr>
                <w:rFonts w:hint="default" w:ascii="Times New Roman" w:hAnsi="Times New Roman" w:cs="Times New Roman"/>
                <w:color w:val="auto"/>
                <w:highlight w:val="none"/>
                <w:vertAlign w:val="baseline"/>
                <w:lang w:val="en-US" w:eastAsia="zh-CN"/>
              </w:rPr>
              <w:t>kg/h</w:t>
            </w:r>
            <w:r>
              <w:rPr>
                <w:rFonts w:hint="eastAsia" w:cs="Times New Roman"/>
                <w:color w:val="auto"/>
                <w:highlight w:val="none"/>
                <w:vertAlign w:val="baseline"/>
                <w:lang w:val="en-US" w:eastAsia="zh-CN"/>
              </w:rPr>
              <w:t>，均满足</w:t>
            </w:r>
            <w:r>
              <w:rPr>
                <w:rFonts w:hint="default" w:ascii="Times New Roman" w:hAnsi="Times New Roman" w:cs="Times New Roman"/>
                <w:color w:val="auto"/>
                <w:sz w:val="24"/>
                <w:szCs w:val="24"/>
                <w:highlight w:val="none"/>
                <w:lang w:eastAsia="zh-CN"/>
              </w:rPr>
              <w:t>（DB37/2376-2019）《区域性大气污染物综合排放标准》表1中“一般控制区”标准</w:t>
            </w:r>
            <w:r>
              <w:rPr>
                <w:rFonts w:hint="eastAsia" w:ascii="Times New Roman" w:hAnsi="Times New Roman" w:cs="Times New Roman"/>
                <w:color w:val="auto"/>
                <w:sz w:val="24"/>
                <w:szCs w:val="24"/>
                <w:highlight w:val="none"/>
                <w:lang w:eastAsia="zh-CN"/>
              </w:rPr>
              <w:t>、《砖瓦工业大气污染物排放标准》（GB29620-2013）表 2 中原料燃料破碎及制备成型排放限值、（DB37/2373—2018）《建材工业大气污染物排放标准》表</w:t>
            </w:r>
            <w:r>
              <w:rPr>
                <w:rFonts w:hint="eastAsia" w:ascii="Times New Roman" w:hAnsi="Times New Roman" w:cs="Times New Roman"/>
                <w:color w:val="auto"/>
                <w:sz w:val="24"/>
                <w:szCs w:val="24"/>
                <w:highlight w:val="none"/>
                <w:lang w:val="en-US" w:eastAsia="zh-CN"/>
              </w:rPr>
              <w:t>2</w:t>
            </w:r>
            <w:r>
              <w:rPr>
                <w:rFonts w:hint="eastAsia" w:ascii="Times New Roman" w:hAnsi="Times New Roman" w:cs="Times New Roman"/>
                <w:color w:val="auto"/>
                <w:sz w:val="24"/>
                <w:szCs w:val="24"/>
                <w:highlight w:val="none"/>
                <w:lang w:eastAsia="zh-CN"/>
              </w:rPr>
              <w:t>砖瓦原料燃料破碎及制备成型排放限值，</w:t>
            </w:r>
            <w:r>
              <w:rPr>
                <w:rFonts w:hint="default" w:ascii="Times New Roman" w:hAnsi="Times New Roman" w:cs="Times New Roman"/>
                <w:color w:val="auto"/>
                <w:sz w:val="24"/>
                <w:szCs w:val="24"/>
                <w:highlight w:val="none"/>
                <w:lang w:eastAsia="zh-CN"/>
              </w:rPr>
              <w:t>排放速率</w:t>
            </w:r>
            <w:r>
              <w:rPr>
                <w:rFonts w:hint="eastAsia" w:ascii="Times New Roman" w:hAnsi="Times New Roman" w:cs="Times New Roman"/>
                <w:color w:val="auto"/>
                <w:sz w:val="24"/>
                <w:szCs w:val="24"/>
                <w:highlight w:val="none"/>
                <w:lang w:eastAsia="zh-CN"/>
              </w:rPr>
              <w:t>满足</w:t>
            </w:r>
            <w:r>
              <w:rPr>
                <w:rFonts w:hint="default" w:ascii="Times New Roman" w:hAnsi="Times New Roman" w:cs="Times New Roman"/>
                <w:color w:val="auto"/>
                <w:sz w:val="24"/>
                <w:szCs w:val="24"/>
                <w:highlight w:val="none"/>
                <w:lang w:eastAsia="zh-CN"/>
              </w:rPr>
              <w:t>（GB16297-1996）《大气污染物综合排放标准》表2相关要求</w:t>
            </w:r>
            <w:r>
              <w:rPr>
                <w:rFonts w:hint="eastAsia" w:ascii="Times New Roman" w:hAnsi="Times New Roman" w:cs="Times New Roman"/>
                <w:color w:val="auto"/>
                <w:sz w:val="24"/>
                <w:szCs w:val="24"/>
                <w:highlight w:val="none"/>
                <w:lang w:eastAsia="zh-CN"/>
              </w:rPr>
              <w:t>。</w:t>
            </w:r>
          </w:p>
          <w:p>
            <w:pPr>
              <w:pStyle w:val="24"/>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无组织颗粒物、二氧化硫、氟化物小时浓度最高分别为0.817mg/m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、0.030mg/m</w:t>
            </w:r>
            <w:r>
              <w:rPr>
                <w:rFonts w:hint="default" w:ascii="Times New Roman" w:hAnsi="Times New Roman" w:eastAsia="宋体" w:cs="Times New Roman"/>
                <w:color w:val="auto"/>
                <w:kern w:val="2"/>
                <w:sz w:val="24"/>
                <w:szCs w:val="24"/>
                <w:highlight w:val="none"/>
                <w:vertAlign w:val="superscript"/>
                <w:lang w:val="en-US" w:eastAsia="zh-CN" w:bidi="ar-SA"/>
              </w:rPr>
              <w:t>3</w:t>
            </w:r>
            <w:r>
              <w:rPr>
                <w:rFonts w:hint="default" w:ascii="Times New Roman" w:hAnsi="Times New Roman" w:eastAsia="宋体" w:cs="Times New Roman"/>
                <w:color w:val="auto"/>
                <w:kern w:val="2"/>
                <w:sz w:val="24"/>
                <w:szCs w:val="24"/>
                <w:highlight w:val="none"/>
                <w:lang w:val="en-US" w:eastAsia="zh-CN" w:bidi="ar-SA"/>
              </w:rPr>
              <w:t>、未检出，均满足（DB37/2373—2018）《建材工业大气污染物排放标准》表3排放限值、《大气污染物综合排放标准》（GB16297-1996）表2中无组织排放监控浓度限值要求。</w:t>
            </w:r>
          </w:p>
          <w:p>
            <w:pPr>
              <w:pStyle w:val="5"/>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9.1.3 噪声监测结论</w:t>
            </w:r>
          </w:p>
          <w:p>
            <w:pPr>
              <w:rPr>
                <w:rFonts w:hint="default" w:ascii="Times New Roman" w:hAnsi="Times New Roman" w:cs="Times New Roman"/>
                <w:lang w:val="en-US" w:eastAsia="zh-CN"/>
              </w:rPr>
            </w:pPr>
            <w:r>
              <w:rPr>
                <w:rFonts w:hint="default" w:ascii="Times New Roman" w:hAnsi="Times New Roman" w:cs="Times New Roman"/>
                <w:b w:val="0"/>
                <w:bCs w:val="0"/>
                <w:color w:val="auto"/>
                <w:sz w:val="24"/>
                <w:szCs w:val="24"/>
                <w:lang w:eastAsia="zh-CN"/>
              </w:rPr>
              <w:t>验收监测期间东、南、西、北</w:t>
            </w:r>
            <w:r>
              <w:rPr>
                <w:rFonts w:hint="default" w:ascii="Times New Roman" w:hAnsi="Times New Roman" w:cs="Times New Roman"/>
                <w:color w:val="auto"/>
                <w:sz w:val="24"/>
                <w:szCs w:val="24"/>
              </w:rPr>
              <w:t>厂界监测点位昼间噪声在</w:t>
            </w:r>
            <w:r>
              <w:rPr>
                <w:rFonts w:hint="default" w:ascii="Times New Roman" w:hAnsi="Times New Roman" w:cs="Times New Roman"/>
                <w:color w:val="auto"/>
                <w:sz w:val="24"/>
                <w:szCs w:val="24"/>
                <w:lang w:val="en-US" w:eastAsia="zh-CN"/>
              </w:rPr>
              <w:t>53.5</w:t>
            </w:r>
            <w:r>
              <w:rPr>
                <w:rFonts w:hint="default" w:ascii="Times New Roman" w:hAnsi="Times New Roman" w:cs="Times New Roman"/>
                <w:color w:val="auto"/>
                <w:sz w:val="24"/>
                <w:szCs w:val="24"/>
              </w:rPr>
              <w:t>dB(A)-</w:t>
            </w:r>
            <w:r>
              <w:rPr>
                <w:rFonts w:hint="default" w:ascii="Times New Roman" w:hAnsi="Times New Roman" w:cs="Times New Roman"/>
                <w:color w:val="auto"/>
                <w:sz w:val="24"/>
                <w:szCs w:val="24"/>
                <w:lang w:val="en-US" w:eastAsia="zh-CN"/>
              </w:rPr>
              <w:t>58.4</w:t>
            </w:r>
            <w:r>
              <w:rPr>
                <w:rFonts w:hint="default" w:ascii="Times New Roman" w:hAnsi="Times New Roman" w:cs="Times New Roman"/>
                <w:color w:val="auto"/>
                <w:sz w:val="24"/>
                <w:szCs w:val="24"/>
              </w:rPr>
              <w:t>dB(A)之间，</w:t>
            </w:r>
            <w:r>
              <w:rPr>
                <w:rFonts w:hint="default" w:ascii="Times New Roman" w:hAnsi="Times New Roman" w:cs="Times New Roman"/>
                <w:color w:val="auto"/>
                <w:sz w:val="24"/>
                <w:szCs w:val="24"/>
                <w:lang w:eastAsia="zh-CN"/>
              </w:rPr>
              <w:t>夜</w:t>
            </w:r>
            <w:r>
              <w:rPr>
                <w:rFonts w:hint="default" w:ascii="Times New Roman" w:hAnsi="Times New Roman" w:cs="Times New Roman"/>
                <w:color w:val="auto"/>
                <w:sz w:val="24"/>
                <w:szCs w:val="24"/>
              </w:rPr>
              <w:t>间噪声在</w:t>
            </w:r>
            <w:r>
              <w:rPr>
                <w:rFonts w:hint="default" w:ascii="Times New Roman" w:hAnsi="Times New Roman" w:cs="Times New Roman"/>
                <w:color w:val="auto"/>
                <w:sz w:val="24"/>
                <w:szCs w:val="24"/>
                <w:lang w:val="en-US" w:eastAsia="zh-CN"/>
              </w:rPr>
              <w:t>45.1</w:t>
            </w:r>
            <w:r>
              <w:rPr>
                <w:rFonts w:hint="default" w:ascii="Times New Roman" w:hAnsi="Times New Roman" w:cs="Times New Roman"/>
                <w:color w:val="auto"/>
                <w:sz w:val="24"/>
                <w:szCs w:val="24"/>
              </w:rPr>
              <w:t>dB(A)-</w:t>
            </w:r>
            <w:r>
              <w:rPr>
                <w:rFonts w:hint="default" w:ascii="Times New Roman" w:hAnsi="Times New Roman" w:cs="Times New Roman"/>
                <w:color w:val="auto"/>
                <w:sz w:val="24"/>
                <w:szCs w:val="24"/>
                <w:lang w:val="en-US" w:eastAsia="zh-CN"/>
              </w:rPr>
              <w:t>49.5</w:t>
            </w:r>
            <w:r>
              <w:rPr>
                <w:rFonts w:hint="default" w:ascii="Times New Roman" w:hAnsi="Times New Roman" w:cs="Times New Roman"/>
                <w:color w:val="auto"/>
                <w:sz w:val="24"/>
                <w:szCs w:val="24"/>
              </w:rPr>
              <w:t>dB(A)之间满足《工业企业厂界环境噪声排放标准》（GB</w:t>
            </w:r>
            <w:r>
              <w:rPr>
                <w:rFonts w:hint="default" w:ascii="Times New Roman" w:hAnsi="Times New Roman" w:eastAsia="宋体" w:cs="Times New Roman"/>
                <w:color w:val="auto"/>
                <w:sz w:val="24"/>
                <w:szCs w:val="24"/>
              </w:rPr>
              <w:t>12348</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2008</w:t>
            </w:r>
            <w:r>
              <w:rPr>
                <w:rFonts w:hint="default" w:ascii="Times New Roman" w:hAnsi="Times New Roman" w:cs="Times New Roman"/>
                <w:color w:val="auto"/>
                <w:sz w:val="24"/>
                <w:szCs w:val="24"/>
              </w:rPr>
              <w:t>）中的</w:t>
            </w:r>
            <w:r>
              <w:rPr>
                <w:rFonts w:hint="default" w:ascii="Times New Roman" w:hAnsi="Times New Roman" w:eastAsia="宋体" w:cs="Times New Roman"/>
                <w:color w:val="auto"/>
                <w:sz w:val="24"/>
                <w:szCs w:val="24"/>
              </w:rPr>
              <w:t>2</w:t>
            </w:r>
            <w:r>
              <w:rPr>
                <w:rFonts w:hint="default" w:ascii="Times New Roman" w:hAnsi="Times New Roman" w:cs="Times New Roman"/>
                <w:color w:val="auto"/>
                <w:sz w:val="24"/>
                <w:szCs w:val="24"/>
              </w:rPr>
              <w:t>类标准限值。</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w:hAnsi="Times New Roman" w:cs="Times New Roman"/>
                <w:b/>
                <w:bCs/>
                <w:color w:val="auto"/>
                <w:lang w:val="en-US" w:eastAsia="zh-CN"/>
              </w:rPr>
            </w:pPr>
            <w:r>
              <w:rPr>
                <w:rFonts w:hint="default" w:ascii="Times New Roman" w:hAnsi="Times New Roman" w:eastAsia="宋体" w:cs="Times New Roman"/>
                <w:b/>
                <w:bCs/>
                <w:color w:val="auto"/>
                <w:lang w:val="en-US" w:eastAsia="zh-CN"/>
              </w:rPr>
              <w:t>9</w:t>
            </w:r>
            <w:r>
              <w:rPr>
                <w:rFonts w:hint="default" w:ascii="Times New Roman" w:hAnsi="Times New Roman" w:cs="Times New Roman"/>
                <w:b/>
                <w:bCs/>
                <w:color w:val="auto"/>
                <w:lang w:val="en-US" w:eastAsia="zh-CN"/>
              </w:rPr>
              <w:t>.</w:t>
            </w:r>
            <w:r>
              <w:rPr>
                <w:rFonts w:hint="default" w:ascii="Times New Roman" w:hAnsi="Times New Roman" w:eastAsia="宋体" w:cs="Times New Roman"/>
                <w:b/>
                <w:bCs/>
                <w:color w:val="auto"/>
                <w:lang w:val="en-US" w:eastAsia="zh-CN"/>
              </w:rPr>
              <w:t>1</w:t>
            </w:r>
            <w:r>
              <w:rPr>
                <w:rFonts w:hint="default" w:ascii="Times New Roman" w:hAnsi="Times New Roman" w:cs="Times New Roman"/>
                <w:b/>
                <w:bCs/>
                <w:color w:val="auto"/>
                <w:lang w:val="en-US" w:eastAsia="zh-CN"/>
              </w:rPr>
              <w:t>.</w:t>
            </w:r>
            <w:r>
              <w:rPr>
                <w:rFonts w:hint="default" w:ascii="Times New Roman" w:hAnsi="Times New Roman" w:eastAsia="宋体" w:cs="Times New Roman"/>
                <w:b/>
                <w:bCs/>
                <w:color w:val="auto"/>
                <w:lang w:val="en-US" w:eastAsia="zh-CN"/>
              </w:rPr>
              <w:t>4</w:t>
            </w:r>
            <w:r>
              <w:rPr>
                <w:rFonts w:hint="default" w:ascii="Times New Roman" w:hAnsi="Times New Roman" w:cs="Times New Roman"/>
                <w:b/>
                <w:bCs/>
                <w:color w:val="auto"/>
                <w:lang w:val="en-US" w:eastAsia="zh-CN"/>
              </w:rPr>
              <w:t xml:space="preserve"> 固废监测结论</w:t>
            </w:r>
          </w:p>
          <w:p>
            <w:pPr>
              <w:ind w:firstLine="480"/>
              <w:rPr>
                <w:rFonts w:hint="default" w:ascii="Times New Roman" w:hAnsi="Times New Roman" w:cs="Times New Roman"/>
              </w:rPr>
            </w:pPr>
            <w:r>
              <w:rPr>
                <w:rFonts w:hint="default" w:ascii="Times New Roman" w:hAnsi="Times New Roman" w:cs="Times New Roman"/>
              </w:rPr>
              <w:t>本项目为技改项目，使用城市污泥替代一部分原辅材料中的河渠淤泥，无新增固废废物。</w:t>
            </w:r>
          </w:p>
          <w:p>
            <w:pPr>
              <w:pStyle w:val="5"/>
              <w:bidi w:val="0"/>
              <w:rPr>
                <w:rFonts w:hint="default" w:ascii="Times New Roman" w:hAnsi="Times New Roman" w:cs="Times New Roman"/>
                <w:b/>
                <w:bCs/>
                <w:color w:val="auto"/>
                <w:lang w:val="en-US" w:eastAsia="zh-CN"/>
              </w:rPr>
            </w:pPr>
            <w:r>
              <w:rPr>
                <w:rFonts w:hint="default" w:ascii="Times New Roman" w:hAnsi="Times New Roman" w:cs="Times New Roman"/>
                <w:color w:val="auto"/>
                <w:lang w:val="en-US" w:eastAsia="zh-CN"/>
              </w:rPr>
              <w:t>9.1.5 废水</w:t>
            </w:r>
            <w:r>
              <w:rPr>
                <w:rFonts w:hint="default" w:ascii="Times New Roman" w:hAnsi="Times New Roman" w:cs="Times New Roman"/>
                <w:b/>
                <w:bCs/>
                <w:color w:val="auto"/>
                <w:lang w:val="en-US" w:eastAsia="zh-CN"/>
              </w:rPr>
              <w:t>监测结论</w:t>
            </w:r>
          </w:p>
          <w:p>
            <w:pPr>
              <w:pageBreakBefore w:val="0"/>
              <w:widowControl w:val="0"/>
              <w:kinsoku/>
              <w:wordWrap/>
              <w:overflowPunct/>
              <w:topLinePunct w:val="0"/>
              <w:autoSpaceDE/>
              <w:autoSpaceDN/>
              <w:bidi w:val="0"/>
              <w:ind w:firstLine="480"/>
              <w:textAlignment w:val="auto"/>
              <w:rPr>
                <w:rFonts w:hint="default" w:ascii="Times New Roman" w:hAnsi="Times New Roman" w:cs="Times New Roman"/>
              </w:rPr>
            </w:pPr>
            <w:r>
              <w:rPr>
                <w:rFonts w:hint="default" w:ascii="Times New Roman" w:hAnsi="Times New Roman" w:cs="Times New Roman"/>
              </w:rPr>
              <w:t>本项目为技改项目，员工依托</w:t>
            </w:r>
            <w:r>
              <w:rPr>
                <w:rFonts w:hint="default" w:ascii="Times New Roman" w:hAnsi="Times New Roman" w:cs="Times New Roman"/>
                <w:lang w:eastAsia="zh-CN"/>
              </w:rPr>
              <w:t>原</w:t>
            </w:r>
            <w:r>
              <w:rPr>
                <w:rFonts w:hint="default" w:ascii="Times New Roman" w:hAnsi="Times New Roman" w:cs="Times New Roman"/>
              </w:rPr>
              <w:t>有工程调配，</w:t>
            </w:r>
            <w:r>
              <w:rPr>
                <w:rFonts w:hint="default" w:ascii="Times New Roman" w:hAnsi="Times New Roman" w:cs="Times New Roman"/>
                <w:color w:val="auto"/>
                <w:highlight w:val="none"/>
              </w:rPr>
              <w:t>本项目厂区排水实行雨污分流制。</w:t>
            </w:r>
            <w:r>
              <w:rPr>
                <w:rFonts w:hint="default" w:ascii="Times New Roman" w:hAnsi="Times New Roman" w:cs="Times New Roman"/>
                <w:color w:val="auto"/>
              </w:rPr>
              <w:t>项目</w:t>
            </w:r>
            <w:r>
              <w:rPr>
                <w:rFonts w:hint="default" w:ascii="Times New Roman" w:hAnsi="Times New Roman" w:cs="Times New Roman"/>
                <w:color w:val="auto"/>
                <w:lang w:val="en-US" w:eastAsia="zh-CN"/>
              </w:rPr>
              <w:t>不产生生产废水，生活污水经化粪池处理后定期清运，不外排</w:t>
            </w:r>
            <w:r>
              <w:rPr>
                <w:rFonts w:hint="default" w:ascii="Times New Roman" w:hAnsi="Times New Roman" w:cs="Times New Roman"/>
                <w:color w:val="auto"/>
              </w:rPr>
              <w:t>。</w:t>
            </w:r>
          </w:p>
          <w:p>
            <w:pPr>
              <w:pStyle w:val="5"/>
              <w:bidi w:val="0"/>
              <w:rPr>
                <w:rFonts w:hint="default" w:ascii="Times New Roman" w:hAnsi="Times New Roman" w:cs="Times New Roman"/>
                <w:b/>
                <w:bCs/>
                <w:color w:val="auto"/>
                <w:lang w:val="en-US" w:eastAsia="zh-CN"/>
              </w:rPr>
            </w:pPr>
            <w:r>
              <w:rPr>
                <w:rFonts w:hint="default" w:ascii="Times New Roman" w:hAnsi="Times New Roman" w:cs="Times New Roman"/>
                <w:color w:val="auto"/>
                <w:lang w:val="en-US" w:eastAsia="zh-CN"/>
              </w:rPr>
              <w:t>9.1.6 总量</w:t>
            </w:r>
            <w:r>
              <w:rPr>
                <w:rFonts w:hint="default" w:ascii="Times New Roman" w:hAnsi="Times New Roman" w:cs="Times New Roman"/>
                <w:b/>
                <w:bCs/>
                <w:color w:val="auto"/>
                <w:lang w:val="en-US" w:eastAsia="zh-CN"/>
              </w:rPr>
              <w:t>监测结论</w:t>
            </w:r>
          </w:p>
          <w:p>
            <w:pPr>
              <w:rPr>
                <w:rFonts w:hint="default" w:ascii="Times New Roman" w:hAnsi="Times New Roman" w:cs="Times New Roman"/>
                <w:color w:val="auto"/>
              </w:rPr>
            </w:pPr>
            <w:r>
              <w:rPr>
                <w:rFonts w:hint="default" w:ascii="Times New Roman" w:hAnsi="Times New Roman" w:cs="Times New Roman"/>
                <w:color w:val="auto"/>
              </w:rPr>
              <w:t>本项目为技改项目，无新增废水产生。本项目不涉及SO</w:t>
            </w:r>
            <w:r>
              <w:rPr>
                <w:rFonts w:hint="default" w:ascii="Times New Roman" w:hAnsi="Times New Roman" w:cs="Times New Roman"/>
                <w:color w:val="auto"/>
                <w:vertAlign w:val="subscript"/>
              </w:rPr>
              <w:t>2</w:t>
            </w:r>
            <w:r>
              <w:rPr>
                <w:rFonts w:hint="default" w:ascii="Times New Roman" w:hAnsi="Times New Roman" w:cs="Times New Roman"/>
                <w:color w:val="auto"/>
              </w:rPr>
              <w:t>、NOx、颗粒物、VOCs的新增排放。</w:t>
            </w:r>
          </w:p>
          <w:p>
            <w:pPr>
              <w:rPr>
                <w:rFonts w:hint="default" w:ascii="Times New Roman" w:hAnsi="Times New Roman" w:cs="Times New Roman"/>
                <w:color w:val="auto"/>
              </w:rPr>
            </w:pPr>
            <w:r>
              <w:rPr>
                <w:rFonts w:hint="default" w:ascii="Times New Roman" w:hAnsi="Times New Roman" w:cs="Times New Roman"/>
                <w:color w:val="auto"/>
              </w:rPr>
              <w:t>本项目无需申请污染物总量指标。</w:t>
            </w:r>
          </w:p>
          <w:p>
            <w:pPr>
              <w:pStyle w:val="4"/>
              <w:bidi w:val="0"/>
              <w:rPr>
                <w:rFonts w:hint="default" w:ascii="Times New Roman" w:hAnsi="Times New Roman" w:cs="Times New Roman"/>
                <w:color w:val="auto"/>
              </w:rPr>
            </w:pPr>
            <w:r>
              <w:rPr>
                <w:rFonts w:hint="default" w:ascii="Times New Roman" w:hAnsi="Times New Roman" w:cs="Times New Roman"/>
                <w:color w:val="auto"/>
                <w:lang w:val="en-US" w:eastAsia="zh-CN"/>
              </w:rPr>
              <w:t xml:space="preserve">9.2 </w:t>
            </w:r>
            <w:r>
              <w:rPr>
                <w:rFonts w:hint="default" w:ascii="Times New Roman" w:hAnsi="Times New Roman" w:cs="Times New Roman"/>
                <w:color w:val="auto"/>
              </w:rPr>
              <w:t>建议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w:t>
            </w:r>
            <w:r>
              <w:rPr>
                <w:rFonts w:hint="default" w:ascii="Times New Roman" w:hAnsi="Times New Roman" w:eastAsia="宋体" w:cs="Times New Roman"/>
                <w:color w:val="auto"/>
              </w:rPr>
              <w:t>1</w:t>
            </w:r>
            <w:r>
              <w:rPr>
                <w:rFonts w:hint="default" w:ascii="Times New Roman" w:hAnsi="Times New Roman" w:cs="Times New Roman"/>
                <w:color w:val="auto"/>
              </w:rPr>
              <w:t>）应严格落实环评提出的各项环保措施，确保各类污染物达标排放。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w:t>
            </w:r>
            <w:r>
              <w:rPr>
                <w:rFonts w:hint="default" w:ascii="Times New Roman" w:hAnsi="Times New Roman" w:eastAsia="宋体" w:cs="Times New Roman"/>
                <w:color w:val="auto"/>
              </w:rPr>
              <w:t>2</w:t>
            </w:r>
            <w:r>
              <w:rPr>
                <w:rFonts w:hint="default" w:ascii="Times New Roman" w:hAnsi="Times New Roman" w:cs="Times New Roman"/>
                <w:color w:val="auto"/>
              </w:rPr>
              <w:t>）提高全厂职工的环保意识，落实各项环保规章制度，将环境管理纳入到生产管理全过程中去，最大限度的减少环境污染。</w:t>
            </w:r>
          </w:p>
          <w:p>
            <w:pPr>
              <w:pStyle w:val="2"/>
              <w:keepNext w:val="0"/>
              <w:keepLines w:val="0"/>
              <w:pageBreakBefore w:val="0"/>
              <w:widowControl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cs="Times New Roman"/>
                <w:color w:val="auto"/>
              </w:rPr>
              <w:t>（</w:t>
            </w:r>
            <w:r>
              <w:rPr>
                <w:rFonts w:hint="default" w:ascii="Times New Roman" w:hAnsi="Times New Roman" w:eastAsia="宋体" w:cs="Times New Roman"/>
                <w:color w:val="auto"/>
              </w:rPr>
              <w:t>3</w:t>
            </w:r>
            <w:r>
              <w:rPr>
                <w:rFonts w:hint="default" w:ascii="Times New Roman" w:hAnsi="Times New Roman" w:cs="Times New Roman"/>
                <w:color w:val="auto"/>
              </w:rPr>
              <w:t>）严格控制噪声，加强生产设备的管理，采用噪音较低的先进设备。在生产过程应维持设备的正常运转，避免设备不正常运转而增加噪声。</w:t>
            </w:r>
          </w:p>
          <w:p>
            <w:pPr>
              <w:pStyle w:val="24"/>
              <w:pageBreakBefore w:val="0"/>
              <w:widowControl w:val="0"/>
              <w:kinsoku/>
              <w:wordWrap/>
              <w:overflowPunct/>
              <w:topLinePunct w:val="0"/>
              <w:bidi w:val="0"/>
              <w:snapToGrid/>
              <w:ind w:left="0" w:leftChars="0" w:firstLine="0" w:firstLineChars="0"/>
              <w:textAlignment w:val="auto"/>
              <w:rPr>
                <w:rFonts w:hint="default" w:ascii="Times New Roman" w:hAnsi="Times New Roman" w:eastAsia="宋体" w:cs="Times New Roman"/>
                <w:color w:val="auto"/>
                <w:vertAlign w:val="baseline"/>
                <w:lang w:val="en-US" w:eastAsia="zh-CN"/>
              </w:rPr>
            </w:pPr>
          </w:p>
          <w:p>
            <w:pPr>
              <w:pStyle w:val="24"/>
              <w:pageBreakBefore w:val="0"/>
              <w:widowControl w:val="0"/>
              <w:kinsoku/>
              <w:wordWrap/>
              <w:overflowPunct/>
              <w:topLinePunct w:val="0"/>
              <w:bidi w:val="0"/>
              <w:snapToGrid/>
              <w:ind w:left="0" w:leftChars="0" w:firstLine="0" w:firstLineChars="0"/>
              <w:textAlignment w:val="auto"/>
              <w:rPr>
                <w:rFonts w:hint="default" w:ascii="Times New Roman" w:hAnsi="Times New Roman" w:eastAsia="宋体" w:cs="Times New Roman"/>
                <w:color w:val="auto"/>
                <w:vertAlign w:val="baseline"/>
                <w:lang w:val="en-US" w:eastAsia="zh-CN"/>
              </w:rPr>
            </w:pPr>
          </w:p>
          <w:p>
            <w:pPr>
              <w:pStyle w:val="24"/>
              <w:pageBreakBefore w:val="0"/>
              <w:widowControl w:val="0"/>
              <w:kinsoku/>
              <w:wordWrap/>
              <w:overflowPunct/>
              <w:topLinePunct w:val="0"/>
              <w:bidi w:val="0"/>
              <w:snapToGrid/>
              <w:ind w:left="0" w:leftChars="0" w:firstLine="0" w:firstLineChars="0"/>
              <w:textAlignment w:val="auto"/>
              <w:rPr>
                <w:rFonts w:hint="default" w:ascii="Times New Roman" w:hAnsi="Times New Roman" w:eastAsia="宋体" w:cs="Times New Roman"/>
                <w:color w:val="auto"/>
                <w:vertAlign w:val="baseline"/>
                <w:lang w:val="en-US" w:eastAsia="zh-CN"/>
              </w:rPr>
            </w:pPr>
          </w:p>
          <w:p>
            <w:pPr>
              <w:pStyle w:val="24"/>
              <w:pageBreakBefore w:val="0"/>
              <w:widowControl w:val="0"/>
              <w:kinsoku/>
              <w:wordWrap/>
              <w:overflowPunct/>
              <w:topLinePunct w:val="0"/>
              <w:bidi w:val="0"/>
              <w:snapToGrid/>
              <w:ind w:left="0" w:leftChars="0" w:firstLine="0" w:firstLineChars="0"/>
              <w:textAlignment w:val="auto"/>
              <w:rPr>
                <w:rFonts w:hint="default" w:ascii="Times New Roman" w:hAnsi="Times New Roman" w:eastAsia="宋体" w:cs="Times New Roman"/>
                <w:color w:val="auto"/>
                <w:vertAlign w:val="baseline"/>
                <w:lang w:val="en-US" w:eastAsia="zh-CN"/>
              </w:rPr>
            </w:pPr>
          </w:p>
          <w:p>
            <w:pPr>
              <w:pStyle w:val="24"/>
              <w:pageBreakBefore w:val="0"/>
              <w:widowControl w:val="0"/>
              <w:kinsoku/>
              <w:wordWrap/>
              <w:overflowPunct/>
              <w:topLinePunct w:val="0"/>
              <w:bidi w:val="0"/>
              <w:snapToGrid/>
              <w:ind w:left="0" w:leftChars="0" w:firstLine="0" w:firstLineChars="0"/>
              <w:textAlignment w:val="auto"/>
              <w:rPr>
                <w:rFonts w:hint="default" w:ascii="Times New Roman" w:hAnsi="Times New Roman" w:eastAsia="宋体" w:cs="Times New Roman"/>
                <w:color w:val="auto"/>
                <w:vertAlign w:val="baseline"/>
                <w:lang w:val="en-US" w:eastAsia="zh-CN"/>
              </w:rPr>
            </w:pPr>
          </w:p>
          <w:p>
            <w:pPr>
              <w:pStyle w:val="24"/>
              <w:pageBreakBefore w:val="0"/>
              <w:widowControl w:val="0"/>
              <w:kinsoku/>
              <w:wordWrap/>
              <w:overflowPunct/>
              <w:topLinePunct w:val="0"/>
              <w:bidi w:val="0"/>
              <w:snapToGrid/>
              <w:ind w:left="0" w:leftChars="0" w:firstLine="0" w:firstLineChars="0"/>
              <w:textAlignment w:val="auto"/>
              <w:rPr>
                <w:rFonts w:hint="default" w:ascii="Times New Roman" w:hAnsi="Times New Roman" w:eastAsia="宋体" w:cs="Times New Roman"/>
                <w:color w:val="auto"/>
                <w:vertAlign w:val="baseline"/>
                <w:lang w:val="en-US" w:eastAsia="zh-CN"/>
              </w:rPr>
            </w:pPr>
          </w:p>
        </w:tc>
      </w:tr>
    </w:tbl>
    <w:p>
      <w:pP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br w:type="page"/>
      </w:r>
    </w:p>
    <w:p>
      <w:pPr>
        <w:spacing w:line="360" w:lineRule="auto"/>
        <w:ind w:left="0" w:leftChars="0" w:firstLine="0" w:firstLineChars="0"/>
        <w:jc w:val="both"/>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eastAsia="zh-CN"/>
        </w:rPr>
        <w:t>附件</w:t>
      </w:r>
      <w:r>
        <w:rPr>
          <w:rFonts w:hint="default" w:ascii="Times New Roman" w:hAnsi="Times New Roman" w:eastAsia="宋体" w:cs="Times New Roman"/>
          <w:b/>
          <w:bCs/>
          <w:color w:val="auto"/>
          <w:sz w:val="21"/>
          <w:szCs w:val="21"/>
          <w:lang w:val="en-US" w:eastAsia="zh-CN"/>
        </w:rPr>
        <w:t>1：验收监测委托函</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36"/>
          <w:szCs w:val="36"/>
          <w:lang w:val="en-US" w:eastAsia="zh-CN"/>
        </w:rPr>
      </w:pPr>
    </w:p>
    <w:p>
      <w:pPr>
        <w:spacing w:line="360" w:lineRule="auto"/>
        <w:ind w:left="0" w:leftChars="0" w:firstLine="0" w:firstLineChars="0"/>
        <w:jc w:val="center"/>
        <w:rPr>
          <w:rFonts w:hint="default" w:ascii="Times New Roman" w:hAnsi="Times New Roman" w:eastAsia="宋体" w:cs="Times New Roman"/>
          <w:b/>
          <w:bCs/>
          <w:color w:val="auto"/>
          <w:sz w:val="36"/>
          <w:szCs w:val="36"/>
        </w:rPr>
      </w:pPr>
      <w:r>
        <w:rPr>
          <w:rFonts w:hint="default" w:ascii="Times New Roman" w:hAnsi="Times New Roman" w:eastAsia="宋体" w:cs="Times New Roman"/>
          <w:b/>
          <w:bCs/>
          <w:color w:val="auto"/>
          <w:sz w:val="36"/>
          <w:szCs w:val="36"/>
        </w:rPr>
        <w:t>关于</w:t>
      </w:r>
      <w:r>
        <w:rPr>
          <w:rFonts w:hint="default" w:ascii="Times New Roman" w:hAnsi="Times New Roman" w:eastAsia="宋体" w:cs="Times New Roman"/>
          <w:b/>
          <w:bCs/>
          <w:color w:val="auto"/>
          <w:sz w:val="36"/>
          <w:szCs w:val="36"/>
          <w:lang w:eastAsia="zh-CN"/>
        </w:rPr>
        <w:t>委托</w:t>
      </w:r>
      <w:r>
        <w:rPr>
          <w:rFonts w:hint="default" w:ascii="Times New Roman" w:hAnsi="Times New Roman" w:cs="Times New Roman"/>
          <w:b/>
          <w:bCs/>
          <w:color w:val="auto"/>
          <w:sz w:val="36"/>
          <w:szCs w:val="36"/>
          <w:lang w:eastAsia="zh-CN"/>
        </w:rPr>
        <w:t>山东聊和环保科技有限公司</w:t>
      </w:r>
      <w:r>
        <w:rPr>
          <w:rFonts w:hint="default" w:ascii="Times New Roman" w:hAnsi="Times New Roman" w:eastAsia="宋体" w:cs="Times New Roman"/>
          <w:b/>
          <w:bCs/>
          <w:color w:val="auto"/>
          <w:sz w:val="36"/>
          <w:szCs w:val="36"/>
          <w:lang w:eastAsia="zh-CN"/>
        </w:rPr>
        <w:t>开</w:t>
      </w:r>
      <w:r>
        <w:rPr>
          <w:rFonts w:hint="default" w:ascii="Times New Roman" w:hAnsi="Times New Roman" w:eastAsia="宋体" w:cs="Times New Roman"/>
          <w:b/>
          <w:bCs/>
          <w:color w:val="auto"/>
          <w:sz w:val="36"/>
          <w:szCs w:val="36"/>
        </w:rPr>
        <w:t>展</w:t>
      </w:r>
    </w:p>
    <w:p>
      <w:pPr>
        <w:spacing w:line="360" w:lineRule="auto"/>
        <w:ind w:left="0" w:leftChars="0" w:firstLine="0" w:firstLineChars="0"/>
        <w:jc w:val="center"/>
        <w:rPr>
          <w:rFonts w:hint="default" w:ascii="Times New Roman" w:hAnsi="Times New Roman" w:eastAsia="宋体" w:cs="Times New Roman"/>
          <w:color w:val="auto"/>
          <w:sz w:val="36"/>
          <w:szCs w:val="36"/>
        </w:rPr>
      </w:pPr>
      <w:r>
        <w:rPr>
          <w:rFonts w:hint="default" w:ascii="Times New Roman" w:hAnsi="Times New Roman" w:eastAsia="宋体" w:cs="Times New Roman"/>
          <w:b/>
          <w:bCs/>
          <w:color w:val="auto"/>
          <w:sz w:val="36"/>
          <w:szCs w:val="36"/>
        </w:rPr>
        <w:t>年产4000万块淤泥、建筑垃圾、炉渣固废多孔砖技术改造项目竣工环境保护验收监测的函</w:t>
      </w:r>
    </w:p>
    <w:p>
      <w:pPr>
        <w:pStyle w:val="20"/>
        <w:rPr>
          <w:rFonts w:hint="default" w:ascii="Times New Roman" w:hAnsi="Times New Roman" w:cs="Times New Roman"/>
          <w:lang w:val="en-US" w:eastAsia="zh-CN"/>
        </w:rPr>
      </w:pPr>
    </w:p>
    <w:p>
      <w:pPr>
        <w:spacing w:line="240" w:lineRule="auto"/>
        <w:ind w:firstLine="0" w:firstLineChars="0"/>
        <w:rPr>
          <w:rFonts w:hint="default" w:ascii="Times New Roman" w:hAnsi="Times New Roman" w:cs="Times New Roman"/>
          <w:color w:val="auto"/>
          <w:sz w:val="32"/>
          <w:szCs w:val="32"/>
        </w:rPr>
      </w:pPr>
      <w:r>
        <w:rPr>
          <w:rFonts w:hint="default" w:ascii="Times New Roman" w:hAnsi="Times New Roman" w:cs="Times New Roman"/>
          <w:b w:val="0"/>
          <w:bCs w:val="0"/>
          <w:color w:val="auto"/>
          <w:sz w:val="32"/>
          <w:szCs w:val="32"/>
          <w:lang w:val="en-US" w:eastAsia="zh-CN"/>
        </w:rPr>
        <w:t>山东聊和环保科技有限公司</w:t>
      </w:r>
      <w:r>
        <w:rPr>
          <w:rFonts w:hint="default" w:ascii="Times New Roman" w:hAnsi="Times New Roman"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default" w:ascii="Times New Roman" w:hAnsi="Times New Roman" w:cs="Times New Roman"/>
          <w:color w:val="auto"/>
          <w:sz w:val="28"/>
          <w:szCs w:val="28"/>
        </w:rPr>
      </w:pPr>
      <w:r>
        <w:rPr>
          <w:rFonts w:hint="default" w:ascii="Times New Roman" w:hAnsi="Times New Roman" w:eastAsia="宋体" w:cs="Times New Roman"/>
          <w:color w:val="auto"/>
          <w:sz w:val="28"/>
          <w:szCs w:val="28"/>
          <w:lang w:eastAsia="zh-CN"/>
        </w:rPr>
        <w:t>我公司</w:t>
      </w:r>
      <w:r>
        <w:rPr>
          <w:rFonts w:hint="default" w:ascii="Times New Roman" w:hAnsi="Times New Roman" w:cs="Times New Roman"/>
          <w:color w:val="auto"/>
          <w:sz w:val="28"/>
          <w:szCs w:val="28"/>
          <w:lang w:val="en-US" w:eastAsia="zh-CN"/>
        </w:rPr>
        <w:t>莘县郭连庄节能建筑材料厂年产4000万块淤泥、建筑垃圾、炉渣固废多孔砖技术改造项目</w:t>
      </w:r>
      <w:r>
        <w:rPr>
          <w:rFonts w:hint="default" w:ascii="Times New Roman" w:hAnsi="Times New Roman" w:eastAsia="宋体" w:cs="Times New Roman"/>
          <w:color w:val="auto"/>
          <w:sz w:val="28"/>
          <w:szCs w:val="28"/>
        </w:rPr>
        <w:t>现已建成并投入运行，运行状况稳定、良好，具备了验收监测条件。现委托你公</w:t>
      </w:r>
      <w:r>
        <w:rPr>
          <w:rFonts w:hint="default" w:ascii="Times New Roman" w:hAnsi="Times New Roman" w:cs="Times New Roman"/>
          <w:color w:val="auto"/>
          <w:sz w:val="28"/>
          <w:szCs w:val="28"/>
        </w:rPr>
        <w:t>司开展竣工环境保护验收监测。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default" w:ascii="Times New Roman" w:hAnsi="Times New Roman" w:cs="Times New Roman"/>
          <w:color w:val="auto"/>
          <w:sz w:val="28"/>
          <w:szCs w:val="28"/>
        </w:rPr>
      </w:pPr>
    </w:p>
    <w:p>
      <w:pPr>
        <w:widowControl w:val="0"/>
        <w:autoSpaceDE w:val="0"/>
        <w:autoSpaceDN w:val="0"/>
        <w:adjustRightInd w:val="0"/>
        <w:rPr>
          <w:rFonts w:hint="default" w:ascii="Times New Roman" w:hAnsi="Times New Roman" w:eastAsia="宋体" w:cs="Times New Roman"/>
          <w:color w:val="auto"/>
          <w:sz w:val="28"/>
          <w:szCs w:val="28"/>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rPr>
        <w:t>联 系 人：岳振辉</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rPr>
        <w:t>联系电话：13869588169</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color w:val="auto"/>
          <w:kern w:val="0"/>
          <w:sz w:val="28"/>
          <w:szCs w:val="28"/>
          <w:lang w:val="en-US" w:eastAsia="zh-CN" w:bidi="ar"/>
        </w:rPr>
      </w:pPr>
      <w:r>
        <w:rPr>
          <w:rFonts w:hint="default" w:ascii="Times New Roman" w:hAnsi="Times New Roman" w:cs="Times New Roman"/>
          <w:color w:val="auto"/>
          <w:kern w:val="0"/>
          <w:sz w:val="28"/>
          <w:szCs w:val="28"/>
          <w:lang w:val="en-US" w:eastAsia="zh-CN" w:bidi="ar"/>
        </w:rPr>
        <w:t>联系地址：山东省聊城市莘县观城镇前郭连庄村西路南</w:t>
      </w:r>
    </w:p>
    <w:p>
      <w:pPr>
        <w:keepNext w:val="0"/>
        <w:keepLines w:val="0"/>
        <w:pageBreakBefore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邮政编码：</w:t>
      </w:r>
      <w:r>
        <w:rPr>
          <w:rFonts w:hint="default" w:ascii="Times New Roman" w:hAnsi="Times New Roman" w:cs="Times New Roman"/>
          <w:color w:val="auto"/>
          <w:sz w:val="28"/>
          <w:szCs w:val="28"/>
          <w:lang w:val="en-US" w:eastAsia="zh-CN"/>
        </w:rPr>
        <w:t>252000</w:t>
      </w:r>
    </w:p>
    <w:p>
      <w:pPr>
        <w:widowControl w:val="0"/>
        <w:jc w:val="both"/>
        <w:rPr>
          <w:rFonts w:hint="default" w:ascii="Times New Roman" w:hAnsi="Times New Roman" w:eastAsia="宋体" w:cs="Times New Roman"/>
          <w:color w:val="auto"/>
          <w:kern w:val="2"/>
          <w:sz w:val="21"/>
          <w:szCs w:val="21"/>
          <w:lang w:val="en-US" w:eastAsia="zh-CN" w:bidi="ar-SA"/>
        </w:rPr>
      </w:pPr>
    </w:p>
    <w:p>
      <w:pPr>
        <w:widowControl w:val="0"/>
        <w:jc w:val="both"/>
        <w:rPr>
          <w:rFonts w:hint="default" w:ascii="Times New Roman" w:hAnsi="Times New Roman" w:eastAsia="宋体" w:cs="Times New Roman"/>
          <w:color w:val="auto"/>
          <w:kern w:val="2"/>
          <w:sz w:val="21"/>
          <w:szCs w:val="21"/>
          <w:lang w:val="en-US" w:eastAsia="zh-CN" w:bidi="ar-SA"/>
        </w:rPr>
      </w:pPr>
    </w:p>
    <w:p>
      <w:pPr>
        <w:widowControl w:val="0"/>
        <w:ind w:left="0" w:leftChars="0" w:firstLine="0" w:firstLineChars="0"/>
        <w:jc w:val="both"/>
        <w:rPr>
          <w:rFonts w:hint="default" w:ascii="Times New Roman" w:hAnsi="Times New Roman" w:eastAsia="宋体" w:cs="Times New Roman"/>
          <w:color w:val="auto"/>
          <w:kern w:val="2"/>
          <w:sz w:val="21"/>
          <w:szCs w:val="21"/>
          <w:lang w:val="en-US" w:eastAsia="zh-CN" w:bidi="ar-SA"/>
        </w:rPr>
      </w:pPr>
    </w:p>
    <w:p>
      <w:pPr>
        <w:widowControl w:val="0"/>
        <w:jc w:val="both"/>
        <w:rPr>
          <w:rFonts w:hint="default" w:ascii="Times New Roman" w:hAnsi="Times New Roman" w:eastAsia="宋体" w:cs="Times New Roman"/>
          <w:color w:val="auto"/>
          <w:kern w:val="2"/>
          <w:sz w:val="21"/>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hint="default" w:ascii="Times New Roman" w:hAnsi="Times New Roman" w:cs="Times New Roman"/>
          <w:b w:val="0"/>
          <w:bCs/>
          <w:color w:val="auto"/>
          <w:sz w:val="28"/>
          <w:szCs w:val="28"/>
          <w:lang w:val="en-US" w:eastAsia="zh-CN"/>
        </w:rPr>
      </w:pPr>
      <w:r>
        <w:rPr>
          <w:rFonts w:hint="default" w:ascii="Times New Roman" w:hAnsi="Times New Roman" w:cs="Times New Roman"/>
          <w:b w:val="0"/>
          <w:bCs/>
          <w:color w:val="auto"/>
          <w:sz w:val="28"/>
          <w:szCs w:val="28"/>
          <w:lang w:val="en-US" w:eastAsia="zh-CN"/>
        </w:rPr>
        <w:t>莘县郭连庄节能建筑材料厂</w:t>
      </w:r>
      <w:r>
        <w:rPr>
          <w:rFonts w:hint="default" w:ascii="Times New Roman" w:hAnsi="Times New Roman" w:eastAsia="宋体" w:cs="Times New Roman"/>
          <w:b w:val="0"/>
          <w:bCs/>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7280" w:leftChars="0" w:hanging="7280" w:hangingChars="2600"/>
        <w:jc w:val="left"/>
        <w:textAlignment w:val="auto"/>
        <w:rPr>
          <w:rFonts w:hint="default" w:ascii="Times New Roman" w:hAnsi="Times New Roman" w:cs="Times New Roman"/>
          <w:lang w:val="en-US" w:eastAsia="zh-CN"/>
        </w:rPr>
      </w:pPr>
      <w:r>
        <w:rPr>
          <w:rFonts w:hint="default" w:ascii="Times New Roman" w:hAnsi="Times New Roman" w:eastAsia="宋体" w:cs="Times New Roman"/>
          <w:b w:val="0"/>
          <w:bCs/>
          <w:color w:val="auto"/>
          <w:kern w:val="2"/>
          <w:sz w:val="28"/>
          <w:szCs w:val="28"/>
          <w:lang w:val="en-US" w:eastAsia="zh-CN" w:bidi="ar-SA"/>
        </w:rPr>
        <w:t xml:space="preserve">                                                </w:t>
      </w:r>
      <w:r>
        <w:rPr>
          <w:rFonts w:hint="default" w:ascii="Times New Roman" w:hAnsi="Times New Roman" w:cs="Times New Roman"/>
          <w:b w:val="0"/>
          <w:bCs/>
          <w:color w:val="auto"/>
          <w:kern w:val="2"/>
          <w:sz w:val="28"/>
          <w:szCs w:val="28"/>
          <w:lang w:val="en-US" w:eastAsia="zh-CN" w:bidi="ar-SA"/>
        </w:rPr>
        <w:t xml:space="preserve"> </w:t>
      </w:r>
      <w:r>
        <w:rPr>
          <w:rFonts w:hint="default" w:ascii="Times New Roman" w:hAnsi="Times New Roman" w:eastAsia="宋体" w:cs="Times New Roman"/>
          <w:b w:val="0"/>
          <w:bCs/>
          <w:color w:val="auto"/>
          <w:kern w:val="2"/>
          <w:sz w:val="28"/>
          <w:szCs w:val="28"/>
          <w:lang w:val="en-US" w:eastAsia="zh-CN" w:bidi="ar-SA"/>
        </w:rPr>
        <w:t>20</w:t>
      </w:r>
      <w:r>
        <w:rPr>
          <w:rFonts w:hint="default" w:ascii="Times New Roman" w:hAnsi="Times New Roman" w:cs="Times New Roman"/>
          <w:b w:val="0"/>
          <w:bCs/>
          <w:color w:val="auto"/>
          <w:kern w:val="2"/>
          <w:sz w:val="28"/>
          <w:szCs w:val="28"/>
          <w:lang w:val="en-US" w:eastAsia="zh-CN" w:bidi="ar-SA"/>
        </w:rPr>
        <w:t>21</w:t>
      </w:r>
      <w:r>
        <w:rPr>
          <w:rFonts w:hint="default" w:ascii="Times New Roman" w:hAnsi="Times New Roman" w:eastAsia="宋体" w:cs="Times New Roman"/>
          <w:b w:val="0"/>
          <w:bCs/>
          <w:color w:val="auto"/>
          <w:kern w:val="2"/>
          <w:sz w:val="28"/>
          <w:szCs w:val="28"/>
          <w:lang w:val="en-US" w:eastAsia="zh-CN" w:bidi="ar-SA"/>
        </w:rPr>
        <w:t>年</w:t>
      </w:r>
      <w:r>
        <w:rPr>
          <w:rFonts w:hint="default" w:ascii="Times New Roman" w:hAnsi="Times New Roman" w:cs="Times New Roman"/>
          <w:b w:val="0"/>
          <w:bCs/>
          <w:color w:val="auto"/>
          <w:kern w:val="2"/>
          <w:sz w:val="28"/>
          <w:szCs w:val="28"/>
          <w:lang w:val="en-US" w:eastAsia="zh-CN" w:bidi="ar-SA"/>
        </w:rPr>
        <w:t>7</w:t>
      </w:r>
      <w:r>
        <w:rPr>
          <w:rFonts w:hint="default" w:ascii="Times New Roman" w:hAnsi="Times New Roman" w:eastAsia="宋体" w:cs="Times New Roman"/>
          <w:b w:val="0"/>
          <w:bCs/>
          <w:color w:val="auto"/>
          <w:kern w:val="2"/>
          <w:sz w:val="28"/>
          <w:szCs w:val="28"/>
          <w:lang w:val="en-US" w:eastAsia="zh-CN" w:bidi="ar-SA"/>
        </w:rPr>
        <w:t>月</w:t>
      </w:r>
    </w:p>
    <w:p>
      <w:pPr>
        <w:pStyle w:val="20"/>
        <w:rPr>
          <w:rFonts w:hint="default" w:ascii="Times New Roman" w:hAnsi="Times New Roman" w:cs="Times New Roman"/>
          <w:lang w:val="en-US" w:eastAsia="zh-CN"/>
        </w:rPr>
        <w:sectPr>
          <w:footerReference r:id="rId12" w:type="default"/>
          <w:pgSz w:w="11906" w:h="16838"/>
          <w:pgMar w:top="1440" w:right="1800" w:bottom="1702" w:left="1800" w:header="851" w:footer="992" w:gutter="0"/>
          <w:pgNumType w:start="1"/>
          <w:cols w:space="425" w:num="1"/>
          <w:docGrid w:type="lines" w:linePitch="312" w:charSpace="0"/>
        </w:sectPr>
      </w:pPr>
    </w:p>
    <w:p>
      <w:pPr>
        <w:spacing w:before="48" w:beforeLines="20" w:after="120" w:afterLines="50" w:line="300" w:lineRule="exact"/>
        <w:ind w:firstLine="0" w:firstLineChars="0"/>
        <w:jc w:val="center"/>
        <w:rPr>
          <w:rFonts w:hint="default" w:ascii="Times New Roman" w:hAnsi="Times New Roman" w:cs="Times New Roman"/>
          <w:b/>
          <w:color w:val="auto"/>
          <w:sz w:val="32"/>
          <w:szCs w:val="32"/>
        </w:rPr>
      </w:pPr>
      <w:r>
        <w:rPr>
          <w:rFonts w:hint="default" w:ascii="Times New Roman" w:hAnsi="Times New Roman" w:cs="Times New Roman"/>
          <w:sz w:val="32"/>
        </w:rPr>
        <mc:AlternateContent>
          <mc:Choice Requires="wps">
            <w:drawing>
              <wp:anchor distT="0" distB="0" distL="114300" distR="114300" simplePos="0" relativeHeight="251665408" behindDoc="0" locked="0" layoutInCell="1" allowOverlap="1">
                <wp:simplePos x="0" y="0"/>
                <wp:positionH relativeFrom="column">
                  <wp:posOffset>56515</wp:posOffset>
                </wp:positionH>
                <wp:positionV relativeFrom="paragraph">
                  <wp:posOffset>-253365</wp:posOffset>
                </wp:positionV>
                <wp:extent cx="1969135" cy="346075"/>
                <wp:effectExtent l="0" t="0" r="12065" b="15875"/>
                <wp:wrapNone/>
                <wp:docPr id="20" name="文本框 20"/>
                <wp:cNvGraphicFramePr/>
                <a:graphic xmlns:a="http://schemas.openxmlformats.org/drawingml/2006/main">
                  <a:graphicData uri="http://schemas.microsoft.com/office/word/2010/wordprocessingShape">
                    <wps:wsp>
                      <wps:cNvSpPr txBox="1"/>
                      <wps:spPr>
                        <a:xfrm>
                          <a:off x="884555" y="389890"/>
                          <a:ext cx="1969135" cy="3460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pPr>
                            <w:r>
                              <w:rPr>
                                <w:rFonts w:hint="default" w:ascii="Times New Roman" w:hAnsi="Times New Roman" w:eastAsia="宋体" w:cs="Times New Roman"/>
                                <w:b/>
                                <w:bCs/>
                                <w:color w:val="auto"/>
                                <w:sz w:val="21"/>
                                <w:szCs w:val="21"/>
                                <w:lang w:eastAsia="zh-CN"/>
                              </w:rPr>
                              <w:t>附件</w:t>
                            </w:r>
                            <w:r>
                              <w:rPr>
                                <w:rFonts w:hint="default" w:ascii="Times New Roman" w:hAnsi="Times New Roman" w:eastAsia="宋体" w:cs="Times New Roman"/>
                                <w:b/>
                                <w:bCs/>
                                <w:color w:val="auto"/>
                                <w:sz w:val="21"/>
                                <w:szCs w:val="21"/>
                                <w:lang w:val="en-US" w:eastAsia="zh-CN"/>
                              </w:rPr>
                              <w:t>2：“三同时”验收登记表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5pt;margin-top:-19.95pt;height:27.25pt;width:155.05pt;z-index:251665408;mso-width-relative:page;mso-height-relative:page;" fillcolor="#FFFFFF [3201]" filled="t" stroked="f" coordsize="21600,21600" o:gfxdata="UEsDBAoAAAAAAIdO4kAAAAAAAAAAAAAAAAAEAAAAZHJzL1BLAwQUAAAACACHTuJAyvgpPdQAAAAI&#10;AQAADwAAAGRycy9kb3ducmV2LnhtbE2PzW7CMBCE75X6DtZW6g2cAEIkjcOhUq9IBcrZxEsc1V5H&#10;tvl9+m5P7W1H82l2plnfvBMXjGkIpKCcFiCQumAG6hXsdx+TFYiUNRntAqGCOyZYt89Pja5NuNIn&#10;Xra5FxxCqdYKbM5jLWXqLHqdpmFEYu8UoteZZeylifrK4d7JWVEspdcD8QerR3y32H1vz17BofeP&#10;w1c5Rmu8W9Dmcd/tw6DU60tZvIHIeMt/MPzW5+rQcqdjOJNJwilYVQwqmMwrPtiflxVvOzK4WIJs&#10;G/l/QPsDUEsDBBQAAAAIAIdO4kBaeB3LWgIAAJsEAAAOAAAAZHJzL2Uyb0RvYy54bWytVLFu2zAQ&#10;3Qv0HwjutezEdmwjcuDGcFEgaAK4RWeaoiwCJI8laUvpB7R/kKlL936Xv6NHSk7ctEOGaqCOvNM7&#10;vnd3urxqtCJ74bwEk9NBr0+JMBwKabY5/fRx9WZCiQ/MFEyBETm9F55ezV+/uqztTJxBBaoQjiCI&#10;8bPa5rQKwc6yzPNKaOZ7YIVBZwlOs4Bbt80Kx2pE1yo76/fHWQ2usA648B5Pl62TdojuJYBQlpKL&#10;JfCdFia0qE4oFpCSr6T1dJ5uW5aCh9uy9CIQlVNkGtKKSdDexDWbX7LZ1jFbSd5dgb3kCs84aSYN&#10;Jn2EWrLAyM7Jv6C05A48lKHHQWctkaQIshj0n2mzrpgViQtK7e2j6P7/wfIP+ztHZJHTM5TEMI0V&#10;Pzx8P/z4dfj5jeAZClRbP8O4tcXI0LyFBtvmeO7xMPJuSqfjGxkR9E8mw9FoRMl9Ts8n08m0E1o0&#10;gfD4+XQ8HZyjn8eA4bh/MYqA2ROOdT68E6BJNHLqsJBJX7a/8aENPYbEtB6ULFZSqbRx2821cmTP&#10;sOir9HTof4QpQ+qcjs9H/YRsIH7fQiuDl4m0W3rRCs2m6bTYQHGPUjhou8lbvpJ4yxvmwx1z2D6o&#10;JA5YuMWlVIBJoLMoqcB9/dd5jMeqopeSGtsxp/7LjjlBiXpvsN7TwXAY+zdthqOLWC136tmcesxO&#10;XwOSH+AoW57MGB/U0Swd6M84h4uYFV3McMyd03A0r0M7JDjHXCwWKQg71rJwY9aWR+gotYHFLkAp&#10;U0miTK02nXrYs6mo3XzFoTjdp6inf8r8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Mr4KT3UAAAA&#10;CAEAAA8AAAAAAAAAAQAgAAAAIgAAAGRycy9kb3ducmV2LnhtbFBLAQIUABQAAAAIAIdO4kBaeB3L&#10;WgIAAJsEAAAOAAAAAAAAAAEAIAAAACMBAABkcnMvZTJvRG9jLnhtbFBLBQYAAAAABgAGAFkBAADv&#10;BQAAAAA=&#10;">
                <v:fill on="t" focussize="0,0"/>
                <v:stroke on="f" weight="0.5pt"/>
                <v:imagedata o:title=""/>
                <o:lock v:ext="edit" aspectratio="f"/>
                <v:textbox>
                  <w:txbxContent>
                    <w:p>
                      <w:pPr>
                        <w:ind w:left="0" w:leftChars="0" w:firstLine="0" w:firstLineChars="0"/>
                      </w:pPr>
                      <w:r>
                        <w:rPr>
                          <w:rFonts w:hint="default" w:ascii="Times New Roman" w:hAnsi="Times New Roman" w:eastAsia="宋体" w:cs="Times New Roman"/>
                          <w:b/>
                          <w:bCs/>
                          <w:color w:val="auto"/>
                          <w:sz w:val="21"/>
                          <w:szCs w:val="21"/>
                          <w:lang w:eastAsia="zh-CN"/>
                        </w:rPr>
                        <w:t>附件</w:t>
                      </w:r>
                      <w:r>
                        <w:rPr>
                          <w:rFonts w:hint="default" w:ascii="Times New Roman" w:hAnsi="Times New Roman" w:eastAsia="宋体" w:cs="Times New Roman"/>
                          <w:b/>
                          <w:bCs/>
                          <w:color w:val="auto"/>
                          <w:sz w:val="21"/>
                          <w:szCs w:val="21"/>
                          <w:lang w:val="en-US" w:eastAsia="zh-CN"/>
                        </w:rPr>
                        <w:t>2：“三同时”验收登记表</w:t>
                      </w:r>
                    </w:p>
                  </w:txbxContent>
                </v:textbox>
              </v:shape>
            </w:pict>
          </mc:Fallback>
        </mc:AlternateContent>
      </w:r>
      <w:r>
        <w:rPr>
          <w:rFonts w:hint="default" w:ascii="Times New Roman" w:hAnsi="Times New Roman" w:cs="Times New Roman"/>
          <w:b/>
          <w:color w:val="auto"/>
          <w:sz w:val="32"/>
          <w:szCs w:val="32"/>
        </w:rPr>
        <w:t>建设项目工程竣工环境保护“三同时”验收登记表</w:t>
      </w:r>
    </w:p>
    <w:p>
      <w:pPr>
        <w:keepNext w:val="0"/>
        <w:keepLines w:val="0"/>
        <w:pageBreakBefore w:val="0"/>
        <w:widowControl w:val="0"/>
        <w:kinsoku/>
        <w:wordWrap/>
        <w:overflowPunct/>
        <w:topLinePunct w:val="0"/>
        <w:autoSpaceDE/>
        <w:autoSpaceDN/>
        <w:bidi w:val="0"/>
        <w:adjustRightInd/>
        <w:snapToGrid/>
        <w:spacing w:line="240" w:lineRule="auto"/>
        <w:ind w:firstLine="211" w:firstLineChars="100"/>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填表单位(盖章):</w:t>
      </w:r>
      <w:r>
        <w:rPr>
          <w:rFonts w:hint="default" w:ascii="Times New Roman" w:hAnsi="Times New Roman" w:cs="Times New Roman"/>
          <w:color w:val="auto"/>
          <w:sz w:val="21"/>
          <w:szCs w:val="21"/>
          <w:lang w:val="en-US" w:eastAsia="zh-CN"/>
        </w:rPr>
        <w:t>山东聊和环保科技有限公司</w:t>
      </w:r>
      <w:r>
        <w:rPr>
          <w:rFonts w:hint="default" w:ascii="Times New Roman" w:hAnsi="Times New Roman" w:cs="Times New Roman"/>
          <w:bCs/>
          <w:color w:val="auto"/>
          <w:sz w:val="21"/>
          <w:szCs w:val="21"/>
        </w:rPr>
        <w:t xml:space="preserve"> </w:t>
      </w:r>
      <w:r>
        <w:rPr>
          <w:rFonts w:hint="default" w:ascii="Times New Roman" w:hAnsi="Times New Roman" w:cs="Times New Roman"/>
          <w:b/>
          <w:color w:val="auto"/>
          <w:sz w:val="21"/>
          <w:szCs w:val="21"/>
        </w:rPr>
        <w:t xml:space="preserve">      填表人(签字):                        项目经办人(签字):</w:t>
      </w:r>
    </w:p>
    <w:tbl>
      <w:tblPr>
        <w:tblStyle w:val="21"/>
        <w:tblW w:w="16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02"/>
        <w:gridCol w:w="993"/>
        <w:gridCol w:w="463"/>
        <w:gridCol w:w="419"/>
        <w:gridCol w:w="705"/>
        <w:gridCol w:w="315"/>
        <w:gridCol w:w="262"/>
        <w:gridCol w:w="844"/>
        <w:gridCol w:w="87"/>
        <w:gridCol w:w="272"/>
        <w:gridCol w:w="703"/>
        <w:gridCol w:w="219"/>
        <w:gridCol w:w="65"/>
        <w:gridCol w:w="195"/>
        <w:gridCol w:w="978"/>
        <w:gridCol w:w="134"/>
        <w:gridCol w:w="1067"/>
        <w:gridCol w:w="539"/>
        <w:gridCol w:w="654"/>
        <w:gridCol w:w="429"/>
        <w:gridCol w:w="702"/>
        <w:gridCol w:w="1256"/>
        <w:gridCol w:w="142"/>
        <w:gridCol w:w="677"/>
        <w:gridCol w:w="374"/>
        <w:gridCol w:w="383"/>
        <w:gridCol w:w="303"/>
        <w:gridCol w:w="303"/>
        <w:gridCol w:w="629"/>
        <w:gridCol w:w="482"/>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jc w:val="center"/>
        </w:trPr>
        <w:tc>
          <w:tcPr>
            <w:tcW w:w="602" w:type="dxa"/>
            <w:vMerge w:val="restart"/>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建设</w:t>
            </w:r>
          </w:p>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项目</w:t>
            </w:r>
          </w:p>
        </w:tc>
        <w:tc>
          <w:tcPr>
            <w:tcW w:w="187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项目名称</w:t>
            </w:r>
          </w:p>
        </w:tc>
        <w:tc>
          <w:tcPr>
            <w:tcW w:w="6385" w:type="dxa"/>
            <w:gridSpan w:val="14"/>
            <w:noWrap w:val="0"/>
            <w:vAlign w:val="center"/>
          </w:tcPr>
          <w:p>
            <w:pPr>
              <w:spacing w:line="240" w:lineRule="auto"/>
              <w:ind w:firstLine="0" w:firstLine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莘县郭连庄节能建筑材料厂莘县郭连庄节能建筑材料厂年产4000万块淤泥、建筑垃圾、炉渣固废多孔砖技术改造项目</w:t>
            </w:r>
          </w:p>
        </w:tc>
        <w:tc>
          <w:tcPr>
            <w:tcW w:w="178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建设地点</w:t>
            </w:r>
          </w:p>
        </w:tc>
        <w:tc>
          <w:tcPr>
            <w:tcW w:w="5415" w:type="dxa"/>
            <w:gridSpan w:val="10"/>
            <w:noWrap w:val="0"/>
            <w:vAlign w:val="center"/>
          </w:tcPr>
          <w:p>
            <w:pPr>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cs="Times New Roman"/>
                <w:bCs/>
                <w:color w:val="auto"/>
                <w:sz w:val="21"/>
                <w:szCs w:val="21"/>
                <w:lang w:val="en-US" w:eastAsia="zh-CN"/>
              </w:rPr>
              <w:t>山东省聊城市莘县观城镇前郭连庄村西路南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87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建设单位</w:t>
            </w:r>
          </w:p>
        </w:tc>
        <w:tc>
          <w:tcPr>
            <w:tcW w:w="6385" w:type="dxa"/>
            <w:gridSpan w:val="14"/>
            <w:noWrap w:val="0"/>
            <w:vAlign w:val="center"/>
          </w:tcPr>
          <w:p>
            <w:pPr>
              <w:spacing w:line="240" w:lineRule="auto"/>
              <w:ind w:firstLine="0" w:firstLine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cs="Times New Roman"/>
                <w:b w:val="0"/>
                <w:bCs/>
                <w:color w:val="auto"/>
                <w:sz w:val="21"/>
                <w:szCs w:val="21"/>
                <w:lang w:val="en-US" w:eastAsia="zh-CN"/>
              </w:rPr>
              <w:t>莘县郭连庄节能建筑材料厂</w:t>
            </w:r>
          </w:p>
        </w:tc>
        <w:tc>
          <w:tcPr>
            <w:tcW w:w="178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邮编</w:t>
            </w:r>
          </w:p>
        </w:tc>
        <w:tc>
          <w:tcPr>
            <w:tcW w:w="1398" w:type="dxa"/>
            <w:gridSpan w:val="2"/>
            <w:noWrap w:val="0"/>
            <w:vAlign w:val="center"/>
          </w:tcPr>
          <w:p>
            <w:pPr>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252000</w:t>
            </w:r>
          </w:p>
        </w:tc>
        <w:tc>
          <w:tcPr>
            <w:tcW w:w="1737" w:type="dxa"/>
            <w:gridSpan w:val="4"/>
            <w:noWrap w:val="0"/>
            <w:vAlign w:val="center"/>
          </w:tcPr>
          <w:p>
            <w:pPr>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
                <w:bCs w:val="0"/>
                <w:color w:val="auto"/>
                <w:sz w:val="21"/>
                <w:szCs w:val="21"/>
              </w:rPr>
              <w:t>联系电话</w:t>
            </w:r>
          </w:p>
        </w:tc>
        <w:tc>
          <w:tcPr>
            <w:tcW w:w="2280" w:type="dxa"/>
            <w:gridSpan w:val="4"/>
            <w:noWrap w:val="0"/>
            <w:vAlign w:val="center"/>
          </w:tcPr>
          <w:p>
            <w:pPr>
              <w:spacing w:line="240" w:lineRule="auto"/>
              <w:ind w:firstLine="0" w:firstLineChars="0"/>
              <w:jc w:val="center"/>
              <w:rPr>
                <w:rFonts w:hint="default" w:ascii="Times New Roman" w:hAnsi="Times New Roman" w:eastAsia="宋体" w:cs="Times New Roman"/>
                <w:bCs/>
                <w:color w:val="auto"/>
                <w:sz w:val="21"/>
                <w:szCs w:val="21"/>
                <w:lang w:val="en-US"/>
              </w:rPr>
            </w:pPr>
            <w:r>
              <w:rPr>
                <w:rFonts w:hint="default" w:ascii="Times New Roman" w:hAnsi="Times New Roman" w:cs="Times New Roman"/>
                <w:color w:val="auto"/>
                <w:sz w:val="21"/>
                <w:szCs w:val="21"/>
              </w:rPr>
              <w:t>13</w:t>
            </w:r>
            <w:r>
              <w:rPr>
                <w:rFonts w:hint="default" w:ascii="Times New Roman" w:hAnsi="Times New Roman" w:cs="Times New Roman"/>
                <w:color w:val="auto"/>
                <w:sz w:val="21"/>
                <w:szCs w:val="21"/>
                <w:lang w:val="en-US" w:eastAsia="zh-CN"/>
              </w:rPr>
              <w:t>8</w:t>
            </w:r>
            <w:r>
              <w:rPr>
                <w:rFonts w:hint="default" w:ascii="Times New Roman" w:hAnsi="Times New Roman" w:cs="Times New Roman"/>
                <w:color w:val="auto"/>
                <w:sz w:val="21"/>
                <w:szCs w:val="21"/>
              </w:rPr>
              <w:t>69588169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87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行业类别</w:t>
            </w:r>
          </w:p>
        </w:tc>
        <w:tc>
          <w:tcPr>
            <w:tcW w:w="2485" w:type="dxa"/>
            <w:gridSpan w:val="6"/>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固体废物治理N7723</w:t>
            </w:r>
          </w:p>
        </w:tc>
        <w:tc>
          <w:tcPr>
            <w:tcW w:w="987"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建设性质</w:t>
            </w:r>
          </w:p>
        </w:tc>
        <w:tc>
          <w:tcPr>
            <w:tcW w:w="2913" w:type="dxa"/>
            <w:gridSpan w:val="5"/>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cs="Times New Roman"/>
                <w:b/>
                <w:color w:val="auto"/>
                <w:sz w:val="21"/>
                <w:szCs w:val="21"/>
                <w:lang w:eastAsia="zh-CN"/>
              </w:rPr>
              <w:t>□</w:t>
            </w:r>
            <w:r>
              <w:rPr>
                <w:rFonts w:hint="default" w:ascii="Times New Roman" w:hAnsi="Times New Roman" w:eastAsia="宋体" w:cs="Times New Roman"/>
                <w:b/>
                <w:color w:val="auto"/>
                <w:sz w:val="21"/>
                <w:szCs w:val="21"/>
              </w:rPr>
              <w:t xml:space="preserve">新建  </w:t>
            </w:r>
            <w:r>
              <w:rPr>
                <w:rFonts w:hint="default" w:ascii="Times New Roman" w:hAnsi="Times New Roman" w:cs="Times New Roman"/>
                <w:b/>
                <w:color w:val="auto"/>
                <w:sz w:val="21"/>
                <w:szCs w:val="21"/>
                <w:lang w:eastAsia="zh-CN"/>
              </w:rPr>
              <w:t>□</w:t>
            </w:r>
            <w:r>
              <w:rPr>
                <w:rFonts w:hint="default" w:ascii="Times New Roman" w:hAnsi="Times New Roman" w:eastAsia="宋体" w:cs="Times New Roman"/>
                <w:b/>
                <w:color w:val="auto"/>
                <w:sz w:val="21"/>
                <w:szCs w:val="21"/>
              </w:rPr>
              <w:t xml:space="preserve">改扩建 </w:t>
            </w:r>
            <w:r>
              <w:rPr>
                <w:rFonts w:hint="default" w:ascii="Times New Roman" w:hAnsi="Times New Roman" w:cs="Times New Roman"/>
                <w:b/>
                <w:color w:val="auto"/>
                <w:sz w:val="21"/>
                <w:szCs w:val="21"/>
                <w:lang w:eastAsia="zh-CN"/>
              </w:rPr>
              <w:t>☑</w:t>
            </w:r>
            <w:r>
              <w:rPr>
                <w:rFonts w:hint="default" w:ascii="Times New Roman" w:hAnsi="Times New Roman" w:eastAsia="宋体" w:cs="Times New Roman"/>
                <w:b/>
                <w:color w:val="auto"/>
                <w:sz w:val="21"/>
                <w:szCs w:val="21"/>
              </w:rPr>
              <w:t>技术改造</w:t>
            </w:r>
          </w:p>
        </w:tc>
        <w:tc>
          <w:tcPr>
            <w:tcW w:w="178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建设项目开工日期</w:t>
            </w:r>
          </w:p>
        </w:tc>
        <w:tc>
          <w:tcPr>
            <w:tcW w:w="1398"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Cs/>
                <w:color w:val="auto"/>
                <w:sz w:val="21"/>
                <w:szCs w:val="21"/>
                <w:lang w:val="en-US" w:eastAsia="zh-CN"/>
              </w:rPr>
              <w:t>2021.4</w:t>
            </w:r>
          </w:p>
        </w:tc>
        <w:tc>
          <w:tcPr>
            <w:tcW w:w="1737" w:type="dxa"/>
            <w:gridSpan w:val="4"/>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投入试运行日期</w:t>
            </w:r>
          </w:p>
        </w:tc>
        <w:tc>
          <w:tcPr>
            <w:tcW w:w="2280" w:type="dxa"/>
            <w:gridSpan w:val="4"/>
            <w:noWrap w:val="0"/>
            <w:vAlign w:val="center"/>
          </w:tcPr>
          <w:p>
            <w:pPr>
              <w:spacing w:line="240" w:lineRule="auto"/>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Cs/>
                <w:color w:val="auto"/>
                <w:sz w:val="21"/>
                <w:szCs w:val="21"/>
                <w:lang w:val="en-US" w:eastAsia="zh-CN"/>
              </w:rPr>
              <w:t>2021.6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87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设计生产能力</w:t>
            </w:r>
          </w:p>
        </w:tc>
        <w:tc>
          <w:tcPr>
            <w:tcW w:w="6385" w:type="dxa"/>
            <w:gridSpan w:val="14"/>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outlineLvl w:val="9"/>
              <w:rPr>
                <w:rFonts w:hint="default" w:ascii="Times New Roman" w:hAnsi="Times New Roman" w:eastAsia="宋体" w:cs="Times New Roman"/>
                <w:color w:val="auto"/>
                <w:sz w:val="21"/>
                <w:szCs w:val="21"/>
                <w:lang w:val="en-US"/>
              </w:rPr>
            </w:pPr>
            <w:r>
              <w:rPr>
                <w:rFonts w:hint="default" w:ascii="Times New Roman" w:hAnsi="Times New Roman" w:cs="Times New Roman"/>
                <w:b w:val="0"/>
                <w:bCs/>
                <w:color w:val="auto"/>
                <w:sz w:val="21"/>
                <w:szCs w:val="21"/>
                <w:lang w:val="en-US" w:eastAsia="zh-CN"/>
              </w:rPr>
              <w:t>年产4000万块21孔多孔砖</w:t>
            </w:r>
          </w:p>
        </w:tc>
        <w:tc>
          <w:tcPr>
            <w:tcW w:w="178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实际生产能力</w:t>
            </w:r>
          </w:p>
        </w:tc>
        <w:tc>
          <w:tcPr>
            <w:tcW w:w="5415" w:type="dxa"/>
            <w:gridSpan w:val="10"/>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cs="Times New Roman"/>
                <w:b w:val="0"/>
                <w:bCs/>
                <w:color w:val="auto"/>
                <w:sz w:val="21"/>
                <w:szCs w:val="21"/>
                <w:lang w:val="en-US" w:eastAsia="zh-CN"/>
              </w:rPr>
              <w:t>年产4000万块21孔多孔砖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87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投资总概算(万元)</w:t>
            </w:r>
          </w:p>
        </w:tc>
        <w:tc>
          <w:tcPr>
            <w:tcW w:w="1282" w:type="dxa"/>
            <w:gridSpan w:val="3"/>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2385" w:type="dxa"/>
            <w:gridSpan w:val="7"/>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环保投资总概算(万元)</w:t>
            </w:r>
          </w:p>
        </w:tc>
        <w:tc>
          <w:tcPr>
            <w:tcW w:w="1112" w:type="dxa"/>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17</w:t>
            </w:r>
          </w:p>
        </w:tc>
        <w:tc>
          <w:tcPr>
            <w:tcW w:w="1606"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所占比例%</w:t>
            </w:r>
          </w:p>
        </w:tc>
        <w:tc>
          <w:tcPr>
            <w:tcW w:w="1785" w:type="dxa"/>
            <w:gridSpan w:val="3"/>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28.33</w:t>
            </w:r>
            <w:r>
              <w:rPr>
                <w:rFonts w:hint="default" w:ascii="Times New Roman" w:hAnsi="Times New Roman" w:eastAsia="宋体" w:cs="Times New Roman"/>
                <w:color w:val="auto"/>
                <w:sz w:val="21"/>
                <w:szCs w:val="21"/>
              </w:rPr>
              <w:t>%</w:t>
            </w:r>
          </w:p>
        </w:tc>
        <w:tc>
          <w:tcPr>
            <w:tcW w:w="207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环保设施设计单位</w:t>
            </w:r>
          </w:p>
        </w:tc>
        <w:tc>
          <w:tcPr>
            <w:tcW w:w="3340" w:type="dxa"/>
            <w:gridSpan w:val="7"/>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3" w:hRule="atLeas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875" w:type="dxa"/>
            <w:gridSpan w:val="3"/>
            <w:noWrap w:val="0"/>
            <w:vAlign w:val="center"/>
          </w:tcPr>
          <w:p>
            <w:pPr>
              <w:spacing w:line="240" w:lineRule="auto"/>
              <w:ind w:firstLine="0" w:firstLineChars="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实际总投资(万元)</w:t>
            </w:r>
          </w:p>
        </w:tc>
        <w:tc>
          <w:tcPr>
            <w:tcW w:w="1282" w:type="dxa"/>
            <w:gridSpan w:val="3"/>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2385" w:type="dxa"/>
            <w:gridSpan w:val="7"/>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实际环保投资(万元)</w:t>
            </w:r>
          </w:p>
        </w:tc>
        <w:tc>
          <w:tcPr>
            <w:tcW w:w="1112"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 w:val="0"/>
                <w:bCs/>
                <w:color w:val="auto"/>
                <w:sz w:val="21"/>
                <w:szCs w:val="21"/>
                <w:lang w:val="en-US" w:eastAsia="zh-CN"/>
              </w:rPr>
              <w:t>17</w:t>
            </w:r>
          </w:p>
        </w:tc>
        <w:tc>
          <w:tcPr>
            <w:tcW w:w="1606"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所占比例%</w:t>
            </w:r>
          </w:p>
        </w:tc>
        <w:tc>
          <w:tcPr>
            <w:tcW w:w="178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cs="Times New Roman"/>
                <w:color w:val="auto"/>
                <w:sz w:val="21"/>
                <w:szCs w:val="21"/>
                <w:lang w:val="en-US" w:eastAsia="zh-CN"/>
              </w:rPr>
              <w:t>28.33</w:t>
            </w:r>
            <w:r>
              <w:rPr>
                <w:rFonts w:hint="default" w:ascii="Times New Roman" w:hAnsi="Times New Roman" w:eastAsia="宋体" w:cs="Times New Roman"/>
                <w:color w:val="auto"/>
                <w:sz w:val="21"/>
                <w:szCs w:val="21"/>
              </w:rPr>
              <w:t>%</w:t>
            </w:r>
          </w:p>
        </w:tc>
        <w:tc>
          <w:tcPr>
            <w:tcW w:w="207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环保设施施工单位</w:t>
            </w:r>
          </w:p>
        </w:tc>
        <w:tc>
          <w:tcPr>
            <w:tcW w:w="3340" w:type="dxa"/>
            <w:gridSpan w:val="7"/>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87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环评审批部门</w:t>
            </w:r>
          </w:p>
        </w:tc>
        <w:tc>
          <w:tcPr>
            <w:tcW w:w="2126" w:type="dxa"/>
            <w:gridSpan w:val="4"/>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cs="Times New Roman"/>
                <w:color w:val="auto"/>
                <w:sz w:val="21"/>
                <w:szCs w:val="21"/>
              </w:rPr>
              <w:t>莘县行政审批服务局</w:t>
            </w:r>
          </w:p>
        </w:tc>
        <w:tc>
          <w:tcPr>
            <w:tcW w:w="1062"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批准文号</w:t>
            </w:r>
          </w:p>
        </w:tc>
        <w:tc>
          <w:tcPr>
            <w:tcW w:w="1591" w:type="dxa"/>
            <w:gridSpan w:val="5"/>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cs="Times New Roman"/>
                <w:bCs/>
                <w:color w:val="auto"/>
                <w:sz w:val="21"/>
                <w:szCs w:val="21"/>
                <w:highlight w:val="none"/>
                <w:lang w:val="en-US" w:eastAsia="zh-CN"/>
              </w:rPr>
              <w:t>莘行审报告表[2021]13号</w:t>
            </w:r>
          </w:p>
        </w:tc>
        <w:tc>
          <w:tcPr>
            <w:tcW w:w="1606"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批准时间</w:t>
            </w:r>
          </w:p>
        </w:tc>
        <w:tc>
          <w:tcPr>
            <w:tcW w:w="178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Cs/>
                <w:color w:val="auto"/>
                <w:sz w:val="21"/>
                <w:szCs w:val="21"/>
                <w:highlight w:val="none"/>
                <w:lang w:eastAsia="zh-CN"/>
              </w:rPr>
              <w:t>2021.3.31</w:t>
            </w:r>
          </w:p>
        </w:tc>
        <w:tc>
          <w:tcPr>
            <w:tcW w:w="2075" w:type="dxa"/>
            <w:gridSpan w:val="3"/>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bCs/>
                <w:color w:val="auto"/>
                <w:sz w:val="21"/>
                <w:szCs w:val="21"/>
                <w:lang w:val="en-US" w:eastAsia="zh-CN"/>
              </w:rPr>
              <w:t>环评单位</w:t>
            </w:r>
          </w:p>
        </w:tc>
        <w:tc>
          <w:tcPr>
            <w:tcW w:w="3340" w:type="dxa"/>
            <w:gridSpan w:val="7"/>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eastAsia="zh-CN"/>
              </w:rPr>
              <w:t>山东锦航环保科技有限公司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eastAsia="zh-CN"/>
              </w:rPr>
              <w:t>u</w:t>
            </w:r>
            <w:r>
              <w:rPr>
                <w:rFonts w:hint="default" w:ascii="Times New Roman" w:hAnsi="Times New Roman" w:eastAsia="宋体" w:cs="Times New Roman"/>
                <w:b/>
                <w:color w:val="auto"/>
                <w:sz w:val="21"/>
                <w:szCs w:val="21"/>
                <w:lang w:val="en-US" w:eastAsia="zh-CN"/>
              </w:rPr>
              <w:t>ip</w:t>
            </w:r>
          </w:p>
        </w:tc>
        <w:tc>
          <w:tcPr>
            <w:tcW w:w="187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初步设计审批部门</w:t>
            </w:r>
          </w:p>
        </w:tc>
        <w:tc>
          <w:tcPr>
            <w:tcW w:w="2126" w:type="dxa"/>
            <w:gridSpan w:val="4"/>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062"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批准文号</w:t>
            </w:r>
          </w:p>
        </w:tc>
        <w:tc>
          <w:tcPr>
            <w:tcW w:w="1591" w:type="dxa"/>
            <w:gridSpan w:val="5"/>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606"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批准时间</w:t>
            </w:r>
          </w:p>
        </w:tc>
        <w:tc>
          <w:tcPr>
            <w:tcW w:w="178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2075" w:type="dxa"/>
            <w:gridSpan w:val="3"/>
            <w:vMerge w:val="restart"/>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环保设施监测单位</w:t>
            </w:r>
          </w:p>
        </w:tc>
        <w:tc>
          <w:tcPr>
            <w:tcW w:w="3340" w:type="dxa"/>
            <w:gridSpan w:val="7"/>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87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环保验收审批部门</w:t>
            </w:r>
          </w:p>
        </w:tc>
        <w:tc>
          <w:tcPr>
            <w:tcW w:w="2126" w:type="dxa"/>
            <w:gridSpan w:val="4"/>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062"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批准文号</w:t>
            </w:r>
          </w:p>
        </w:tc>
        <w:tc>
          <w:tcPr>
            <w:tcW w:w="1591" w:type="dxa"/>
            <w:gridSpan w:val="5"/>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606"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批准时间</w:t>
            </w:r>
          </w:p>
        </w:tc>
        <w:tc>
          <w:tcPr>
            <w:tcW w:w="178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2075" w:type="dxa"/>
            <w:gridSpan w:val="3"/>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3340" w:type="dxa"/>
            <w:gridSpan w:val="7"/>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87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废水治理(</w:t>
            </w:r>
            <w:r>
              <w:rPr>
                <w:rFonts w:hint="default" w:ascii="Times New Roman" w:hAnsi="Times New Roman" w:eastAsia="宋体" w:cs="Times New Roman"/>
                <w:b/>
                <w:color w:val="auto"/>
                <w:sz w:val="21"/>
                <w:szCs w:val="21"/>
                <w:lang w:eastAsia="zh-CN"/>
              </w:rPr>
              <w:t>万</w:t>
            </w:r>
            <w:r>
              <w:rPr>
                <w:rFonts w:hint="default" w:ascii="Times New Roman" w:hAnsi="Times New Roman" w:eastAsia="宋体" w:cs="Times New Roman"/>
                <w:b/>
                <w:color w:val="auto"/>
                <w:sz w:val="21"/>
                <w:szCs w:val="21"/>
              </w:rPr>
              <w:t>元)</w:t>
            </w:r>
          </w:p>
        </w:tc>
        <w:tc>
          <w:tcPr>
            <w:tcW w:w="705" w:type="dxa"/>
            <w:noWrap w:val="0"/>
            <w:vAlign w:val="center"/>
          </w:tcPr>
          <w:p>
            <w:pPr>
              <w:spacing w:line="240" w:lineRule="auto"/>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val="0"/>
                <w:bCs/>
                <w:color w:val="auto"/>
                <w:sz w:val="21"/>
                <w:szCs w:val="21"/>
                <w:lang w:val="en-US" w:eastAsia="zh-CN"/>
              </w:rPr>
              <w:t>0</w:t>
            </w:r>
          </w:p>
        </w:tc>
        <w:tc>
          <w:tcPr>
            <w:tcW w:w="1780" w:type="dxa"/>
            <w:gridSpan w:val="5"/>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废气治理(</w:t>
            </w:r>
            <w:r>
              <w:rPr>
                <w:rFonts w:hint="default" w:ascii="Times New Roman" w:hAnsi="Times New Roman" w:eastAsia="宋体" w:cs="Times New Roman"/>
                <w:b/>
                <w:color w:val="auto"/>
                <w:sz w:val="21"/>
                <w:szCs w:val="21"/>
                <w:lang w:eastAsia="zh-CN"/>
              </w:rPr>
              <w:t>万</w:t>
            </w:r>
            <w:r>
              <w:rPr>
                <w:rFonts w:hint="default" w:ascii="Times New Roman" w:hAnsi="Times New Roman" w:eastAsia="宋体" w:cs="Times New Roman"/>
                <w:b/>
                <w:color w:val="auto"/>
                <w:sz w:val="21"/>
                <w:szCs w:val="21"/>
              </w:rPr>
              <w:t>元)</w:t>
            </w:r>
          </w:p>
        </w:tc>
        <w:tc>
          <w:tcPr>
            <w:tcW w:w="703" w:type="dxa"/>
            <w:noWrap w:val="0"/>
            <w:vAlign w:val="center"/>
          </w:tcPr>
          <w:p>
            <w:pPr>
              <w:spacing w:line="240" w:lineRule="auto"/>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
                <w:color w:val="auto"/>
                <w:sz w:val="21"/>
                <w:szCs w:val="21"/>
                <w:lang w:val="en-US" w:eastAsia="zh-CN"/>
              </w:rPr>
              <w:t>0</w:t>
            </w:r>
          </w:p>
        </w:tc>
        <w:tc>
          <w:tcPr>
            <w:tcW w:w="1591" w:type="dxa"/>
            <w:gridSpan w:val="5"/>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噪声治理(</w:t>
            </w:r>
            <w:r>
              <w:rPr>
                <w:rFonts w:hint="default" w:ascii="Times New Roman" w:hAnsi="Times New Roman" w:eastAsia="宋体" w:cs="Times New Roman"/>
                <w:b/>
                <w:color w:val="auto"/>
                <w:sz w:val="21"/>
                <w:szCs w:val="21"/>
                <w:lang w:eastAsia="zh-CN"/>
              </w:rPr>
              <w:t>万</w:t>
            </w:r>
            <w:r>
              <w:rPr>
                <w:rFonts w:hint="default" w:ascii="Times New Roman" w:hAnsi="Times New Roman" w:eastAsia="宋体" w:cs="Times New Roman"/>
                <w:b/>
                <w:color w:val="auto"/>
                <w:sz w:val="21"/>
                <w:szCs w:val="21"/>
              </w:rPr>
              <w:t>元)</w:t>
            </w:r>
          </w:p>
        </w:tc>
        <w:tc>
          <w:tcPr>
            <w:tcW w:w="1067" w:type="dxa"/>
            <w:noWrap w:val="0"/>
            <w:vAlign w:val="center"/>
          </w:tcPr>
          <w:p>
            <w:pPr>
              <w:spacing w:line="240" w:lineRule="auto"/>
              <w:ind w:left="15"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 w:val="0"/>
                <w:bCs/>
                <w:color w:val="auto"/>
                <w:sz w:val="21"/>
                <w:szCs w:val="21"/>
                <w:lang w:val="en-US" w:eastAsia="zh-CN"/>
              </w:rPr>
              <w:t>0</w:t>
            </w:r>
          </w:p>
        </w:tc>
        <w:tc>
          <w:tcPr>
            <w:tcW w:w="1622"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固废治理(</w:t>
            </w:r>
            <w:r>
              <w:rPr>
                <w:rFonts w:hint="default" w:ascii="Times New Roman" w:hAnsi="Times New Roman" w:eastAsia="宋体" w:cs="Times New Roman"/>
                <w:b/>
                <w:color w:val="auto"/>
                <w:sz w:val="21"/>
                <w:szCs w:val="21"/>
                <w:lang w:eastAsia="zh-CN"/>
              </w:rPr>
              <w:t>万</w:t>
            </w:r>
            <w:r>
              <w:rPr>
                <w:rFonts w:hint="default" w:ascii="Times New Roman" w:hAnsi="Times New Roman" w:eastAsia="宋体" w:cs="Times New Roman"/>
                <w:b/>
                <w:color w:val="auto"/>
                <w:sz w:val="21"/>
                <w:szCs w:val="21"/>
              </w:rPr>
              <w:t>元)</w:t>
            </w:r>
          </w:p>
        </w:tc>
        <w:tc>
          <w:tcPr>
            <w:tcW w:w="702" w:type="dxa"/>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c>
          <w:tcPr>
            <w:tcW w:w="207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绿化及生态(</w:t>
            </w:r>
            <w:r>
              <w:rPr>
                <w:rFonts w:hint="default" w:ascii="Times New Roman" w:hAnsi="Times New Roman" w:eastAsia="宋体" w:cs="Times New Roman"/>
                <w:b/>
                <w:color w:val="auto"/>
                <w:sz w:val="21"/>
                <w:szCs w:val="21"/>
                <w:lang w:eastAsia="zh-CN"/>
              </w:rPr>
              <w:t>万</w:t>
            </w:r>
            <w:r>
              <w:rPr>
                <w:rFonts w:hint="default" w:ascii="Times New Roman" w:hAnsi="Times New Roman" w:eastAsia="宋体" w:cs="Times New Roman"/>
                <w:b/>
                <w:color w:val="auto"/>
                <w:sz w:val="21"/>
                <w:szCs w:val="21"/>
              </w:rPr>
              <w:t>元)</w:t>
            </w:r>
          </w:p>
        </w:tc>
        <w:tc>
          <w:tcPr>
            <w:tcW w:w="757"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val="0"/>
                <w:bCs/>
                <w:color w:val="auto"/>
                <w:sz w:val="21"/>
                <w:szCs w:val="21"/>
                <w:lang w:val="en-US" w:eastAsia="zh-CN"/>
              </w:rPr>
              <w:t>0</w:t>
            </w:r>
          </w:p>
        </w:tc>
        <w:tc>
          <w:tcPr>
            <w:tcW w:w="123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其它(</w:t>
            </w:r>
            <w:r>
              <w:rPr>
                <w:rFonts w:hint="default" w:ascii="Times New Roman" w:hAnsi="Times New Roman" w:eastAsia="宋体" w:cs="Times New Roman"/>
                <w:b/>
                <w:color w:val="auto"/>
                <w:sz w:val="21"/>
                <w:szCs w:val="21"/>
                <w:lang w:eastAsia="zh-CN"/>
              </w:rPr>
              <w:t>万</w:t>
            </w:r>
            <w:r>
              <w:rPr>
                <w:rFonts w:hint="default" w:ascii="Times New Roman" w:hAnsi="Times New Roman" w:eastAsia="宋体" w:cs="Times New Roman"/>
                <w:b/>
                <w:color w:val="auto"/>
                <w:sz w:val="21"/>
                <w:szCs w:val="21"/>
              </w:rPr>
              <w:t>元)</w:t>
            </w:r>
          </w:p>
        </w:tc>
        <w:tc>
          <w:tcPr>
            <w:tcW w:w="1348" w:type="dxa"/>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2580" w:type="dxa"/>
            <w:gridSpan w:val="4"/>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新增废水处理设施能力</w:t>
            </w:r>
          </w:p>
        </w:tc>
        <w:tc>
          <w:tcPr>
            <w:tcW w:w="2702" w:type="dxa"/>
            <w:gridSpan w:val="7"/>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 xml:space="preserve">          t/d</w:t>
            </w:r>
          </w:p>
        </w:tc>
        <w:tc>
          <w:tcPr>
            <w:tcW w:w="2439" w:type="dxa"/>
            <w:gridSpan w:val="5"/>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新增废气处理设施能力</w:t>
            </w:r>
          </w:p>
        </w:tc>
        <w:tc>
          <w:tcPr>
            <w:tcW w:w="3580" w:type="dxa"/>
            <w:gridSpan w:val="5"/>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 xml:space="preserve">    Nm</w:t>
            </w:r>
            <w:r>
              <w:rPr>
                <w:rFonts w:hint="default" w:ascii="Times New Roman" w:hAnsi="Times New Roman" w:eastAsia="宋体" w:cs="Times New Roman"/>
                <w:b/>
                <w:color w:val="auto"/>
                <w:sz w:val="21"/>
                <w:szCs w:val="21"/>
                <w:vertAlign w:val="superscript"/>
              </w:rPr>
              <w:t>3</w:t>
            </w:r>
            <w:r>
              <w:rPr>
                <w:rFonts w:hint="default" w:ascii="Times New Roman" w:hAnsi="Times New Roman" w:eastAsia="宋体" w:cs="Times New Roman"/>
                <w:b/>
                <w:color w:val="auto"/>
                <w:sz w:val="21"/>
                <w:szCs w:val="21"/>
              </w:rPr>
              <w:t>/h</w:t>
            </w:r>
          </w:p>
        </w:tc>
        <w:tc>
          <w:tcPr>
            <w:tcW w:w="1576" w:type="dxa"/>
            <w:gridSpan w:val="4"/>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年平均工作时</w:t>
            </w:r>
          </w:p>
        </w:tc>
        <w:tc>
          <w:tcPr>
            <w:tcW w:w="2583" w:type="dxa"/>
            <w:gridSpan w:val="5"/>
            <w:noWrap w:val="0"/>
            <w:vAlign w:val="center"/>
          </w:tcPr>
          <w:p>
            <w:pPr>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cs="Times New Roman"/>
                <w:bCs/>
                <w:color w:val="auto"/>
                <w:sz w:val="21"/>
                <w:szCs w:val="21"/>
                <w:lang w:val="en-US" w:eastAsia="zh-CN"/>
              </w:rPr>
              <w:t>7200</w:t>
            </w:r>
            <w:r>
              <w:rPr>
                <w:rFonts w:hint="default" w:ascii="Times New Roman" w:hAnsi="Times New Roman" w:eastAsia="宋体" w:cs="Times New Roman"/>
                <w:bCs/>
                <w:color w:val="auto"/>
                <w:sz w:val="21"/>
                <w:szCs w:val="21"/>
              </w:rPr>
              <w:t>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602" w:type="dxa"/>
            <w:vMerge w:val="restart"/>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污染物排放达标与总量控制</w:t>
            </w:r>
          </w:p>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(工业建设项目详填)</w:t>
            </w:r>
          </w:p>
        </w:tc>
        <w:tc>
          <w:tcPr>
            <w:tcW w:w="1875"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w:t>
            </w:r>
          </w:p>
        </w:tc>
        <w:tc>
          <w:tcPr>
            <w:tcW w:w="1020"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原有排放量(1)</w:t>
            </w:r>
          </w:p>
        </w:tc>
        <w:tc>
          <w:tcPr>
            <w:tcW w:w="1193"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本期工程实际排放浓度(2)</w:t>
            </w:r>
          </w:p>
        </w:tc>
        <w:tc>
          <w:tcPr>
            <w:tcW w:w="1194"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本期工程允许排放浓度(3)</w:t>
            </w:r>
          </w:p>
        </w:tc>
        <w:tc>
          <w:tcPr>
            <w:tcW w:w="1238"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本期工程产生量(4)</w:t>
            </w:r>
          </w:p>
        </w:tc>
        <w:tc>
          <w:tcPr>
            <w:tcW w:w="1201"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本期工程自身削减量(5)</w:t>
            </w:r>
          </w:p>
        </w:tc>
        <w:tc>
          <w:tcPr>
            <w:tcW w:w="1193"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本期工程实际排放量(6)</w:t>
            </w:r>
          </w:p>
        </w:tc>
        <w:tc>
          <w:tcPr>
            <w:tcW w:w="1131"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本期工程核定排放量(7)</w:t>
            </w:r>
          </w:p>
        </w:tc>
        <w:tc>
          <w:tcPr>
            <w:tcW w:w="1256" w:type="dxa"/>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本期工程</w:t>
            </w:r>
          </w:p>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“以新带老”削减量(8)</w:t>
            </w:r>
          </w:p>
        </w:tc>
        <w:tc>
          <w:tcPr>
            <w:tcW w:w="1193"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全厂实际排放总量(9)</w:t>
            </w:r>
          </w:p>
        </w:tc>
        <w:tc>
          <w:tcPr>
            <w:tcW w:w="989" w:type="dxa"/>
            <w:gridSpan w:val="3"/>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全厂核定排放总量</w:t>
            </w:r>
          </w:p>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(10)</w:t>
            </w:r>
          </w:p>
        </w:tc>
        <w:tc>
          <w:tcPr>
            <w:tcW w:w="1111"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区域平衡替代削减量(11)</w:t>
            </w:r>
          </w:p>
        </w:tc>
        <w:tc>
          <w:tcPr>
            <w:tcW w:w="866" w:type="dxa"/>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52" w:hRule="exac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875" w:type="dxa"/>
            <w:gridSpan w:val="3"/>
            <w:noWrap w:val="0"/>
            <w:vAlign w:val="center"/>
          </w:tcPr>
          <w:p>
            <w:pPr>
              <w:widowControl/>
              <w:ind w:left="0" w:leftChars="0" w:firstLine="0" w:firstLineChars="0"/>
              <w:jc w:val="center"/>
              <w:rPr>
                <w:rFonts w:hint="default" w:ascii="Times New Roman" w:hAnsi="Times New Roman" w:eastAsia="宋体" w:cs="Times New Roman"/>
                <w:b/>
                <w:color w:val="auto"/>
                <w:sz w:val="21"/>
                <w:szCs w:val="21"/>
                <w:lang w:eastAsia="zh-CN"/>
              </w:rPr>
            </w:pPr>
            <w:r>
              <w:rPr>
                <w:rFonts w:hint="default" w:ascii="Times New Roman" w:hAnsi="Times New Roman" w:cs="Times New Roman"/>
                <w:b/>
                <w:bCs/>
                <w:sz w:val="21"/>
                <w:szCs w:val="21"/>
                <w:lang w:val="en-US" w:eastAsia="zh-CN"/>
              </w:rPr>
              <w:t>颗粒物</w:t>
            </w:r>
          </w:p>
        </w:tc>
        <w:tc>
          <w:tcPr>
            <w:tcW w:w="1020"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93" w:type="dxa"/>
            <w:gridSpan w:val="3"/>
            <w:noWrap w:val="0"/>
            <w:vAlign w:val="center"/>
          </w:tcPr>
          <w:p>
            <w:pPr>
              <w:spacing w:line="320" w:lineRule="exact"/>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17.2</w:t>
            </w:r>
          </w:p>
        </w:tc>
        <w:tc>
          <w:tcPr>
            <w:tcW w:w="1194" w:type="dxa"/>
            <w:gridSpan w:val="3"/>
            <w:noWrap w:val="0"/>
            <w:vAlign w:val="center"/>
          </w:tcPr>
          <w:p>
            <w:pPr>
              <w:spacing w:line="320" w:lineRule="exact"/>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20</w:t>
            </w:r>
          </w:p>
        </w:tc>
        <w:tc>
          <w:tcPr>
            <w:tcW w:w="1238" w:type="dxa"/>
            <w:gridSpan w:val="3"/>
            <w:noWrap w:val="0"/>
            <w:vAlign w:val="center"/>
          </w:tcPr>
          <w:p>
            <w:pPr>
              <w:spacing w:line="320" w:lineRule="exact"/>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sz w:val="21"/>
                <w:szCs w:val="21"/>
              </w:rPr>
              <w:t>/</w:t>
            </w:r>
          </w:p>
        </w:tc>
        <w:tc>
          <w:tcPr>
            <w:tcW w:w="1201" w:type="dxa"/>
            <w:gridSpan w:val="2"/>
            <w:noWrap w:val="0"/>
            <w:vAlign w:val="center"/>
          </w:tcPr>
          <w:p>
            <w:pPr>
              <w:spacing w:line="320" w:lineRule="exact"/>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color w:val="auto"/>
                <w:sz w:val="21"/>
                <w:szCs w:val="21"/>
              </w:rPr>
              <w:t>/</w:t>
            </w:r>
          </w:p>
        </w:tc>
        <w:tc>
          <w:tcPr>
            <w:tcW w:w="1193" w:type="dxa"/>
            <w:gridSpan w:val="2"/>
            <w:noWrap w:val="0"/>
            <w:vAlign w:val="center"/>
          </w:tcPr>
          <w:p>
            <w:pPr>
              <w:spacing w:line="320" w:lineRule="exact"/>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sz w:val="21"/>
                <w:szCs w:val="21"/>
              </w:rPr>
              <w:t>/</w:t>
            </w:r>
          </w:p>
        </w:tc>
        <w:tc>
          <w:tcPr>
            <w:tcW w:w="1131"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256" w:type="dxa"/>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93"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color w:val="auto"/>
                <w:sz w:val="21"/>
                <w:szCs w:val="21"/>
              </w:rPr>
              <w:t>/</w:t>
            </w:r>
          </w:p>
        </w:tc>
        <w:tc>
          <w:tcPr>
            <w:tcW w:w="989"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11"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866" w:type="dxa"/>
            <w:noWrap w:val="0"/>
            <w:vAlign w:val="center"/>
          </w:tcPr>
          <w:p>
            <w:pPr>
              <w:spacing w:line="320" w:lineRule="exact"/>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8" w:hRule="exac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875" w:type="dxa"/>
            <w:gridSpan w:val="3"/>
            <w:noWrap w:val="0"/>
            <w:vAlign w:val="center"/>
          </w:tcPr>
          <w:p>
            <w:pPr>
              <w:widowControl/>
              <w:ind w:left="0" w:leftChars="0" w:firstLine="0" w:firstLineChars="0"/>
              <w:jc w:val="center"/>
              <w:rPr>
                <w:rFonts w:hint="default" w:ascii="Times New Roman" w:hAnsi="Times New Roman" w:eastAsia="宋体" w:cs="Times New Roman"/>
                <w:b/>
                <w:color w:val="auto"/>
                <w:sz w:val="21"/>
                <w:szCs w:val="21"/>
              </w:rPr>
            </w:pPr>
            <w:r>
              <w:rPr>
                <w:rFonts w:hint="default" w:ascii="Times New Roman" w:hAnsi="Times New Roman" w:cs="Times New Roman"/>
                <w:b/>
                <w:bCs/>
                <w:sz w:val="21"/>
                <w:szCs w:val="21"/>
                <w:lang w:val="en-US" w:eastAsia="zh-CN"/>
              </w:rPr>
              <w:t>SO</w:t>
            </w:r>
            <w:r>
              <w:rPr>
                <w:rFonts w:hint="default" w:ascii="Times New Roman" w:hAnsi="Times New Roman" w:cs="Times New Roman"/>
                <w:b/>
                <w:bCs/>
                <w:sz w:val="21"/>
                <w:szCs w:val="21"/>
                <w:vertAlign w:val="subscript"/>
                <w:lang w:val="en-US" w:eastAsia="zh-CN"/>
              </w:rPr>
              <w:t>2</w:t>
            </w:r>
          </w:p>
        </w:tc>
        <w:tc>
          <w:tcPr>
            <w:tcW w:w="1020"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93"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color w:val="auto"/>
                <w:sz w:val="21"/>
                <w:szCs w:val="21"/>
                <w:lang w:eastAsia="zh-CN"/>
              </w:rPr>
              <w:t>未检出</w:t>
            </w:r>
          </w:p>
        </w:tc>
        <w:tc>
          <w:tcPr>
            <w:tcW w:w="1194"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color w:val="auto"/>
                <w:sz w:val="21"/>
                <w:szCs w:val="21"/>
                <w:lang w:val="en-US" w:eastAsia="zh-CN"/>
              </w:rPr>
              <w:t>100</w:t>
            </w:r>
          </w:p>
        </w:tc>
        <w:tc>
          <w:tcPr>
            <w:tcW w:w="1238" w:type="dxa"/>
            <w:gridSpan w:val="3"/>
            <w:noWrap w:val="0"/>
            <w:vAlign w:val="center"/>
          </w:tcPr>
          <w:p>
            <w:pPr>
              <w:spacing w:line="320" w:lineRule="exact"/>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sz w:val="21"/>
                <w:szCs w:val="21"/>
              </w:rPr>
              <w:t>/</w:t>
            </w:r>
          </w:p>
        </w:tc>
        <w:tc>
          <w:tcPr>
            <w:tcW w:w="1201" w:type="dxa"/>
            <w:gridSpan w:val="2"/>
            <w:noWrap w:val="0"/>
            <w:vAlign w:val="center"/>
          </w:tcPr>
          <w:p>
            <w:pPr>
              <w:spacing w:line="320" w:lineRule="exact"/>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sz w:val="21"/>
                <w:szCs w:val="21"/>
              </w:rPr>
              <w:t>/</w:t>
            </w:r>
          </w:p>
        </w:tc>
        <w:tc>
          <w:tcPr>
            <w:tcW w:w="1193" w:type="dxa"/>
            <w:gridSpan w:val="2"/>
            <w:noWrap w:val="0"/>
            <w:vAlign w:val="center"/>
          </w:tcPr>
          <w:p>
            <w:pPr>
              <w:spacing w:line="320" w:lineRule="exact"/>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sz w:val="21"/>
                <w:szCs w:val="21"/>
              </w:rPr>
              <w:t>/</w:t>
            </w:r>
          </w:p>
        </w:tc>
        <w:tc>
          <w:tcPr>
            <w:tcW w:w="1131"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256" w:type="dxa"/>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93"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color w:val="auto"/>
                <w:sz w:val="21"/>
                <w:szCs w:val="21"/>
              </w:rPr>
              <w:t>/</w:t>
            </w:r>
          </w:p>
        </w:tc>
        <w:tc>
          <w:tcPr>
            <w:tcW w:w="989"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11"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866" w:type="dxa"/>
            <w:noWrap w:val="0"/>
            <w:vAlign w:val="center"/>
          </w:tcPr>
          <w:p>
            <w:pPr>
              <w:spacing w:line="320" w:lineRule="exact"/>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exac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875" w:type="dxa"/>
            <w:gridSpan w:val="3"/>
            <w:noWrap w:val="0"/>
            <w:vAlign w:val="center"/>
          </w:tcPr>
          <w:p>
            <w:pPr>
              <w:widowControl/>
              <w:ind w:left="0" w:leftChars="0" w:firstLine="0" w:firstLineChars="0"/>
              <w:jc w:val="center"/>
              <w:rPr>
                <w:rFonts w:hint="default" w:ascii="Times New Roman" w:hAnsi="Times New Roman" w:eastAsia="宋体" w:cs="Times New Roman"/>
                <w:b/>
                <w:color w:val="auto"/>
                <w:sz w:val="21"/>
                <w:szCs w:val="21"/>
              </w:rPr>
            </w:pPr>
            <w:r>
              <w:rPr>
                <w:rFonts w:hint="default" w:ascii="Times New Roman" w:hAnsi="Times New Roman" w:cs="Times New Roman"/>
                <w:b/>
                <w:bCs/>
                <w:sz w:val="21"/>
                <w:szCs w:val="21"/>
                <w:lang w:val="en-US" w:eastAsia="zh-CN"/>
              </w:rPr>
              <w:t>NO</w:t>
            </w:r>
            <w:r>
              <w:rPr>
                <w:rFonts w:hint="default" w:ascii="Times New Roman" w:hAnsi="Times New Roman" w:cs="Times New Roman"/>
                <w:b/>
                <w:bCs/>
                <w:sz w:val="21"/>
                <w:szCs w:val="21"/>
                <w:vertAlign w:val="baseline"/>
                <w:lang w:val="en-US" w:eastAsia="zh-CN"/>
              </w:rPr>
              <w:t>x</w:t>
            </w:r>
          </w:p>
        </w:tc>
        <w:tc>
          <w:tcPr>
            <w:tcW w:w="1020" w:type="dxa"/>
            <w:gridSpan w:val="2"/>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93"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color w:val="auto"/>
                <w:sz w:val="21"/>
                <w:szCs w:val="21"/>
                <w:lang w:val="en-US" w:eastAsia="zh-CN"/>
              </w:rPr>
              <w:t>86</w:t>
            </w:r>
          </w:p>
        </w:tc>
        <w:tc>
          <w:tcPr>
            <w:tcW w:w="1194"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color w:val="auto"/>
                <w:sz w:val="21"/>
                <w:szCs w:val="21"/>
                <w:lang w:val="en-US" w:eastAsia="zh-CN"/>
              </w:rPr>
              <w:t>150</w:t>
            </w:r>
          </w:p>
        </w:tc>
        <w:tc>
          <w:tcPr>
            <w:tcW w:w="1238" w:type="dxa"/>
            <w:gridSpan w:val="3"/>
            <w:noWrap w:val="0"/>
            <w:vAlign w:val="center"/>
          </w:tcPr>
          <w:p>
            <w:pPr>
              <w:spacing w:line="32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w:t>
            </w:r>
          </w:p>
        </w:tc>
        <w:tc>
          <w:tcPr>
            <w:tcW w:w="1201" w:type="dxa"/>
            <w:gridSpan w:val="2"/>
            <w:noWrap w:val="0"/>
            <w:vAlign w:val="center"/>
          </w:tcPr>
          <w:p>
            <w:pPr>
              <w:spacing w:line="32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w:t>
            </w:r>
          </w:p>
        </w:tc>
        <w:tc>
          <w:tcPr>
            <w:tcW w:w="1193" w:type="dxa"/>
            <w:gridSpan w:val="2"/>
            <w:noWrap w:val="0"/>
            <w:vAlign w:val="center"/>
          </w:tcPr>
          <w:p>
            <w:pPr>
              <w:spacing w:line="320" w:lineRule="exact"/>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w:t>
            </w:r>
          </w:p>
        </w:tc>
        <w:tc>
          <w:tcPr>
            <w:tcW w:w="1131"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256" w:type="dxa"/>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93"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989"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11"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866" w:type="dxa"/>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1" w:hRule="exac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1875" w:type="dxa"/>
            <w:gridSpan w:val="3"/>
            <w:noWrap w:val="0"/>
            <w:vAlign w:val="center"/>
          </w:tcPr>
          <w:p>
            <w:pPr>
              <w:widowControl/>
              <w:ind w:left="0" w:leftChars="0" w:firstLine="0" w:firstLineChars="0"/>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氟化物</w:t>
            </w:r>
          </w:p>
        </w:tc>
        <w:tc>
          <w:tcPr>
            <w:tcW w:w="1020" w:type="dxa"/>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p>
        </w:tc>
        <w:tc>
          <w:tcPr>
            <w:tcW w:w="1193" w:type="dxa"/>
            <w:gridSpan w:val="3"/>
            <w:noWrap w:val="0"/>
            <w:vAlign w:val="center"/>
          </w:tcPr>
          <w:p>
            <w:pPr>
              <w:spacing w:line="32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2.59</w:t>
            </w:r>
          </w:p>
        </w:tc>
        <w:tc>
          <w:tcPr>
            <w:tcW w:w="1194" w:type="dxa"/>
            <w:gridSpan w:val="3"/>
            <w:noWrap w:val="0"/>
            <w:vAlign w:val="center"/>
          </w:tcPr>
          <w:p>
            <w:pPr>
              <w:spacing w:line="32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w:t>
            </w:r>
          </w:p>
        </w:tc>
        <w:tc>
          <w:tcPr>
            <w:tcW w:w="1238" w:type="dxa"/>
            <w:gridSpan w:val="3"/>
            <w:noWrap w:val="0"/>
            <w:vAlign w:val="center"/>
          </w:tcPr>
          <w:p>
            <w:pPr>
              <w:spacing w:line="320" w:lineRule="exact"/>
              <w:ind w:firstLine="0" w:firstLineChars="0"/>
              <w:jc w:val="center"/>
              <w:rPr>
                <w:rFonts w:hint="default" w:ascii="Times New Roman" w:hAnsi="Times New Roman" w:eastAsia="宋体" w:cs="Times New Roman"/>
                <w:color w:val="auto"/>
                <w:sz w:val="21"/>
                <w:szCs w:val="21"/>
              </w:rPr>
            </w:pPr>
          </w:p>
        </w:tc>
        <w:tc>
          <w:tcPr>
            <w:tcW w:w="1201" w:type="dxa"/>
            <w:gridSpan w:val="2"/>
            <w:noWrap w:val="0"/>
            <w:vAlign w:val="center"/>
          </w:tcPr>
          <w:p>
            <w:pPr>
              <w:spacing w:line="320" w:lineRule="exact"/>
              <w:ind w:firstLine="0" w:firstLineChars="0"/>
              <w:jc w:val="center"/>
              <w:rPr>
                <w:rFonts w:hint="default" w:ascii="Times New Roman" w:hAnsi="Times New Roman" w:eastAsia="宋体" w:cs="Times New Roman"/>
                <w:color w:val="auto"/>
                <w:sz w:val="21"/>
                <w:szCs w:val="21"/>
              </w:rPr>
            </w:pPr>
          </w:p>
        </w:tc>
        <w:tc>
          <w:tcPr>
            <w:tcW w:w="1193" w:type="dxa"/>
            <w:gridSpan w:val="2"/>
            <w:noWrap w:val="0"/>
            <w:vAlign w:val="center"/>
          </w:tcPr>
          <w:p>
            <w:pPr>
              <w:spacing w:line="320" w:lineRule="exact"/>
              <w:ind w:firstLine="0" w:firstLineChars="0"/>
              <w:jc w:val="center"/>
              <w:rPr>
                <w:rFonts w:hint="default" w:ascii="Times New Roman" w:hAnsi="Times New Roman" w:eastAsia="宋体" w:cs="Times New Roman"/>
                <w:color w:val="auto"/>
                <w:sz w:val="21"/>
                <w:szCs w:val="21"/>
              </w:rPr>
            </w:pPr>
          </w:p>
        </w:tc>
        <w:tc>
          <w:tcPr>
            <w:tcW w:w="1131" w:type="dxa"/>
            <w:gridSpan w:val="2"/>
            <w:noWrap w:val="0"/>
            <w:vAlign w:val="center"/>
          </w:tcPr>
          <w:p>
            <w:pPr>
              <w:spacing w:line="320" w:lineRule="exact"/>
              <w:ind w:firstLine="0" w:firstLineChars="0"/>
              <w:jc w:val="center"/>
              <w:rPr>
                <w:rFonts w:hint="default" w:ascii="Times New Roman" w:hAnsi="Times New Roman" w:eastAsia="宋体" w:cs="Times New Roman"/>
                <w:color w:val="auto"/>
                <w:sz w:val="21"/>
                <w:szCs w:val="21"/>
              </w:rPr>
            </w:pPr>
          </w:p>
        </w:tc>
        <w:tc>
          <w:tcPr>
            <w:tcW w:w="1256" w:type="dxa"/>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p>
        </w:tc>
        <w:tc>
          <w:tcPr>
            <w:tcW w:w="1193" w:type="dxa"/>
            <w:gridSpan w:val="3"/>
            <w:noWrap w:val="0"/>
            <w:vAlign w:val="center"/>
          </w:tcPr>
          <w:p>
            <w:pPr>
              <w:spacing w:line="320" w:lineRule="exact"/>
              <w:ind w:firstLine="0" w:firstLineChars="0"/>
              <w:jc w:val="center"/>
              <w:rPr>
                <w:rFonts w:hint="default" w:ascii="Times New Roman" w:hAnsi="Times New Roman" w:eastAsia="宋体" w:cs="Times New Roman"/>
                <w:color w:val="auto"/>
                <w:sz w:val="21"/>
                <w:szCs w:val="21"/>
              </w:rPr>
            </w:pPr>
          </w:p>
        </w:tc>
        <w:tc>
          <w:tcPr>
            <w:tcW w:w="989" w:type="dxa"/>
            <w:gridSpan w:val="3"/>
            <w:noWrap w:val="0"/>
            <w:vAlign w:val="center"/>
          </w:tcPr>
          <w:p>
            <w:pPr>
              <w:spacing w:line="320" w:lineRule="exact"/>
              <w:ind w:firstLine="0" w:firstLineChars="0"/>
              <w:jc w:val="center"/>
              <w:rPr>
                <w:rFonts w:hint="default" w:ascii="Times New Roman" w:hAnsi="Times New Roman" w:eastAsia="宋体" w:cs="Times New Roman"/>
                <w:color w:val="auto"/>
                <w:sz w:val="21"/>
                <w:szCs w:val="21"/>
              </w:rPr>
            </w:pPr>
          </w:p>
        </w:tc>
        <w:tc>
          <w:tcPr>
            <w:tcW w:w="1111" w:type="dxa"/>
            <w:gridSpan w:val="2"/>
            <w:noWrap w:val="0"/>
            <w:vAlign w:val="center"/>
          </w:tcPr>
          <w:p>
            <w:pPr>
              <w:spacing w:line="320" w:lineRule="exact"/>
              <w:ind w:firstLine="0" w:firstLineChars="0"/>
              <w:jc w:val="center"/>
              <w:rPr>
                <w:rFonts w:hint="default" w:ascii="Times New Roman" w:hAnsi="Times New Roman" w:eastAsia="宋体" w:cs="Times New Roman"/>
                <w:color w:val="auto"/>
                <w:sz w:val="21"/>
                <w:szCs w:val="21"/>
              </w:rPr>
            </w:pPr>
          </w:p>
        </w:tc>
        <w:tc>
          <w:tcPr>
            <w:tcW w:w="866" w:type="dxa"/>
            <w:noWrap w:val="0"/>
            <w:vAlign w:val="center"/>
          </w:tcPr>
          <w:p>
            <w:pPr>
              <w:spacing w:line="320" w:lineRule="exact"/>
              <w:ind w:firstLine="0" w:firstLineChars="0"/>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8" w:hRule="atLeas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993" w:type="dxa"/>
            <w:vMerge w:val="restart"/>
            <w:noWrap w:val="0"/>
            <w:textDirection w:val="tbRlV"/>
            <w:vAlign w:val="center"/>
          </w:tcPr>
          <w:p>
            <w:pPr>
              <w:spacing w:line="320" w:lineRule="exact"/>
              <w:ind w:firstLine="0" w:firstLineChars="0"/>
              <w:jc w:val="distribut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与项目有关的特征污染物</w:t>
            </w:r>
          </w:p>
        </w:tc>
        <w:tc>
          <w:tcPr>
            <w:tcW w:w="463" w:type="dxa"/>
            <w:vMerge w:val="restart"/>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噪声</w:t>
            </w:r>
          </w:p>
        </w:tc>
        <w:tc>
          <w:tcPr>
            <w:tcW w:w="419" w:type="dxa"/>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昼</w:t>
            </w:r>
          </w:p>
        </w:tc>
        <w:tc>
          <w:tcPr>
            <w:tcW w:w="1020" w:type="dxa"/>
            <w:gridSpan w:val="2"/>
            <w:noWrap w:val="0"/>
            <w:vAlign w:val="center"/>
          </w:tcPr>
          <w:p>
            <w:pPr>
              <w:spacing w:line="320" w:lineRule="exact"/>
              <w:ind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w:t>
            </w:r>
          </w:p>
        </w:tc>
        <w:tc>
          <w:tcPr>
            <w:tcW w:w="1193" w:type="dxa"/>
            <w:gridSpan w:val="3"/>
            <w:noWrap w:val="0"/>
            <w:vAlign w:val="center"/>
          </w:tcPr>
          <w:p>
            <w:pPr>
              <w:spacing w:line="320" w:lineRule="exact"/>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kern w:val="2"/>
                <w:sz w:val="21"/>
                <w:szCs w:val="21"/>
                <w:vertAlign w:val="baseline"/>
                <w:lang w:val="en-US" w:eastAsia="zh-CN" w:bidi="ar-SA"/>
              </w:rPr>
              <w:t>58.4</w:t>
            </w:r>
            <w:r>
              <w:rPr>
                <w:rFonts w:hint="default" w:ascii="Times New Roman" w:hAnsi="Times New Roman" w:eastAsia="宋体" w:cs="Times New Roman"/>
                <w:b w:val="0"/>
                <w:bCs w:val="0"/>
                <w:color w:val="auto"/>
                <w:sz w:val="21"/>
                <w:szCs w:val="21"/>
                <w:highlight w:val="none"/>
                <w:lang w:val="en-US" w:eastAsia="zh-CN"/>
              </w:rPr>
              <w:t>dB（A）</w:t>
            </w:r>
          </w:p>
        </w:tc>
        <w:tc>
          <w:tcPr>
            <w:tcW w:w="1194"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60</w:t>
            </w:r>
            <w:r>
              <w:rPr>
                <w:rFonts w:hint="default" w:ascii="Times New Roman" w:hAnsi="Times New Roman" w:eastAsia="宋体" w:cs="Times New Roman"/>
                <w:b w:val="0"/>
                <w:bCs w:val="0"/>
                <w:color w:val="auto"/>
                <w:sz w:val="21"/>
                <w:szCs w:val="21"/>
                <w:highlight w:val="none"/>
                <w:lang w:val="en-US" w:eastAsia="zh-CN"/>
              </w:rPr>
              <w:t>dB（A）</w:t>
            </w:r>
          </w:p>
        </w:tc>
        <w:tc>
          <w:tcPr>
            <w:tcW w:w="1238"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201"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93"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31"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256" w:type="dxa"/>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93"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989"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11"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866" w:type="dxa"/>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5" w:hRule="atLeast"/>
          <w:jc w:val="center"/>
        </w:trPr>
        <w:tc>
          <w:tcPr>
            <w:tcW w:w="602" w:type="dxa"/>
            <w:vMerge w:val="continue"/>
            <w:noWrap w:val="0"/>
            <w:vAlign w:val="center"/>
          </w:tcPr>
          <w:p>
            <w:pPr>
              <w:spacing w:line="240" w:lineRule="auto"/>
              <w:ind w:firstLine="0" w:firstLineChars="0"/>
              <w:jc w:val="center"/>
              <w:rPr>
                <w:rFonts w:hint="default" w:ascii="Times New Roman" w:hAnsi="Times New Roman" w:eastAsia="宋体" w:cs="Times New Roman"/>
                <w:b/>
                <w:color w:val="auto"/>
                <w:sz w:val="21"/>
                <w:szCs w:val="21"/>
              </w:rPr>
            </w:pPr>
          </w:p>
        </w:tc>
        <w:tc>
          <w:tcPr>
            <w:tcW w:w="993" w:type="dxa"/>
            <w:vMerge w:val="continue"/>
            <w:noWrap w:val="0"/>
            <w:textDirection w:val="tbRlV"/>
            <w:vAlign w:val="center"/>
          </w:tcPr>
          <w:p>
            <w:pPr>
              <w:spacing w:line="320" w:lineRule="exact"/>
              <w:ind w:firstLine="0" w:firstLineChars="0"/>
              <w:jc w:val="distribute"/>
              <w:rPr>
                <w:rFonts w:hint="default" w:ascii="Times New Roman" w:hAnsi="Times New Roman" w:eastAsia="宋体" w:cs="Times New Roman"/>
                <w:b/>
                <w:color w:val="auto"/>
                <w:sz w:val="21"/>
                <w:szCs w:val="21"/>
              </w:rPr>
            </w:pPr>
          </w:p>
        </w:tc>
        <w:tc>
          <w:tcPr>
            <w:tcW w:w="463" w:type="dxa"/>
            <w:vMerge w:val="continue"/>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p>
        </w:tc>
        <w:tc>
          <w:tcPr>
            <w:tcW w:w="419" w:type="dxa"/>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夜</w:t>
            </w:r>
          </w:p>
        </w:tc>
        <w:tc>
          <w:tcPr>
            <w:tcW w:w="1020"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93"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color w:val="auto"/>
                <w:sz w:val="21"/>
                <w:szCs w:val="21"/>
                <w:lang w:val="en-US" w:eastAsia="zh-CN"/>
              </w:rPr>
              <w:t>49.5</w:t>
            </w:r>
            <w:r>
              <w:rPr>
                <w:rFonts w:hint="default" w:ascii="Times New Roman" w:hAnsi="Times New Roman" w:eastAsia="宋体" w:cs="Times New Roman"/>
                <w:b w:val="0"/>
                <w:bCs w:val="0"/>
                <w:color w:val="auto"/>
                <w:sz w:val="21"/>
                <w:szCs w:val="21"/>
                <w:highlight w:val="none"/>
                <w:lang w:val="en-US" w:eastAsia="zh-CN"/>
              </w:rPr>
              <w:t>dB（A）</w:t>
            </w:r>
          </w:p>
        </w:tc>
        <w:tc>
          <w:tcPr>
            <w:tcW w:w="1194"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 w:val="0"/>
                <w:bCs/>
                <w:color w:val="auto"/>
                <w:sz w:val="21"/>
                <w:szCs w:val="21"/>
                <w:lang w:val="en-US" w:eastAsia="zh-CN"/>
              </w:rPr>
              <w:t>50</w:t>
            </w:r>
            <w:r>
              <w:rPr>
                <w:rFonts w:hint="default" w:ascii="Times New Roman" w:hAnsi="Times New Roman" w:eastAsia="宋体" w:cs="Times New Roman"/>
                <w:b w:val="0"/>
                <w:bCs w:val="0"/>
                <w:color w:val="auto"/>
                <w:sz w:val="21"/>
                <w:szCs w:val="21"/>
                <w:highlight w:val="none"/>
                <w:lang w:val="en-US" w:eastAsia="zh-CN"/>
              </w:rPr>
              <w:t>dB（A）</w:t>
            </w:r>
          </w:p>
        </w:tc>
        <w:tc>
          <w:tcPr>
            <w:tcW w:w="1238"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201"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93"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31"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256" w:type="dxa"/>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93"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989" w:type="dxa"/>
            <w:gridSpan w:val="3"/>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1111" w:type="dxa"/>
            <w:gridSpan w:val="2"/>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c>
          <w:tcPr>
            <w:tcW w:w="866" w:type="dxa"/>
            <w:noWrap w:val="0"/>
            <w:vAlign w:val="center"/>
          </w:tcPr>
          <w:p>
            <w:pPr>
              <w:spacing w:line="320" w:lineRule="exact"/>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w:t>
            </w:r>
          </w:p>
        </w:tc>
      </w:tr>
    </w:tbl>
    <w:p>
      <w:pPr>
        <w:ind w:left="0" w:leftChars="0" w:firstLine="0" w:firstLineChars="0"/>
        <w:jc w:val="left"/>
        <w:rPr>
          <w:rFonts w:hint="default" w:ascii="Times New Roman" w:hAnsi="Times New Roman" w:cs="Times New Roman"/>
          <w:color w:val="auto"/>
          <w:sz w:val="18"/>
          <w:szCs w:val="18"/>
          <w:lang w:eastAsia="zh-CN"/>
        </w:rPr>
        <w:sectPr>
          <w:headerReference r:id="rId13" w:type="default"/>
          <w:footerReference r:id="rId14" w:type="default"/>
          <w:pgSz w:w="16781" w:h="11849" w:orient="landscape"/>
          <w:pgMar w:top="567" w:right="1304" w:bottom="567" w:left="1304" w:header="340" w:footer="283" w:gutter="0"/>
          <w:pgBorders w:offsetFrom="page">
            <w:top w:val="none" w:sz="0" w:space="0"/>
            <w:left w:val="none" w:sz="0" w:space="0"/>
            <w:bottom w:val="none" w:sz="0" w:space="0"/>
            <w:right w:val="none" w:sz="0" w:space="0"/>
          </w:pgBorders>
          <w:pgNumType w:fmt="decimal" w:start="1"/>
          <w:cols w:space="720" w:num="1"/>
          <w:rtlGutter w:val="0"/>
          <w:docGrid w:linePitch="312" w:charSpace="0"/>
        </w:sectPr>
      </w:pPr>
      <w:r>
        <w:rPr>
          <w:rFonts w:hint="default" w:ascii="Times New Roman" w:hAnsi="Times New Roman" w:eastAsia="宋体" w:cs="Times New Roman"/>
          <w:color w:val="auto"/>
          <w:kern w:val="2"/>
          <w:sz w:val="18"/>
          <w:szCs w:val="18"/>
          <w:lang w:val="en-US" w:eastAsia="zh-CN" w:bidi="ar-SA"/>
        </w:rPr>
        <w:t>注：1、排放增减量：（+）表示增加，（-）表示减少。     2、</w:t>
      </w:r>
      <w:r>
        <w:rPr>
          <w:rFonts w:hint="default" w:ascii="Times New Roman" w:hAnsi="Times New Roman" w:eastAsia="宋体" w:cs="Times New Roman"/>
          <w:color w:val="auto"/>
          <w:spacing w:val="-8"/>
          <w:kern w:val="2"/>
          <w:sz w:val="18"/>
          <w:szCs w:val="18"/>
          <w:lang w:val="en-US" w:eastAsia="zh-CN" w:bidi="ar-SA"/>
        </w:rPr>
        <w:t>（12）=</w:t>
      </w:r>
      <w:r>
        <w:rPr>
          <w:rFonts w:hint="default" w:ascii="Times New Roman" w:hAnsi="Times New Roman" w:eastAsia="宋体" w:cs="Times New Roman"/>
          <w:color w:val="auto"/>
          <w:spacing w:val="-20"/>
          <w:kern w:val="2"/>
          <w:sz w:val="18"/>
          <w:szCs w:val="18"/>
          <w:lang w:val="en-US" w:eastAsia="zh-CN" w:bidi="ar-SA"/>
        </w:rPr>
        <w:t xml:space="preserve">（6）-（8）-（11），（9）=（4）-（5）-（8）-（11）+（1）。      </w:t>
      </w:r>
      <w:r>
        <w:rPr>
          <w:rFonts w:hint="default" w:ascii="Times New Roman" w:hAnsi="Times New Roman" w:eastAsia="宋体" w:cs="Times New Roman"/>
          <w:color w:val="auto"/>
          <w:kern w:val="2"/>
          <w:sz w:val="18"/>
          <w:szCs w:val="18"/>
          <w:lang w:val="en-US" w:eastAsia="zh-CN" w:bidi="ar-SA"/>
        </w:rPr>
        <w:t>3、计量单位：废水排放量——万吨／年；废气排放量——万标立方米／年；工业固体废物排放量——万吨／年；水污染物排放浓度——毫克／升；大气污染物排放浓度——毫克／立方米；水污染物排放量——吨／年；大气污染物排放量——吨</w:t>
      </w:r>
    </w:p>
    <w:p>
      <w:pPr>
        <w:pStyle w:val="24"/>
        <w:ind w:left="0" w:leftChars="0" w:firstLine="0" w:firstLineChars="0"/>
        <w:rPr>
          <w:rFonts w:hint="default" w:ascii="Times New Roman" w:hAnsi="Times New Roman" w:cs="Times New Roman"/>
          <w:b/>
          <w:bCs/>
          <w:color w:val="auto"/>
          <w:lang w:val="en-US" w:eastAsia="zh-CN"/>
        </w:rPr>
      </w:pPr>
      <w:r>
        <w:rPr>
          <w:rFonts w:hint="default" w:ascii="Times New Roman" w:hAnsi="Times New Roman" w:cs="Times New Roman"/>
          <w:sz w:val="28"/>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828800" cy="1828800"/>
                <wp:effectExtent l="4445" t="4445" r="14605" b="14605"/>
                <wp:wrapSquare wrapText="bothSides"/>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24"/>
                              <w:ind w:left="0" w:leftChars="0" w:firstLine="0" w:firstLineChars="0"/>
                              <w:rPr>
                                <w:rFonts w:hint="default" w:ascii="Times New Roman" w:hAnsi="Times New Roman" w:cs="Times New Roman"/>
                                <w:b/>
                                <w:bCs/>
                                <w:lang w:eastAsia="zh-CN"/>
                              </w:rPr>
                            </w:pPr>
                            <w:r>
                              <w:rPr>
                                <w:rFonts w:hint="default" w:ascii="Times New Roman" w:hAnsi="Times New Roman" w:cs="Times New Roman"/>
                                <w:b/>
                                <w:bCs/>
                                <w:lang w:eastAsia="zh-CN"/>
                              </w:rPr>
                              <w:t>附件3：审批意见</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0pt;margin-top:0pt;height:144pt;width:144pt;mso-wrap-distance-bottom:0pt;mso-wrap-distance-left:9pt;mso-wrap-distance-right:9pt;mso-wrap-distance-top:0pt;mso-wrap-style:none;z-index:251664384;mso-width-relative:page;mso-height-relative:page;" fillcolor="#FFFFFF [3201]" filled="t" stroked="f" coordsize="21600,21600" o:gfxdata="UEsDBAoAAAAAAIdO4kAAAAAAAAAAAAAAAAAEAAAAZHJzL1BLAwQUAAAACACHTuJAd5Wiz9MAAAAF&#10;AQAADwAAAGRycy9kb3ducmV2LnhtbE2PT0vDQBDF74LfYRmhF7GbVJAlZtODIEovpa3odZsdk9Ds&#10;bNjdpn8+vdMi6GWYxxve/F45P7pejBhi50lDPs1AINXedtRo+Ni8PigQMRmypveEGk4YYV7d3pSm&#10;sP5AKxzXqREcQrEwGtqUhkLKWLfoTJz6AYm9bx+cSSxDI20wBw53vZxl2ZN0piP+0JoBX1qsd+u9&#10;0zB+jffL3fmxUZ+Lt02gpcpX71HryV2ePYNIeEx/x3DBZ3SomGnr92Sj6DVwkXSd7M2UYrn9XWRV&#10;yv/01Q9QSwMEFAAAAAgAh07iQCnJvf1IAgAAkAQAAA4AAABkcnMvZTJvRG9jLnhtbK1UwW4TMRC9&#10;I/EPlu90k9CWNOqmCq2CkCpaqSDOjtebXcn2WLaT3fIB8AecuHDnu/odPHuTthQOPZCDM+N5fuN5&#10;ntnTs95otlU+tGRLPj4YcaaspKq165J/+rh8NeUsRGErocmqkt+qwM/mL1+cdm6mJtSQrpRnILFh&#10;1rmSNzG6WVEE2SgjwgE5ZRGsyRsR4fp1UXnRgd3oYjIaHRcd+cp5kioE7F4MQb5j9M8hpLpupbog&#10;uTHKxoHVKy0iSgpN6wKf59vWtZLxqq6DikyXHJXGvCIJ7FVai/mpmK29cE0rd1cQz7nCk5qMaC2S&#10;3lNdiCjYxrd/UZlWegpUxwNJphgKyYqgivHoiTY3jXAq1wKpg7sXPfw/Wvlhe+1ZW6ETTjizwuDF&#10;775/u/vx6+7nV4Y9CNS5MAPuxgEZ+7fUA7zfD9hMdfe1N+kfFTHEIe/tvbyqj0ymQ9PJdDpCSCK2&#10;d8BfPBx3PsR3igxLRsk93i/LKraXIQ7QPSRlC6TbatlqnR2/Xp1rz7YCb73Mv3RLsP8B05Z1JT9+&#10;fTTKzJbS+QGnLeCp2qGqZMV+1SOYzBVVt1DA09BEwclli1teihCvhUfXoDLMVbzCUmtCEtpZnDXk&#10;v/xrP+HxmIhy1qELS24xdJzp9xaPfDI+PARpzM7h0ZsJHP84snocsRtzTih9jPl1MpsJH/XerD2Z&#10;zxi+RcqJkLASmUse9+Z5HCYDwyvVYpFBaFMn4qW9cTJRZ6HdYhMhW36QB2V22qFRs+i7oUqT8NjP&#10;qIcPyfw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d5Wiz9MAAAAFAQAADwAAAAAAAAABACAAAAAi&#10;AAAAZHJzL2Rvd25yZXYueG1sUEsBAhQAFAAAAAgAh07iQCnJvf1IAgAAkAQAAA4AAAAAAAAAAQAg&#10;AAAAIgEAAGRycy9lMm9Eb2MueG1sUEsFBgAAAAAGAAYAWQEAANwFAAAAAA==&#10;">
                <v:fill on="t" focussize="0,0"/>
                <v:stroke on="f" weight="0.5pt"/>
                <v:imagedata o:title=""/>
                <o:lock v:ext="edit" aspectratio="f"/>
                <v:textbox style="mso-fit-shape-to-text:t;">
                  <w:txbxContent>
                    <w:p>
                      <w:pPr>
                        <w:pStyle w:val="24"/>
                        <w:ind w:left="0" w:leftChars="0" w:firstLine="0" w:firstLineChars="0"/>
                        <w:rPr>
                          <w:rFonts w:hint="default" w:ascii="Times New Roman" w:hAnsi="Times New Roman" w:cs="Times New Roman"/>
                          <w:b/>
                          <w:bCs/>
                          <w:lang w:eastAsia="zh-CN"/>
                        </w:rPr>
                      </w:pPr>
                      <w:r>
                        <w:rPr>
                          <w:rFonts w:hint="default" w:ascii="Times New Roman" w:hAnsi="Times New Roman" w:cs="Times New Roman"/>
                          <w:b/>
                          <w:bCs/>
                          <w:lang w:eastAsia="zh-CN"/>
                        </w:rPr>
                        <w:t>附件3：审批意见</w:t>
                      </w:r>
                    </w:p>
                  </w:txbxContent>
                </v:textbox>
                <w10:wrap type="square"/>
              </v:shape>
            </w:pict>
          </mc:Fallback>
        </mc:AlternateContent>
      </w:r>
    </w:p>
    <w:p>
      <w:pPr>
        <w:pStyle w:val="2"/>
        <w:rPr>
          <w:rFonts w:hint="default" w:ascii="Times New Roman" w:hAnsi="Times New Roman" w:cs="Times New Roman"/>
          <w:b/>
          <w:bCs/>
          <w:color w:val="auto"/>
          <w:lang w:val="en-US" w:eastAsia="zh-CN"/>
        </w:rPr>
      </w:pPr>
    </w:p>
    <w:p>
      <w:pPr>
        <w:pStyle w:val="2"/>
        <w:rPr>
          <w:rFonts w:hint="default" w:ascii="Times New Roman" w:hAnsi="Times New Roman" w:cs="Times New Roman"/>
          <w:b/>
          <w:bCs/>
          <w:color w:val="auto"/>
          <w:lang w:val="en-US" w:eastAsia="zh-CN"/>
        </w:rPr>
      </w:pPr>
      <w:r>
        <w:rPr>
          <w:rFonts w:hint="default" w:ascii="Times New Roman" w:hAnsi="Times New Roman" w:cs="Times New Roman"/>
          <w:lang w:eastAsia="zh-CN"/>
        </w:rPr>
        <w:drawing>
          <wp:inline distT="0" distB="0" distL="114300" distR="114300">
            <wp:extent cx="5272405" cy="7456805"/>
            <wp:effectExtent l="0" t="0" r="4445" b="10795"/>
            <wp:docPr id="21" name="图片 21" descr="fd09e1b6307ec47b79bac780b8dc7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d09e1b6307ec47b79bac780b8dc76b"/>
                    <pic:cNvPicPr>
                      <a:picLocks noChangeAspect="1"/>
                    </pic:cNvPicPr>
                  </pic:nvPicPr>
                  <pic:blipFill>
                    <a:blip r:embed="rId24"/>
                    <a:stretch>
                      <a:fillRect/>
                    </a:stretch>
                  </pic:blipFill>
                  <pic:spPr>
                    <a:xfrm>
                      <a:off x="0" y="0"/>
                      <a:ext cx="5272405" cy="7456805"/>
                    </a:xfrm>
                    <a:prstGeom prst="rect">
                      <a:avLst/>
                    </a:prstGeom>
                  </pic:spPr>
                </pic:pic>
              </a:graphicData>
            </a:graphic>
          </wp:inline>
        </w:drawing>
      </w:r>
    </w:p>
    <w:p>
      <w:pPr>
        <w:pStyle w:val="2"/>
        <w:rPr>
          <w:rFonts w:hint="default" w:ascii="Times New Roman" w:hAnsi="Times New Roman" w:cs="Times New Roman"/>
          <w:b/>
          <w:bCs/>
          <w:color w:val="auto"/>
          <w:lang w:val="en-US" w:eastAsia="zh-CN"/>
        </w:rPr>
      </w:pPr>
    </w:p>
    <w:p>
      <w:pPr>
        <w:pStyle w:val="2"/>
        <w:rPr>
          <w:rFonts w:hint="default" w:ascii="Times New Roman" w:hAnsi="Times New Roman" w:cs="Times New Roman"/>
          <w:b/>
          <w:bCs/>
          <w:color w:val="auto"/>
          <w:lang w:val="en-US" w:eastAsia="zh-CN"/>
        </w:rPr>
      </w:pPr>
    </w:p>
    <w:p>
      <w:pPr>
        <w:pStyle w:val="2"/>
        <w:rPr>
          <w:rFonts w:hint="default" w:ascii="Times New Roman" w:hAnsi="Times New Roman" w:cs="Times New Roman"/>
          <w:b/>
          <w:bCs/>
          <w:color w:val="auto"/>
          <w:lang w:val="en-US"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lang w:eastAsia="zh-CN"/>
        </w:rPr>
      </w:pPr>
    </w:p>
    <w:p>
      <w:pPr>
        <w:pStyle w:val="2"/>
        <w:rPr>
          <w:rFonts w:hint="default" w:ascii="Times New Roman" w:hAnsi="Times New Roman" w:cs="Times New Roman"/>
          <w:b/>
          <w:bCs/>
          <w:color w:val="auto"/>
          <w:lang w:val="en-US" w:eastAsia="zh-CN"/>
        </w:rPr>
      </w:pPr>
      <w:r>
        <w:rPr>
          <w:rFonts w:hint="default" w:ascii="Times New Roman" w:hAnsi="Times New Roman" w:cs="Times New Roman"/>
          <w:lang w:eastAsia="zh-CN"/>
        </w:rPr>
        <w:drawing>
          <wp:inline distT="0" distB="0" distL="114300" distR="114300">
            <wp:extent cx="5272405" cy="7432040"/>
            <wp:effectExtent l="0" t="0" r="4445" b="16510"/>
            <wp:docPr id="18" name="图片 18" descr="76c67403d6f7c5320242c2137d0c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76c67403d6f7c5320242c2137d0c605"/>
                    <pic:cNvPicPr>
                      <a:picLocks noChangeAspect="1"/>
                    </pic:cNvPicPr>
                  </pic:nvPicPr>
                  <pic:blipFill>
                    <a:blip r:embed="rId25"/>
                    <a:stretch>
                      <a:fillRect/>
                    </a:stretch>
                  </pic:blipFill>
                  <pic:spPr>
                    <a:xfrm>
                      <a:off x="0" y="0"/>
                      <a:ext cx="5272405" cy="7432040"/>
                    </a:xfrm>
                    <a:prstGeom prst="rect">
                      <a:avLst/>
                    </a:prstGeom>
                  </pic:spPr>
                </pic:pic>
              </a:graphicData>
            </a:graphic>
          </wp:inline>
        </w:drawing>
      </w:r>
    </w:p>
    <w:p>
      <w:pPr>
        <w:pStyle w:val="2"/>
        <w:rPr>
          <w:rFonts w:hint="default" w:ascii="Times New Roman" w:hAnsi="Times New Roman" w:cs="Times New Roman"/>
          <w:b/>
          <w:caps/>
          <w:color w:val="auto"/>
          <w:szCs w:val="28"/>
        </w:rPr>
      </w:pPr>
    </w:p>
    <w:p>
      <w:pPr>
        <w:pStyle w:val="14"/>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eastAsia="zh-CN"/>
        </w:rPr>
        <w:t>附件</w:t>
      </w:r>
      <w:r>
        <w:rPr>
          <w:rFonts w:hint="default" w:ascii="Times New Roman" w:hAnsi="Times New Roman" w:eastAsia="宋体" w:cs="Times New Roman"/>
          <w:b/>
          <w:bCs/>
          <w:color w:val="auto"/>
          <w:sz w:val="21"/>
          <w:szCs w:val="21"/>
          <w:lang w:val="en-US" w:eastAsia="zh-CN"/>
        </w:rPr>
        <w:t>4：关于环境保护管理组织机构成立的通知</w:t>
      </w:r>
    </w:p>
    <w:p>
      <w:pPr>
        <w:pStyle w:val="2"/>
        <w:rPr>
          <w:rFonts w:hint="default" w:ascii="Times New Roman" w:hAnsi="Times New Roman" w:cs="Times New Roman"/>
          <w:b/>
          <w:caps/>
          <w:color w:val="auto"/>
          <w:szCs w:val="28"/>
        </w:rPr>
      </w:pPr>
    </w:p>
    <w:p>
      <w:pPr>
        <w:pStyle w:val="14"/>
        <w:rPr>
          <w:rFonts w:hint="default" w:ascii="Times New Roman" w:hAnsi="Times New Roman" w:cs="Times New Roman"/>
          <w:color w:val="auto"/>
        </w:rPr>
      </w:pPr>
    </w:p>
    <w:p>
      <w:pPr>
        <w:spacing w:line="360" w:lineRule="auto"/>
        <w:ind w:left="0" w:leftChars="0" w:firstLine="0" w:firstLineChars="0"/>
        <w:jc w:val="center"/>
        <w:rPr>
          <w:rFonts w:hint="default" w:ascii="Times New Roman" w:hAnsi="Times New Roman" w:eastAsia="宋体" w:cs="Times New Roman"/>
          <w:b w:val="0"/>
          <w:bCs w:val="0"/>
          <w:color w:val="auto"/>
          <w:sz w:val="36"/>
          <w:szCs w:val="36"/>
          <w:lang w:val="en-US" w:eastAsia="zh-CN"/>
        </w:rPr>
      </w:pPr>
      <w:r>
        <w:rPr>
          <w:rFonts w:hint="default" w:ascii="Times New Roman" w:hAnsi="Times New Roman" w:cs="Times New Roman"/>
          <w:b w:val="0"/>
          <w:bCs w:val="0"/>
          <w:color w:val="auto"/>
          <w:sz w:val="36"/>
          <w:szCs w:val="36"/>
          <w:lang w:val="en-US" w:eastAsia="zh-CN"/>
        </w:rPr>
        <w:t>莘县郭连庄节能建筑材料厂</w:t>
      </w:r>
    </w:p>
    <w:p>
      <w:pPr>
        <w:spacing w:line="360" w:lineRule="auto"/>
        <w:ind w:left="0" w:leftChars="0" w:firstLine="0" w:firstLineChars="0"/>
        <w:jc w:val="center"/>
        <w:rPr>
          <w:rFonts w:hint="default" w:ascii="Times New Roman" w:hAnsi="Times New Roman" w:eastAsia="宋体" w:cs="Times New Roman"/>
          <w:b w:val="0"/>
          <w:bCs w:val="0"/>
          <w:color w:val="auto"/>
          <w:sz w:val="36"/>
          <w:szCs w:val="36"/>
          <w:lang w:val="en-US" w:eastAsia="zh-CN"/>
        </w:rPr>
      </w:pPr>
      <w:r>
        <w:rPr>
          <w:rFonts w:hint="default" w:ascii="Times New Roman" w:hAnsi="Times New Roman" w:eastAsia="宋体" w:cs="Times New Roman"/>
          <w:b w:val="0"/>
          <w:bCs w:val="0"/>
          <w:color w:val="auto"/>
          <w:sz w:val="36"/>
          <w:szCs w:val="36"/>
          <w:lang w:val="en-US" w:eastAsia="zh-CN"/>
        </w:rPr>
        <w:t>关于环境保护管理组织机构成立的通知</w:t>
      </w:r>
    </w:p>
    <w:p>
      <w:pPr>
        <w:pStyle w:val="37"/>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b w:val="0"/>
          <w:bCs/>
          <w:caps/>
          <w:color w:val="auto"/>
          <w:sz w:val="28"/>
          <w:szCs w:val="28"/>
          <w:highlight w:val="none"/>
          <w:lang w:val="en-US" w:eastAsia="zh-CN"/>
        </w:rPr>
      </w:pPr>
    </w:p>
    <w:p>
      <w:pPr>
        <w:pStyle w:val="37"/>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b w:val="0"/>
          <w:bCs/>
          <w:caps/>
          <w:color w:val="auto"/>
          <w:sz w:val="28"/>
          <w:szCs w:val="28"/>
          <w:highlight w:val="none"/>
          <w:lang w:val="en-US" w:eastAsia="zh-CN"/>
        </w:rPr>
      </w:pPr>
      <w:r>
        <w:rPr>
          <w:rFonts w:hint="default" w:ascii="Times New Roman" w:hAnsi="Times New Roman" w:eastAsia="宋体" w:cs="Times New Roman"/>
          <w:b w:val="0"/>
          <w:bCs/>
          <w:caps/>
          <w:color w:val="auto"/>
          <w:sz w:val="28"/>
          <w:szCs w:val="28"/>
          <w:highlight w:val="none"/>
          <w:lang w:val="en-US" w:eastAsia="zh-CN"/>
        </w:rPr>
        <w:t>为加强项目部环境保护的管理，防治因投产对环境的污染，依据《中华人民共和国环境保护法》等有关规定制定本环保管理体系，为进一步加强环保，我公司自投建以来就秉承“保护环境，建设国家”的生产发展理念，严格遵守“三同时”建设及相关国家法律法规，将“建设发展与绿色环保并重”，建立完善的企业环保组织机构，并配置相应的设施设备，加强对环境的保护和治理。</w:t>
      </w:r>
    </w:p>
    <w:p>
      <w:pPr>
        <w:pStyle w:val="37"/>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b w:val="0"/>
          <w:bCs/>
          <w:caps/>
          <w:color w:val="auto"/>
          <w:sz w:val="28"/>
          <w:szCs w:val="28"/>
          <w:highlight w:val="none"/>
          <w:lang w:val="en-US" w:eastAsia="zh-CN"/>
        </w:rPr>
      </w:pPr>
      <w:r>
        <w:rPr>
          <w:rFonts w:hint="default" w:ascii="Times New Roman" w:hAnsi="Times New Roman" w:eastAsia="宋体" w:cs="Times New Roman"/>
          <w:b w:val="0"/>
          <w:bCs/>
          <w:caps/>
          <w:color w:val="auto"/>
          <w:sz w:val="28"/>
          <w:szCs w:val="28"/>
          <w:highlight w:val="none"/>
          <w:lang w:val="en-US" w:eastAsia="zh-CN"/>
        </w:rPr>
        <w:t>为此成立</w:t>
      </w:r>
      <w:r>
        <w:rPr>
          <w:rFonts w:hint="default" w:ascii="Times New Roman" w:hAnsi="Times New Roman" w:cs="Times New Roman"/>
          <w:b w:val="0"/>
          <w:bCs/>
          <w:caps/>
          <w:color w:val="auto"/>
          <w:sz w:val="28"/>
          <w:szCs w:val="28"/>
          <w:highlight w:val="none"/>
          <w:lang w:val="en-US" w:eastAsia="zh-CN"/>
        </w:rPr>
        <w:t>莘县郭连庄节能建筑材料厂</w:t>
      </w:r>
      <w:r>
        <w:rPr>
          <w:rFonts w:hint="default" w:ascii="Times New Roman" w:hAnsi="Times New Roman" w:eastAsia="宋体" w:cs="Times New Roman"/>
          <w:b w:val="0"/>
          <w:bCs/>
          <w:caps/>
          <w:color w:val="auto"/>
          <w:sz w:val="28"/>
          <w:szCs w:val="28"/>
          <w:highlight w:val="none"/>
          <w:lang w:val="en-US" w:eastAsia="zh-CN"/>
        </w:rPr>
        <w:t xml:space="preserve">环境保护领导小组。 </w:t>
      </w:r>
    </w:p>
    <w:p>
      <w:pPr>
        <w:pStyle w:val="37"/>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360" w:lineRule="auto"/>
        <w:ind w:left="0" w:leftChars="0" w:right="0" w:rightChars="0" w:firstLine="560" w:firstLineChars="200"/>
        <w:jc w:val="both"/>
        <w:textAlignment w:val="auto"/>
        <w:outlineLvl w:val="9"/>
        <w:rPr>
          <w:rFonts w:hint="default" w:ascii="Times New Roman" w:hAnsi="Times New Roman" w:eastAsia="宋体" w:cs="Times New Roman"/>
          <w:b w:val="0"/>
          <w:bCs/>
          <w:caps/>
          <w:color w:val="auto"/>
          <w:sz w:val="28"/>
          <w:szCs w:val="28"/>
          <w:highlight w:val="none"/>
          <w:lang w:val="en-US" w:eastAsia="zh-CN"/>
        </w:rPr>
      </w:pPr>
    </w:p>
    <w:p>
      <w:pPr>
        <w:pStyle w:val="37"/>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360" w:lineRule="auto"/>
        <w:ind w:left="0" w:leftChars="0" w:right="0" w:rightChars="0" w:firstLine="560" w:firstLineChars="200"/>
        <w:jc w:val="both"/>
        <w:textAlignment w:val="auto"/>
        <w:outlineLvl w:val="9"/>
        <w:rPr>
          <w:rFonts w:hint="default" w:ascii="Times New Roman" w:hAnsi="Times New Roman" w:eastAsia="宋体" w:cs="Times New Roman"/>
          <w:b w:val="0"/>
          <w:bCs/>
          <w:caps/>
          <w:color w:val="auto"/>
          <w:sz w:val="28"/>
          <w:szCs w:val="28"/>
          <w:highlight w:val="none"/>
          <w:lang w:val="en-US" w:eastAsia="zh-CN"/>
        </w:rPr>
      </w:pPr>
    </w:p>
    <w:p>
      <w:pPr>
        <w:pStyle w:val="37"/>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360" w:lineRule="auto"/>
        <w:ind w:left="0" w:leftChars="0" w:right="0" w:rightChars="0" w:firstLine="560" w:firstLineChars="200"/>
        <w:jc w:val="both"/>
        <w:textAlignment w:val="auto"/>
        <w:outlineLvl w:val="9"/>
        <w:rPr>
          <w:rFonts w:hint="default" w:ascii="Times New Roman" w:hAnsi="Times New Roman" w:eastAsia="宋体" w:cs="Times New Roman"/>
          <w:b w:val="0"/>
          <w:bCs/>
          <w:caps/>
          <w:color w:val="auto"/>
          <w:sz w:val="28"/>
          <w:szCs w:val="28"/>
          <w:highlight w:val="none"/>
          <w:lang w:val="en-US" w:eastAsia="zh-CN"/>
        </w:rPr>
      </w:pPr>
    </w:p>
    <w:p>
      <w:pPr>
        <w:pStyle w:val="37"/>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360" w:lineRule="auto"/>
        <w:ind w:left="0" w:leftChars="0" w:right="0" w:rightChars="0" w:firstLine="560" w:firstLineChars="200"/>
        <w:jc w:val="both"/>
        <w:textAlignment w:val="auto"/>
        <w:outlineLvl w:val="9"/>
        <w:rPr>
          <w:rFonts w:hint="default" w:ascii="Times New Roman" w:hAnsi="Times New Roman" w:eastAsia="宋体" w:cs="Times New Roman"/>
          <w:b w:val="0"/>
          <w:bCs/>
          <w:caps/>
          <w:color w:val="auto"/>
          <w:sz w:val="28"/>
          <w:szCs w:val="28"/>
          <w:highlight w:val="none"/>
          <w:lang w:val="en-US" w:eastAsia="zh-CN"/>
        </w:rPr>
      </w:pPr>
    </w:p>
    <w:p>
      <w:pPr>
        <w:pStyle w:val="37"/>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360" w:lineRule="auto"/>
        <w:ind w:left="0" w:leftChars="0" w:right="0" w:rightChars="0" w:firstLine="560" w:firstLineChars="200"/>
        <w:jc w:val="both"/>
        <w:textAlignment w:val="auto"/>
        <w:outlineLvl w:val="9"/>
        <w:rPr>
          <w:rFonts w:hint="default" w:ascii="Times New Roman" w:hAnsi="Times New Roman" w:eastAsia="宋体" w:cs="Times New Roman"/>
          <w:b w:val="0"/>
          <w:bCs/>
          <w:caps/>
          <w:color w:val="auto"/>
          <w:sz w:val="28"/>
          <w:szCs w:val="28"/>
          <w:highlight w:val="none"/>
          <w:lang w:val="en-US" w:eastAsia="zh-CN"/>
        </w:rPr>
      </w:pPr>
      <w:r>
        <w:rPr>
          <w:rFonts w:hint="default" w:ascii="Times New Roman" w:hAnsi="Times New Roman" w:eastAsia="宋体" w:cs="Times New Roman"/>
          <w:b w:val="0"/>
          <w:bCs/>
          <w:caps/>
          <w:color w:val="auto"/>
          <w:sz w:val="28"/>
          <w:szCs w:val="28"/>
          <w:highlight w:val="none"/>
          <w:lang w:val="en-US" w:eastAsia="zh-CN"/>
        </w:rPr>
        <w:t xml:space="preserve">             </w:t>
      </w:r>
    </w:p>
    <w:p>
      <w:pPr>
        <w:pStyle w:val="37"/>
        <w:snapToGrid w:val="0"/>
        <w:spacing w:before="0" w:beforeAutospacing="0" w:afterLines="50" w:afterAutospacing="0" w:line="240" w:lineRule="auto"/>
        <w:ind w:left="0" w:leftChars="0" w:firstLine="560" w:firstLineChars="200"/>
        <w:jc w:val="right"/>
        <w:rPr>
          <w:rFonts w:hint="default" w:ascii="Times New Roman" w:hAnsi="Times New Roman" w:eastAsia="宋体" w:cs="Times New Roman"/>
          <w:b w:val="0"/>
          <w:bCs/>
          <w:caps/>
          <w:color w:val="auto"/>
          <w:sz w:val="28"/>
          <w:szCs w:val="28"/>
          <w:highlight w:val="none"/>
          <w:lang w:val="en-US" w:eastAsia="zh-CN"/>
        </w:rPr>
      </w:pPr>
      <w:r>
        <w:rPr>
          <w:rFonts w:hint="default" w:ascii="Times New Roman" w:hAnsi="Times New Roman" w:cs="Times New Roman"/>
          <w:b w:val="0"/>
          <w:bCs/>
          <w:caps/>
          <w:color w:val="auto"/>
          <w:sz w:val="28"/>
          <w:szCs w:val="28"/>
          <w:highlight w:val="none"/>
          <w:lang w:val="en-US" w:eastAsia="zh-CN"/>
        </w:rPr>
        <w:t>莘县郭连庄节能建筑材料厂</w:t>
      </w:r>
      <w:r>
        <w:rPr>
          <w:rFonts w:hint="default" w:ascii="Times New Roman" w:hAnsi="Times New Roman" w:eastAsia="宋体" w:cs="Times New Roman"/>
          <w:b w:val="0"/>
          <w:bCs/>
          <w:caps/>
          <w:color w:val="auto"/>
          <w:sz w:val="28"/>
          <w:szCs w:val="28"/>
          <w:highlight w:val="none"/>
          <w:lang w:val="en-US" w:eastAsia="zh-CN"/>
        </w:rPr>
        <w:t xml:space="preserve">  </w:t>
      </w:r>
    </w:p>
    <w:p>
      <w:pPr>
        <w:pStyle w:val="14"/>
        <w:jc w:val="right"/>
        <w:rPr>
          <w:rFonts w:hint="default" w:ascii="Times New Roman" w:hAnsi="Times New Roman" w:cs="Times New Roman"/>
          <w:b w:val="0"/>
          <w:bCs/>
          <w:caps/>
          <w:color w:val="auto"/>
          <w:sz w:val="28"/>
          <w:szCs w:val="28"/>
          <w:highlight w:val="none"/>
          <w:lang w:val="en-US" w:eastAsia="zh-CN"/>
        </w:rPr>
      </w:pPr>
      <w:r>
        <w:rPr>
          <w:rFonts w:hint="default" w:ascii="Times New Roman" w:hAnsi="Times New Roman" w:cs="Times New Roman"/>
          <w:b w:val="0"/>
          <w:bCs/>
          <w:caps/>
          <w:color w:val="auto"/>
          <w:sz w:val="28"/>
          <w:szCs w:val="28"/>
          <w:highlight w:val="none"/>
          <w:lang w:val="en-US" w:eastAsia="zh-CN"/>
        </w:rPr>
        <w:t>2021年7月</w:t>
      </w:r>
    </w:p>
    <w:p>
      <w:pPr>
        <w:pStyle w:val="2"/>
        <w:jc w:val="center"/>
        <w:rPr>
          <w:rFonts w:hint="default" w:ascii="Times New Roman" w:hAnsi="Times New Roman" w:eastAsia="宋体" w:cs="Times New Roman"/>
          <w:b/>
          <w:caps/>
          <w:color w:val="auto"/>
          <w:szCs w:val="28"/>
          <w:lang w:eastAsia="zh-CN"/>
        </w:rPr>
      </w:pPr>
    </w:p>
    <w:p>
      <w:pPr>
        <w:pStyle w:val="2"/>
        <w:rPr>
          <w:rFonts w:hint="default" w:ascii="Times New Roman" w:hAnsi="Times New Roman" w:cs="Times New Roman"/>
          <w:b/>
          <w:caps/>
          <w:color w:val="auto"/>
          <w:szCs w:val="28"/>
        </w:rPr>
      </w:pPr>
    </w:p>
    <w:p>
      <w:pPr>
        <w:pStyle w:val="2"/>
        <w:rPr>
          <w:rFonts w:hint="default" w:ascii="Times New Roman" w:hAnsi="Times New Roman" w:cs="Times New Roman"/>
          <w:b/>
          <w:caps/>
          <w:color w:val="auto"/>
          <w:szCs w:val="28"/>
        </w:rPr>
      </w:pPr>
    </w:p>
    <w:p>
      <w:pPr>
        <w:pStyle w:val="2"/>
        <w:jc w:val="center"/>
        <w:rPr>
          <w:rFonts w:hint="default" w:ascii="Times New Roman" w:hAnsi="Times New Roman" w:cs="Times New Roman"/>
          <w:b/>
          <w:caps/>
          <w:color w:val="auto"/>
          <w:szCs w:val="28"/>
          <w:lang w:val="en-US" w:eastAsia="zh-CN"/>
        </w:rPr>
      </w:pPr>
    </w:p>
    <w:p>
      <w:pPr>
        <w:pStyle w:val="2"/>
        <w:rPr>
          <w:rFonts w:hint="default" w:ascii="Times New Roman" w:hAnsi="Times New Roman" w:cs="Times New Roman"/>
          <w:b/>
          <w:caps/>
          <w:color w:val="auto"/>
          <w:szCs w:val="28"/>
          <w:lang w:val="en-US" w:eastAsia="zh-CN"/>
        </w:rPr>
      </w:pPr>
    </w:p>
    <w:p>
      <w:pPr>
        <w:pStyle w:val="2"/>
        <w:rPr>
          <w:rFonts w:hint="default" w:ascii="Times New Roman" w:hAnsi="Times New Roman" w:cs="Times New Roman"/>
          <w:b/>
          <w:caps/>
          <w:color w:val="auto"/>
          <w:szCs w:val="28"/>
          <w:lang w:val="en-US" w:eastAsia="zh-CN"/>
        </w:rPr>
      </w:pPr>
    </w:p>
    <w:p>
      <w:pPr>
        <w:pStyle w:val="2"/>
        <w:rPr>
          <w:rFonts w:hint="default" w:ascii="Times New Roman" w:hAnsi="Times New Roman" w:cs="Times New Roman"/>
          <w:b/>
          <w:caps/>
          <w:color w:val="auto"/>
          <w:szCs w:val="28"/>
          <w:lang w:val="en-US" w:eastAsia="zh-CN"/>
        </w:rPr>
      </w:pPr>
    </w:p>
    <w:p>
      <w:pPr>
        <w:pStyle w:val="14"/>
        <w:ind w:left="0" w:leftChars="0" w:firstLine="0" w:firstLineChars="0"/>
        <w:jc w:val="both"/>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eastAsia="zh-CN"/>
        </w:rPr>
        <w:t>附件</w:t>
      </w:r>
      <w:r>
        <w:rPr>
          <w:rFonts w:hint="default" w:ascii="Times New Roman" w:hAnsi="Times New Roman" w:eastAsia="宋体" w:cs="Times New Roman"/>
          <w:b/>
          <w:bCs/>
          <w:color w:val="auto"/>
          <w:sz w:val="21"/>
          <w:szCs w:val="21"/>
          <w:lang w:val="en-US" w:eastAsia="zh-CN"/>
        </w:rPr>
        <w:t>5：环保管理制度</w:t>
      </w:r>
    </w:p>
    <w:p>
      <w:pPr>
        <w:pStyle w:val="14"/>
        <w:ind w:left="0" w:leftChars="0" w:firstLine="0" w:firstLineChars="0"/>
        <w:jc w:val="center"/>
        <w:rPr>
          <w:rFonts w:hint="default" w:ascii="Times New Roman" w:hAnsi="Times New Roman" w:eastAsia="宋体" w:cs="Times New Roman"/>
          <w:b/>
          <w:bCs/>
          <w:color w:val="auto"/>
          <w:kern w:val="2"/>
          <w:sz w:val="36"/>
          <w:szCs w:val="36"/>
          <w:lang w:val="en-US" w:eastAsia="zh-CN" w:bidi="ar-SA"/>
        </w:rPr>
      </w:pPr>
      <w:r>
        <w:rPr>
          <w:rFonts w:hint="default" w:ascii="Times New Roman" w:hAnsi="Times New Roman" w:eastAsia="宋体" w:cs="Times New Roman"/>
          <w:b/>
          <w:bCs/>
          <w:color w:val="auto"/>
          <w:sz w:val="21"/>
          <w:szCs w:val="21"/>
          <w:lang w:val="en-US" w:eastAsia="zh-CN"/>
        </w:rPr>
        <w:br w:type="textWrapping"/>
      </w:r>
      <w:r>
        <w:rPr>
          <w:rFonts w:hint="default" w:ascii="Times New Roman" w:hAnsi="Times New Roman" w:cs="Times New Roman"/>
          <w:b w:val="0"/>
          <w:bCs w:val="0"/>
          <w:color w:val="auto"/>
          <w:kern w:val="2"/>
          <w:sz w:val="36"/>
          <w:szCs w:val="36"/>
          <w:lang w:val="en-US" w:eastAsia="zh-CN" w:bidi="ar-SA"/>
        </w:rPr>
        <w:t>莘县郭连庄节能建筑材料厂</w:t>
      </w:r>
      <w:r>
        <w:rPr>
          <w:rFonts w:hint="default" w:ascii="Times New Roman" w:hAnsi="Times New Roman" w:eastAsia="宋体" w:cs="Times New Roman"/>
          <w:b w:val="0"/>
          <w:bCs w:val="0"/>
          <w:color w:val="auto"/>
          <w:kern w:val="2"/>
          <w:sz w:val="36"/>
          <w:szCs w:val="36"/>
          <w:lang w:val="en-US" w:eastAsia="zh-CN" w:bidi="ar-SA"/>
        </w:rPr>
        <w:t>环保管理制度</w:t>
      </w:r>
    </w:p>
    <w:p>
      <w:pPr>
        <w:pStyle w:val="3"/>
        <w:snapToGrid w:val="0"/>
        <w:spacing w:before="0" w:beforeAutospacing="0" w:afterLines="50" w:afterAutospacing="0" w:line="240" w:lineRule="auto"/>
        <w:ind w:left="0" w:leftChars="0" w:firstLine="0" w:firstLineChars="0"/>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1 总则</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 认真贯彻执行《中华人民共和国环境保护法》(以下简称《环保法》）等一系列国家颁布的环境法律、法规和标准。</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1.2 遵循保护和改善生活环境与生态环境，防治污染和其他公害，保障人体健康，促进社会主义现代化建设的发展方针，结合公司具体情况，组织实施公司的环境保护管理工作。</w:t>
      </w:r>
    </w:p>
    <w:p>
      <w:pPr>
        <w:pStyle w:val="3"/>
        <w:snapToGrid w:val="0"/>
        <w:spacing w:before="0" w:beforeAutospacing="0" w:afterLines="50" w:afterAutospacing="0" w:line="24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b w:val="0"/>
          <w:bCs w:val="0"/>
          <w:color w:val="auto"/>
          <w:sz w:val="24"/>
          <w:szCs w:val="24"/>
        </w:rPr>
        <w:t xml:space="preserve">2 管理要求 </w:t>
      </w:r>
      <w:r>
        <w:rPr>
          <w:rFonts w:hint="default" w:ascii="Times New Roman" w:hAnsi="Times New Roman" w:eastAsia="宋体" w:cs="Times New Roman"/>
          <w:color w:val="auto"/>
          <w:sz w:val="24"/>
          <w:szCs w:val="24"/>
        </w:rPr>
        <w:t xml:space="preserve"> </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2.1  对生产过程中产生的“三废”必须大力开展综合利用工作，做到化害为利，变废为宝；不能利用的，应积极采取措施，搞好综合治理，严格按照标准组织排放，防止污染。</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认真贯彻“三同时”方针，新建项目中防治污染的设施，必须与主体工程同时设计，同时施工，同时投产使用。防治污染的建设项目必须提前经有关部门验收合格后，主体工程方可投入生产使用。</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公司归属的生产界区范围，应当统一规划种植树木和花草，并加强绿化管理，净化辖区空气；对非生产区的空地亦应规划绿化，落实管理及保护措施。</w:t>
      </w:r>
    </w:p>
    <w:p>
      <w:pPr>
        <w:pStyle w:val="3"/>
        <w:snapToGrid w:val="0"/>
        <w:spacing w:before="0" w:beforeAutospacing="0" w:afterLines="50" w:afterAutospacing="0" w:line="240" w:lineRule="auto"/>
        <w:ind w:left="0" w:leftChars="0" w:firstLine="0" w:firstLineChars="0"/>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3 组织领导体制和应尽职责</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3.1 加强对环境保护工作的领导和管理。公司确定一名副总经理主管环境保护管理工作，并成立公司环境保护委员会。日常工作由办公室归口管理，其主要职责是：行使公司环保工作的计划、组织、指挥、协调、检查和考核管理职能，日常一切工作须对公司负责，并由</w:t>
      </w:r>
      <w:r>
        <w:rPr>
          <w:rFonts w:hint="default" w:ascii="Times New Roman" w:hAnsi="Times New Roman" w:cs="Times New Roman"/>
          <w:color w:val="auto"/>
          <w:sz w:val="24"/>
          <w:szCs w:val="24"/>
          <w:lang w:eastAsia="zh-CN"/>
        </w:rPr>
        <w:t>办公室</w:t>
      </w:r>
      <w:r>
        <w:rPr>
          <w:rFonts w:hint="default" w:ascii="Times New Roman" w:hAnsi="Times New Roman" w:eastAsia="宋体" w:cs="Times New Roman"/>
          <w:color w:val="auto"/>
          <w:sz w:val="24"/>
          <w:szCs w:val="24"/>
        </w:rPr>
        <w:t>予以监督。</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 xml:space="preserve"> 公司领导层应将环境保护管理工作列入经营决策范畴。公司在转机建制过程中，必须加强环境保护和污染预防工作。</w:t>
      </w:r>
    </w:p>
    <w:p>
      <w:pPr>
        <w:pStyle w:val="3"/>
        <w:snapToGrid w:val="0"/>
        <w:spacing w:before="0" w:beforeAutospacing="0" w:afterLines="50" w:afterAutospacing="0" w:line="240" w:lineRule="auto"/>
        <w:ind w:left="0" w:leftChars="0" w:firstLine="0" w:firstLineChars="0"/>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4 防止污染和其它公害守则</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4.1 在排放废气前，应经过净化或中和处理，符合排放标准后才许排放。</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 xml:space="preserve"> </w:t>
      </w:r>
      <w:r>
        <w:rPr>
          <w:rFonts w:hint="default" w:ascii="Times New Roman" w:hAnsi="Times New Roman" w:cs="Times New Roman"/>
          <w:color w:val="auto"/>
          <w:sz w:val="24"/>
          <w:szCs w:val="24"/>
          <w:lang w:val="en-US" w:eastAsia="zh-CN"/>
        </w:rPr>
        <w:t>固体废弃物</w:t>
      </w:r>
      <w:r>
        <w:rPr>
          <w:rFonts w:hint="default" w:ascii="Times New Roman" w:hAnsi="Times New Roman" w:eastAsia="宋体" w:cs="Times New Roman"/>
          <w:color w:val="auto"/>
          <w:sz w:val="24"/>
          <w:szCs w:val="24"/>
        </w:rPr>
        <w:t>应按指定地点存放</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不准乱堆乱倒。</w:t>
      </w:r>
    </w:p>
    <w:p>
      <w:pPr>
        <w:pStyle w:val="3"/>
        <w:snapToGrid w:val="0"/>
        <w:spacing w:before="0" w:beforeAutospacing="0" w:afterLines="50" w:afterAutospacing="0" w:line="240" w:lineRule="auto"/>
        <w:ind w:left="0" w:leftChars="0" w:firstLine="0" w:firstLineChars="0"/>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lang w:val="en-US" w:eastAsia="zh-CN"/>
        </w:rPr>
        <w:t>5</w:t>
      </w:r>
      <w:r>
        <w:rPr>
          <w:rFonts w:hint="default" w:ascii="Times New Roman" w:hAnsi="Times New Roman" w:eastAsia="宋体" w:cs="Times New Roman"/>
          <w:b w:val="0"/>
          <w:bCs w:val="0"/>
          <w:color w:val="auto"/>
          <w:sz w:val="24"/>
          <w:szCs w:val="24"/>
        </w:rPr>
        <w:t>违反规则与污染事故处理</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.1 发生一般轻微污染事故，分厂应及时查明原因，立即妥善处理，并在事故发生二小时内报告生产管理部门和综合办公室备案。</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.2 由于工作责任心不强、管理不严、操作不当、违反规定等引起有害物质或气体的大量排放，酿成严重污染事故时，部门应立即报告生产管理部门和工程部门，便于及时组织善后处理。事后必须发动群众讨论，查明原因，明确事故责任者，并填写事故报告送生产管理部门和综合办公室。最终由综合办公室会同有关部门共同研究，提出处理意见，报公司主管领导审批后执行。</w:t>
      </w:r>
    </w:p>
    <w:p>
      <w:pPr>
        <w:spacing w:before="0" w:beforeAutospacing="0" w:afterLines="50" w:afterAutospacing="0" w:line="360" w:lineRule="auto"/>
        <w:ind w:left="0" w:leftChars="0"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.3 因污染事故危害环境及损坏绿化时，事故责任部门应如实提供情况，主动配合综合办公室共同研究，做好道歉、赔偿处理工作，不得推脱责任。</w:t>
      </w:r>
    </w:p>
    <w:p>
      <w:pPr>
        <w:spacing w:before="0" w:beforeAutospacing="0" w:afterLines="50" w:afterAutospacing="0" w:line="360" w:lineRule="auto"/>
        <w:ind w:left="0" w:leftChars="0" w:firstLine="0" w:firstLineChars="0"/>
        <w:rPr>
          <w:rFonts w:hint="default" w:ascii="Times New Roman" w:hAnsi="Times New Roman" w:eastAsia="宋体" w:cs="Times New Roman"/>
          <w:b w:val="0"/>
          <w:color w:val="auto"/>
          <w:sz w:val="28"/>
          <w:szCs w:val="28"/>
        </w:rPr>
      </w:pP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.4 部门或个人违反环境保护及“三废”治理规定的，应根据情节轻重及污染危害程度，进行教育或经济责任制扣分或罚款处理。</w:t>
      </w:r>
    </w:p>
    <w:p>
      <w:pPr>
        <w:pStyle w:val="37"/>
        <w:ind w:left="0" w:leftChars="0" w:firstLine="0" w:firstLineChars="0"/>
        <w:jc w:val="left"/>
        <w:rPr>
          <w:rFonts w:hint="default" w:ascii="Times New Roman" w:hAnsi="Times New Roman" w:eastAsia="宋体" w:cs="Times New Roman"/>
          <w:b w:val="0"/>
          <w:color w:val="auto"/>
          <w:sz w:val="28"/>
          <w:szCs w:val="28"/>
        </w:rPr>
      </w:pPr>
    </w:p>
    <w:p>
      <w:pPr>
        <w:pStyle w:val="37"/>
        <w:ind w:left="0" w:leftChars="0" w:firstLine="0" w:firstLineChars="0"/>
        <w:jc w:val="left"/>
        <w:rPr>
          <w:rFonts w:hint="default" w:ascii="Times New Roman" w:hAnsi="Times New Roman" w:eastAsia="宋体" w:cs="Times New Roman"/>
          <w:b w:val="0"/>
          <w:color w:val="auto"/>
          <w:sz w:val="28"/>
          <w:szCs w:val="28"/>
        </w:rPr>
      </w:pPr>
    </w:p>
    <w:p>
      <w:pPr>
        <w:pStyle w:val="37"/>
        <w:ind w:left="0" w:leftChars="0" w:firstLine="0" w:firstLineChars="0"/>
        <w:jc w:val="left"/>
        <w:rPr>
          <w:rFonts w:hint="default" w:ascii="Times New Roman" w:hAnsi="Times New Roman" w:eastAsia="宋体" w:cs="Times New Roman"/>
          <w:b w:val="0"/>
          <w:color w:val="auto"/>
          <w:sz w:val="28"/>
          <w:szCs w:val="28"/>
        </w:rPr>
      </w:pPr>
    </w:p>
    <w:p>
      <w:pPr>
        <w:pStyle w:val="37"/>
        <w:ind w:left="0" w:leftChars="0" w:firstLine="0" w:firstLineChars="0"/>
        <w:jc w:val="left"/>
        <w:rPr>
          <w:rFonts w:hint="default" w:ascii="Times New Roman" w:hAnsi="Times New Roman" w:eastAsia="宋体" w:cs="Times New Roman"/>
          <w:b w:val="0"/>
          <w:color w:val="auto"/>
          <w:sz w:val="28"/>
          <w:szCs w:val="28"/>
        </w:rPr>
      </w:pPr>
    </w:p>
    <w:p>
      <w:pPr>
        <w:pStyle w:val="37"/>
        <w:ind w:left="0" w:leftChars="0" w:firstLine="0" w:firstLineChars="0"/>
        <w:jc w:val="both"/>
        <w:rPr>
          <w:rFonts w:hint="default" w:ascii="Times New Roman" w:hAnsi="Times New Roman" w:eastAsia="宋体" w:cs="Times New Roman"/>
          <w:b w:val="0"/>
          <w:color w:val="auto"/>
          <w:sz w:val="28"/>
          <w:szCs w:val="28"/>
        </w:rPr>
      </w:pPr>
      <w:r>
        <w:rPr>
          <w:rFonts w:hint="default" w:ascii="Times New Roman" w:hAnsi="Times New Roman" w:eastAsia="宋体" w:cs="Times New Roman"/>
          <w:b w:val="0"/>
          <w:color w:val="auto"/>
          <w:sz w:val="28"/>
          <w:szCs w:val="28"/>
        </w:rPr>
        <w:t xml:space="preserve">                        </w:t>
      </w:r>
    </w:p>
    <w:p>
      <w:pPr>
        <w:pStyle w:val="14"/>
        <w:ind w:left="0" w:leftChars="0" w:firstLine="0" w:firstLineChars="0"/>
        <w:jc w:val="right"/>
        <w:rPr>
          <w:rFonts w:hint="default" w:ascii="Times New Roman" w:hAnsi="Times New Roman" w:eastAsia="宋体" w:cs="Times New Roman"/>
          <w:b w:val="0"/>
          <w:bCs/>
          <w:color w:val="auto"/>
          <w:kern w:val="2"/>
          <w:sz w:val="28"/>
          <w:szCs w:val="28"/>
          <w:lang w:val="en-US" w:eastAsia="zh-CN"/>
        </w:rPr>
      </w:pPr>
      <w:r>
        <w:rPr>
          <w:rFonts w:hint="default" w:ascii="Times New Roman" w:hAnsi="Times New Roman" w:eastAsia="宋体" w:cs="Times New Roman"/>
          <w:b w:val="0"/>
          <w:color w:val="auto"/>
          <w:sz w:val="28"/>
          <w:szCs w:val="28"/>
        </w:rPr>
        <w:t xml:space="preserve"> </w:t>
      </w:r>
      <w:r>
        <w:rPr>
          <w:rFonts w:hint="default" w:ascii="Times New Roman" w:hAnsi="Times New Roman" w:cs="Times New Roman"/>
          <w:b w:val="0"/>
          <w:bCs/>
          <w:caps/>
          <w:color w:val="auto"/>
          <w:sz w:val="28"/>
          <w:szCs w:val="28"/>
          <w:highlight w:val="none"/>
          <w:lang w:val="en-US" w:eastAsia="zh-CN"/>
        </w:rPr>
        <w:t>莘县郭连庄节能建筑材料厂</w:t>
      </w:r>
      <w:r>
        <w:rPr>
          <w:rFonts w:hint="default" w:ascii="Times New Roman" w:hAnsi="Times New Roman" w:eastAsia="宋体" w:cs="Times New Roman"/>
          <w:b w:val="0"/>
          <w:bCs/>
          <w:caps/>
          <w:color w:val="auto"/>
          <w:sz w:val="28"/>
          <w:szCs w:val="28"/>
          <w:highlight w:val="none"/>
          <w:lang w:val="en-US" w:eastAsia="zh-CN"/>
        </w:rPr>
        <w:t xml:space="preserve">  </w:t>
      </w:r>
    </w:p>
    <w:p>
      <w:pPr>
        <w:pStyle w:val="14"/>
        <w:ind w:left="0" w:leftChars="0" w:firstLine="0" w:firstLineChars="0"/>
        <w:jc w:val="right"/>
        <w:rPr>
          <w:rFonts w:hint="default" w:ascii="Times New Roman" w:hAnsi="Times New Roman" w:eastAsia="宋体" w:cs="Times New Roman"/>
          <w:b w:val="0"/>
          <w:bCs/>
          <w:caps/>
          <w:color w:val="auto"/>
          <w:sz w:val="28"/>
          <w:szCs w:val="28"/>
          <w:highlight w:val="none"/>
          <w:lang w:val="en-US" w:eastAsia="zh-CN"/>
        </w:rPr>
      </w:pPr>
      <w:r>
        <w:rPr>
          <w:rFonts w:hint="default" w:ascii="Times New Roman" w:hAnsi="Times New Roman" w:cs="Times New Roman"/>
          <w:b w:val="0"/>
          <w:bCs/>
          <w:caps/>
          <w:color w:val="auto"/>
          <w:sz w:val="28"/>
          <w:szCs w:val="28"/>
          <w:highlight w:val="none"/>
          <w:lang w:val="en-US" w:eastAsia="zh-CN"/>
        </w:rPr>
        <w:t>2021年7月</w:t>
      </w:r>
    </w:p>
    <w:p>
      <w:pPr>
        <w:pStyle w:val="2"/>
        <w:jc w:val="both"/>
        <w:rPr>
          <w:rFonts w:hint="default" w:ascii="Times New Roman" w:hAnsi="Times New Roman" w:cs="Times New Roman"/>
          <w:b/>
          <w:caps/>
          <w:color w:val="auto"/>
          <w:szCs w:val="28"/>
          <w:lang w:val="en-US" w:eastAsia="zh-CN"/>
        </w:rPr>
      </w:pPr>
    </w:p>
    <w:p>
      <w:pPr>
        <w:pStyle w:val="2"/>
        <w:rPr>
          <w:rFonts w:hint="default" w:ascii="Times New Roman" w:hAnsi="Times New Roman" w:cs="Times New Roman"/>
          <w:b/>
          <w:caps/>
          <w:color w:val="auto"/>
          <w:szCs w:val="28"/>
          <w:lang w:val="en-US" w:eastAsia="zh-CN"/>
        </w:rPr>
      </w:pPr>
    </w:p>
    <w:p>
      <w:pPr>
        <w:pStyle w:val="2"/>
        <w:rPr>
          <w:rFonts w:hint="default" w:ascii="Times New Roman" w:hAnsi="Times New Roman" w:cs="Times New Roman"/>
          <w:b/>
          <w:caps/>
          <w:color w:val="auto"/>
          <w:szCs w:val="28"/>
          <w:lang w:val="en-US" w:eastAsia="zh-CN"/>
        </w:rPr>
      </w:pPr>
    </w:p>
    <w:p>
      <w:pPr>
        <w:pStyle w:val="2"/>
        <w:rPr>
          <w:rFonts w:hint="default" w:ascii="Times New Roman" w:hAnsi="Times New Roman" w:cs="Times New Roman"/>
          <w:b/>
          <w:caps/>
          <w:color w:val="auto"/>
          <w:szCs w:val="28"/>
          <w:lang w:val="en-US" w:eastAsia="zh-CN"/>
        </w:rPr>
      </w:pPr>
    </w:p>
    <w:p>
      <w:pPr>
        <w:pStyle w:val="2"/>
        <w:jc w:val="center"/>
        <w:rPr>
          <w:rFonts w:hint="default" w:ascii="Times New Roman" w:hAnsi="Times New Roman" w:cs="Times New Roman"/>
          <w:b/>
          <w:caps/>
          <w:color w:val="auto"/>
          <w:szCs w:val="28"/>
          <w:lang w:val="en-US" w:eastAsia="zh-CN"/>
        </w:rPr>
      </w:pPr>
    </w:p>
    <w:p>
      <w:pPr>
        <w:pStyle w:val="2"/>
        <w:rPr>
          <w:rFonts w:hint="default" w:ascii="Times New Roman" w:hAnsi="Times New Roman" w:cs="Times New Roman"/>
          <w:b/>
          <w:caps/>
          <w:color w:val="auto"/>
          <w:szCs w:val="28"/>
          <w:lang w:val="en-US" w:eastAsia="zh-CN"/>
        </w:rPr>
      </w:pPr>
    </w:p>
    <w:p>
      <w:pPr>
        <w:pStyle w:val="2"/>
        <w:rPr>
          <w:rFonts w:hint="default" w:ascii="Times New Roman" w:hAnsi="Times New Roman" w:cs="Times New Roman"/>
          <w:b/>
          <w:caps/>
          <w:color w:val="auto"/>
          <w:szCs w:val="28"/>
          <w:lang w:val="en-US" w:eastAsia="zh-CN"/>
        </w:rPr>
      </w:pPr>
    </w:p>
    <w:p>
      <w:pPr>
        <w:pStyle w:val="2"/>
        <w:rPr>
          <w:rFonts w:hint="default" w:ascii="Times New Roman" w:hAnsi="Times New Roman" w:cs="Times New Roman"/>
          <w:b/>
          <w:caps/>
          <w:color w:val="auto"/>
          <w:szCs w:val="28"/>
          <w:lang w:val="en-US" w:eastAsia="zh-CN"/>
        </w:rPr>
      </w:pPr>
    </w:p>
    <w:p>
      <w:pPr>
        <w:pStyle w:val="2"/>
        <w:rPr>
          <w:rFonts w:hint="default" w:ascii="Times New Roman" w:hAnsi="Times New Roman" w:cs="Times New Roman"/>
          <w:b/>
          <w:caps/>
          <w:color w:val="auto"/>
          <w:szCs w:val="28"/>
          <w:lang w:val="en-US" w:eastAsia="zh-CN"/>
        </w:rPr>
      </w:pPr>
    </w:p>
    <w:p>
      <w:pPr>
        <w:pStyle w:val="2"/>
        <w:rPr>
          <w:rFonts w:hint="default" w:ascii="Times New Roman" w:hAnsi="Times New Roman" w:cs="Times New Roman"/>
          <w:b/>
          <w:caps/>
          <w:color w:val="auto"/>
          <w:szCs w:val="28"/>
          <w:lang w:val="en-US" w:eastAsia="zh-CN"/>
        </w:rPr>
      </w:pPr>
    </w:p>
    <w:p>
      <w:pPr>
        <w:pStyle w:val="14"/>
        <w:jc w:val="left"/>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eastAsia="zh-CN"/>
        </w:rPr>
        <w:t>附件</w:t>
      </w:r>
      <w:r>
        <w:rPr>
          <w:rFonts w:hint="default" w:ascii="Times New Roman" w:hAnsi="Times New Roman" w:eastAsia="宋体" w:cs="Times New Roman"/>
          <w:b/>
          <w:bCs/>
          <w:color w:val="auto"/>
          <w:sz w:val="21"/>
          <w:szCs w:val="21"/>
          <w:lang w:val="en-US" w:eastAsia="zh-CN"/>
        </w:rPr>
        <w:t>6：生产负荷证明</w:t>
      </w:r>
      <w:r>
        <w:rPr>
          <w:rFonts w:hint="default" w:ascii="Times New Roman" w:hAnsi="Times New Roman" w:eastAsia="宋体" w:cs="Times New Roman"/>
          <w:b/>
          <w:bCs/>
          <w:color w:val="auto"/>
          <w:sz w:val="21"/>
          <w:szCs w:val="21"/>
          <w:lang w:val="en-US" w:eastAsia="zh-CN"/>
        </w:rPr>
        <w:br w:type="textWrapping"/>
      </w:r>
    </w:p>
    <w:p>
      <w:pPr>
        <w:ind w:left="-480" w:leftChars="-200" w:right="-593" w:rightChars="-247" w:firstLine="0" w:firstLineChars="0"/>
        <w:jc w:val="center"/>
        <w:rPr>
          <w:rFonts w:hint="default" w:ascii="Times New Roman" w:hAnsi="Times New Roman" w:cs="Times New Roman"/>
          <w:b/>
          <w:bCs/>
          <w:color w:val="000000"/>
          <w:sz w:val="36"/>
          <w:szCs w:val="36"/>
          <w:highlight w:val="none"/>
          <w:lang w:eastAsia="zh-CN"/>
        </w:rPr>
      </w:pPr>
      <w:r>
        <w:rPr>
          <w:rFonts w:hint="default" w:ascii="Times New Roman" w:hAnsi="Times New Roman" w:cs="Times New Roman"/>
          <w:b/>
          <w:bCs/>
          <w:color w:val="000000"/>
          <w:sz w:val="36"/>
          <w:szCs w:val="36"/>
          <w:highlight w:val="none"/>
          <w:lang w:eastAsia="zh-CN"/>
        </w:rPr>
        <w:t>莘县郭连庄节能建筑材料厂</w:t>
      </w:r>
    </w:p>
    <w:p>
      <w:pPr>
        <w:ind w:left="-480" w:leftChars="-200" w:right="-593" w:rightChars="-247" w:firstLine="1084" w:firstLineChars="300"/>
        <w:jc w:val="both"/>
        <w:rPr>
          <w:rFonts w:hint="default" w:ascii="Times New Roman" w:hAnsi="Times New Roman" w:eastAsia="宋体" w:cs="Times New Roman"/>
          <w:b/>
          <w:bCs/>
          <w:color w:val="auto"/>
          <w:sz w:val="36"/>
          <w:szCs w:val="36"/>
          <w:lang w:val="en-US" w:eastAsia="zh-CN"/>
        </w:rPr>
      </w:pPr>
      <w:r>
        <w:rPr>
          <w:rFonts w:hint="default" w:ascii="Times New Roman" w:hAnsi="Times New Roman" w:eastAsia="宋体" w:cs="Times New Roman"/>
          <w:b/>
          <w:bCs/>
          <w:color w:val="auto"/>
          <w:sz w:val="36"/>
          <w:szCs w:val="36"/>
          <w:lang w:val="en-US" w:eastAsia="zh-CN"/>
        </w:rPr>
        <w:t>年产4000万块淤泥、建筑垃圾、炉渣固废</w:t>
      </w:r>
    </w:p>
    <w:p>
      <w:pPr>
        <w:ind w:left="-480" w:leftChars="-200" w:right="-593" w:rightChars="-247" w:firstLine="1084" w:firstLineChars="3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b/>
          <w:bCs/>
          <w:color w:val="auto"/>
          <w:sz w:val="36"/>
          <w:szCs w:val="36"/>
          <w:lang w:val="en-US" w:eastAsia="zh-CN"/>
        </w:rPr>
        <w:t>多孔砖技术改造项目验收期间生产负荷证明</w:t>
      </w:r>
    </w:p>
    <w:p>
      <w:pPr>
        <w:pStyle w:val="3"/>
        <w:spacing w:before="0" w:after="0"/>
        <w:ind w:firstLine="562" w:firstLineChars="200"/>
        <w:outlineLvl w:val="0"/>
        <w:rPr>
          <w:rFonts w:hint="default" w:ascii="Times New Roman" w:hAnsi="Times New Roman" w:eastAsia="宋体" w:cs="Times New Roman"/>
          <w:b w:val="0"/>
          <w:bCs w:val="0"/>
          <w:color w:val="auto"/>
          <w:szCs w:val="24"/>
          <w:lang w:val="en-US" w:eastAsia="zh-CN"/>
        </w:rPr>
      </w:pPr>
      <w:r>
        <w:rPr>
          <w:rFonts w:hint="default" w:ascii="Times New Roman" w:hAnsi="Times New Roman" w:cs="Times New Roman"/>
          <w:sz w:val="28"/>
        </w:rPr>
        <mc:AlternateContent>
          <mc:Choice Requires="wps">
            <w:drawing>
              <wp:anchor distT="0" distB="0" distL="114300" distR="114300" simplePos="0" relativeHeight="251666432" behindDoc="0" locked="0" layoutInCell="1" allowOverlap="1">
                <wp:simplePos x="0" y="0"/>
                <wp:positionH relativeFrom="column">
                  <wp:posOffset>1226185</wp:posOffset>
                </wp:positionH>
                <wp:positionV relativeFrom="paragraph">
                  <wp:posOffset>1778635</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pacing w:line="240" w:lineRule="auto"/>
                              <w:ind w:left="0" w:leftChars="0" w:right="-329" w:rightChars="-137" w:firstLine="0" w:firstLineChars="0"/>
                              <w:jc w:val="both"/>
                              <w:rPr>
                                <w:rFonts w:hint="default" w:ascii="Times New Roman" w:hAnsi="Times New Roman" w:eastAsia="宋体" w:cs="Times New Roman"/>
                                <w:b/>
                                <w:color w:val="auto"/>
                                <w:sz w:val="28"/>
                                <w:szCs w:val="28"/>
                                <w:highlight w:val="none"/>
                              </w:rPr>
                            </w:pPr>
                            <w:r>
                              <w:rPr>
                                <w:rFonts w:hint="default" w:ascii="Times New Roman" w:hAnsi="Times New Roman" w:eastAsia="宋体" w:cs="Times New Roman"/>
                                <w:b/>
                                <w:color w:val="auto"/>
                                <w:sz w:val="28"/>
                                <w:szCs w:val="28"/>
                                <w:highlight w:val="none"/>
                              </w:rPr>
                              <w:t>监测期间生产负荷统计表</w:t>
                            </w:r>
                          </w:p>
                        </w:txbxContent>
                      </wps:txbx>
                      <wps:bodyPr wrap="none" upright="1">
                        <a:spAutoFit/>
                      </wps:bodyPr>
                    </wps:wsp>
                  </a:graphicData>
                </a:graphic>
              </wp:anchor>
            </w:drawing>
          </mc:Choice>
          <mc:Fallback>
            <w:pict>
              <v:shape id="_x0000_s1026" o:spid="_x0000_s1026" o:spt="202" type="#_x0000_t202" style="position:absolute;left:0pt;margin-left:96.55pt;margin-top:140.05pt;height:144pt;width:144pt;mso-wrap-style:none;z-index:251666432;mso-width-relative:page;mso-height-relative:page;" filled="f" stroked="f" coordsize="21600,21600" o:gfxdata="UEsDBAoAAAAAAIdO4kAAAAAAAAAAAAAAAAAEAAAAZHJzL1BLAwQUAAAACACHTuJAmvNmrdYAAAAL&#10;AQAADwAAAGRycy9kb3ducmV2LnhtbE2PzU7DMBCE70i8g7VI3Kjt0FZuGqeHAmeg8ABuvI1DYjuK&#10;3R94epYTvc1oP83OVJuLH9gJp9TFoEHOBDAMTbRdaDV8frw8KGApm2DNEANq+MYEm/r2pjKljefw&#10;jqddbhmFhFQaDS7nseQ8NQ69SbM4YqDbIU7eZLJTy+1kzhTuB14IseTedIE+ODPi1mHT745egxL+&#10;te9XxVvy8x+5cNun+Dx+aX1/J8UaWMZL/ofhrz5Vh5o67eMx2MQG8qtHSaiGQgkSRMyVJLHXsFgq&#10;Cbyu+PWG+hdQSwMEFAAAAAgAh07iQFDrx6S7AQAAdwMAAA4AAABkcnMvZTJvRG9jLnhtbK1TO47b&#10;MBDtA+QOBPs1ZRULQ7C8SGBsmiAJsMkBaIq0CPAHDm3JF0hukCpN+pzL58iQkr3JbrPFNhTn92be&#10;G2p9N1pDjjKC9q6ly0VFiXTCd9rtW/rt6/3NihJI3HXceCdbepJA7zZv36yH0Mja9950MhIEcdAM&#10;oaV9SqFhDEQvLYeFD9JhUPloeUIz7lkX+YDo1rC6qm7Z4GMXohcSAL3bKUhnxPgSQK+UFnLrxcFK&#10;lybUKA1PSAl6HYBuyrRKSZE+KwUyEdNSZJrKiU3wvssn26x5s4889FrMI/CXjPCEk+XaYdMr1JYn&#10;Tg5RP4OyWkQPXqWF8JZNRIoiyGJZPdHmoedBFi4oNYSr6PB6sOLT8UskumtpXVPiuMWNn3/+OP/6&#10;c/79naAPBRoCNJj3EDAzje/9iM/m4gd0Zt6jijZ/kRHBOMp7usorx0RELlrVq1WFIYGxi4H47LE8&#10;REgfpLckX1oacX9FVn78CGlKvaTkbs7fa2PKDo37z4GY2cPy7NOM+ZbG3TgT2vnuhHwGXH1LHb50&#10;Sg4h6n2PbZelJ4R3h4QNSt9cPZXMoLiPMvn8dvLC/7VL1uP/sv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mvNmrdYAAAALAQAADwAAAAAAAAABACAAAAAiAAAAZHJzL2Rvd25yZXYueG1sUEsBAhQA&#10;FAAAAAgAh07iQFDrx6S7AQAAdwMAAA4AAAAAAAAAAQAgAAAAJQEAAGRycy9lMm9Eb2MueG1sUEsF&#10;BgAAAAAGAAYAWQEAAFIFAAAAAA==&#10;">
                <v:fill on="f" focussize="0,0"/>
                <v:stroke on="f"/>
                <v:imagedata o:title=""/>
                <o:lock v:ext="edit" aspectratio="f"/>
                <v:textbox style="mso-fit-shape-to-text:t;">
                  <w:txbxContent>
                    <w:p>
                      <w:pPr>
                        <w:spacing w:line="240" w:lineRule="auto"/>
                        <w:ind w:left="0" w:leftChars="0" w:right="-329" w:rightChars="-137" w:firstLine="0" w:firstLineChars="0"/>
                        <w:jc w:val="both"/>
                        <w:rPr>
                          <w:rFonts w:hint="default" w:ascii="Times New Roman" w:hAnsi="Times New Roman" w:eastAsia="宋体" w:cs="Times New Roman"/>
                          <w:b/>
                          <w:color w:val="auto"/>
                          <w:sz w:val="28"/>
                          <w:szCs w:val="28"/>
                          <w:highlight w:val="none"/>
                        </w:rPr>
                      </w:pPr>
                      <w:r>
                        <w:rPr>
                          <w:rFonts w:hint="default" w:ascii="Times New Roman" w:hAnsi="Times New Roman" w:eastAsia="宋体" w:cs="Times New Roman"/>
                          <w:b/>
                          <w:color w:val="auto"/>
                          <w:sz w:val="28"/>
                          <w:szCs w:val="28"/>
                          <w:highlight w:val="none"/>
                        </w:rPr>
                        <w:t>监测期间生产负荷统计表</w:t>
                      </w:r>
                    </w:p>
                  </w:txbxContent>
                </v:textbox>
              </v:shape>
            </w:pict>
          </mc:Fallback>
        </mc:AlternateContent>
      </w:r>
      <w:r>
        <w:rPr>
          <w:rFonts w:hint="eastAsia" w:cs="Times New Roman"/>
          <w:b w:val="0"/>
          <w:bCs w:val="0"/>
          <w:color w:val="auto"/>
          <w:szCs w:val="24"/>
          <w:lang w:val="en-US" w:eastAsia="zh-CN"/>
        </w:rPr>
        <w:t>2021.07.05号验收监测期间破碎、搅拌、隧道窑焙烧工序均在满负荷生产，2021.07.06号验收监测期间因装好的砖坯需在固定式隧道窑进行焙烧，一次经过干燥段、预热段、焙烧段、保温段、冷却段，在焙烧之前，还需要对砖坯进行烘干，砖坯在隧道窑生产周期长，加上企业订单减少，因此经上料、破碎、搅拌工序后砖坯量减少，隧道窑工序满负荷生产，具体工况见监测期间生产统计表，监测结果能作为该项目竣工环境保护验收依据</w:t>
      </w:r>
      <w:r>
        <w:rPr>
          <w:rFonts w:hint="default" w:ascii="Times New Roman" w:hAnsi="Times New Roman" w:eastAsia="宋体" w:cs="Times New Roman"/>
          <w:b w:val="0"/>
          <w:bCs w:val="0"/>
          <w:color w:val="auto"/>
          <w:szCs w:val="24"/>
          <w:lang w:val="en-US" w:eastAsia="zh-CN"/>
        </w:rPr>
        <w:t>。</w:t>
      </w:r>
    </w:p>
    <w:p>
      <w:pPr>
        <w:rPr>
          <w:rFonts w:hint="default" w:ascii="Times New Roman" w:hAnsi="Times New Roman" w:cs="Times New Roman"/>
          <w:lang w:val="en-US" w:eastAsia="zh-CN"/>
        </w:rPr>
      </w:pPr>
    </w:p>
    <w:p>
      <w:pPr>
        <w:pStyle w:val="2"/>
        <w:rPr>
          <w:rFonts w:hint="default"/>
          <w:lang w:val="en-US" w:eastAsia="zh-CN"/>
        </w:r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1278"/>
        <w:gridCol w:w="2073"/>
        <w:gridCol w:w="2345"/>
        <w:gridCol w:w="1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929" w:type="dxa"/>
            <w:noWrap w:val="0"/>
            <w:vAlign w:val="top"/>
          </w:tcPr>
          <w:p>
            <w:pPr>
              <w:pStyle w:val="39"/>
              <w:bidi w:val="0"/>
              <w:rPr>
                <w:rFonts w:hint="default" w:ascii="Times New Roman" w:hAnsi="Times New Roman" w:cs="Times New Roman"/>
                <w:b/>
                <w:bCs/>
                <w:color w:val="auto"/>
                <w:vertAlign w:val="baseline"/>
                <w:lang w:val="en-US" w:eastAsia="zh-CN"/>
              </w:rPr>
            </w:pPr>
            <w:r>
              <w:rPr>
                <w:rFonts w:hint="eastAsia" w:hAnsi="Times New Roman" w:cs="Times New Roman"/>
                <w:b/>
                <w:bCs/>
                <w:color w:val="auto"/>
                <w:vertAlign w:val="baseline"/>
                <w:lang w:val="en-US" w:eastAsia="zh-CN"/>
              </w:rPr>
              <w:t>工序</w:t>
            </w:r>
          </w:p>
        </w:tc>
        <w:tc>
          <w:tcPr>
            <w:tcW w:w="1278" w:type="dxa"/>
            <w:noWrap w:val="0"/>
            <w:vAlign w:val="top"/>
          </w:tcPr>
          <w:p>
            <w:pPr>
              <w:pStyle w:val="39"/>
              <w:bidi w:val="0"/>
              <w:ind w:firstLine="0" w:firstLineChars="0"/>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时间</w:t>
            </w:r>
          </w:p>
        </w:tc>
        <w:tc>
          <w:tcPr>
            <w:tcW w:w="2073" w:type="dxa"/>
            <w:noWrap w:val="0"/>
            <w:vAlign w:val="top"/>
          </w:tcPr>
          <w:p>
            <w:pPr>
              <w:pStyle w:val="39"/>
              <w:bidi w:val="0"/>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实际生产能力</w:t>
            </w:r>
          </w:p>
        </w:tc>
        <w:tc>
          <w:tcPr>
            <w:tcW w:w="2345" w:type="dxa"/>
            <w:noWrap w:val="0"/>
            <w:vAlign w:val="top"/>
          </w:tcPr>
          <w:p>
            <w:pPr>
              <w:pStyle w:val="39"/>
              <w:bidi w:val="0"/>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设计生产能力</w:t>
            </w:r>
          </w:p>
        </w:tc>
        <w:tc>
          <w:tcPr>
            <w:tcW w:w="1553" w:type="dxa"/>
            <w:noWrap w:val="0"/>
            <w:vAlign w:val="top"/>
          </w:tcPr>
          <w:p>
            <w:pPr>
              <w:pStyle w:val="39"/>
              <w:bidi w:val="0"/>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运行负荷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929" w:type="dxa"/>
            <w:vMerge w:val="restart"/>
            <w:noWrap w:val="0"/>
            <w:vAlign w:val="top"/>
          </w:tcPr>
          <w:p>
            <w:pPr>
              <w:pStyle w:val="39"/>
              <w:bidi w:val="0"/>
              <w:jc w:val="center"/>
              <w:rPr>
                <w:rFonts w:hint="default" w:ascii="Times New Roman" w:hAnsi="Times New Roman" w:cs="Times New Roman"/>
                <w:color w:val="auto"/>
                <w:vertAlign w:val="baseline"/>
                <w:lang w:val="en-US" w:eastAsia="zh-CN"/>
              </w:rPr>
            </w:pPr>
            <w:r>
              <w:rPr>
                <w:rFonts w:hint="eastAsia" w:hAnsi="Times New Roman" w:cs="Times New Roman"/>
                <w:color w:val="auto"/>
                <w:vertAlign w:val="baseline"/>
                <w:lang w:val="en-US" w:eastAsia="zh-CN"/>
              </w:rPr>
              <w:t xml:space="preserve"> 破碎、搅拌</w:t>
            </w:r>
          </w:p>
        </w:tc>
        <w:tc>
          <w:tcPr>
            <w:tcW w:w="1278" w:type="dxa"/>
            <w:noWrap w:val="0"/>
            <w:vAlign w:val="top"/>
          </w:tcPr>
          <w:p>
            <w:pPr>
              <w:pStyle w:val="39"/>
              <w:bidi w:val="0"/>
              <w:ind w:firstLine="0" w:firstLineChars="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2021.07.05</w:t>
            </w:r>
          </w:p>
        </w:tc>
        <w:tc>
          <w:tcPr>
            <w:tcW w:w="2073" w:type="dxa"/>
            <w:noWrap w:val="0"/>
            <w:vAlign w:val="top"/>
          </w:tcPr>
          <w:p>
            <w:pPr>
              <w:pStyle w:val="39"/>
              <w:bidi w:val="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2345" w:type="dxa"/>
            <w:noWrap w:val="0"/>
            <w:vAlign w:val="top"/>
          </w:tcPr>
          <w:p>
            <w:pPr>
              <w:pStyle w:val="39"/>
              <w:bidi w:val="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1553" w:type="dxa"/>
            <w:noWrap w:val="0"/>
            <w:vAlign w:val="top"/>
          </w:tcPr>
          <w:p>
            <w:pPr>
              <w:pStyle w:val="39"/>
              <w:bidi w:val="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929" w:type="dxa"/>
            <w:vMerge w:val="continue"/>
            <w:noWrap w:val="0"/>
            <w:vAlign w:val="top"/>
          </w:tcPr>
          <w:p>
            <w:pPr>
              <w:pStyle w:val="39"/>
              <w:bidi w:val="0"/>
              <w:rPr>
                <w:rFonts w:hint="default" w:ascii="Times New Roman" w:hAnsi="Times New Roman" w:cs="Times New Roman"/>
                <w:color w:val="auto"/>
                <w:vertAlign w:val="baseline"/>
                <w:lang w:val="en-US" w:eastAsia="zh-CN"/>
              </w:rPr>
            </w:pPr>
          </w:p>
        </w:tc>
        <w:tc>
          <w:tcPr>
            <w:tcW w:w="1278" w:type="dxa"/>
            <w:noWrap w:val="0"/>
            <w:vAlign w:val="top"/>
          </w:tcPr>
          <w:p>
            <w:pPr>
              <w:pStyle w:val="39"/>
              <w:bidi w:val="0"/>
              <w:ind w:firstLine="0" w:firstLineChars="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2021.07.06</w:t>
            </w:r>
          </w:p>
        </w:tc>
        <w:tc>
          <w:tcPr>
            <w:tcW w:w="2073" w:type="dxa"/>
            <w:noWrap w:val="0"/>
            <w:vAlign w:val="top"/>
          </w:tcPr>
          <w:p>
            <w:pPr>
              <w:pStyle w:val="39"/>
              <w:bidi w:val="0"/>
              <w:rPr>
                <w:rFonts w:hint="default" w:ascii="Times New Roman" w:hAnsi="Times New Roman" w:cs="Times New Roman"/>
                <w:color w:val="auto"/>
                <w:vertAlign w:val="baseline"/>
                <w:lang w:val="en-US" w:eastAsia="zh-CN"/>
              </w:rPr>
            </w:pPr>
            <w:r>
              <w:rPr>
                <w:rFonts w:hint="eastAsia" w:hAnsi="Times New Roman" w:cs="Times New Roman"/>
                <w:color w:val="auto"/>
                <w:vertAlign w:val="baseline"/>
                <w:lang w:val="en-US" w:eastAsia="zh-CN"/>
              </w:rPr>
              <w:t>7.8</w:t>
            </w:r>
            <w:r>
              <w:rPr>
                <w:rFonts w:hint="default" w:ascii="Times New Roman" w:hAnsi="Times New Roman" w:cs="Times New Roman"/>
                <w:color w:val="auto"/>
                <w:vertAlign w:val="baseline"/>
                <w:lang w:val="en-US" w:eastAsia="zh-CN"/>
              </w:rPr>
              <w:t>万块多孔砖/天</w:t>
            </w:r>
          </w:p>
        </w:tc>
        <w:tc>
          <w:tcPr>
            <w:tcW w:w="2345" w:type="dxa"/>
            <w:noWrap w:val="0"/>
            <w:vAlign w:val="top"/>
          </w:tcPr>
          <w:p>
            <w:pPr>
              <w:pStyle w:val="39"/>
              <w:bidi w:val="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1553" w:type="dxa"/>
            <w:noWrap w:val="0"/>
            <w:vAlign w:val="top"/>
          </w:tcPr>
          <w:p>
            <w:pPr>
              <w:pStyle w:val="39"/>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929" w:type="dxa"/>
            <w:vMerge w:val="restart"/>
            <w:noWrap w:val="0"/>
            <w:vAlign w:val="center"/>
          </w:tcPr>
          <w:p>
            <w:pPr>
              <w:pStyle w:val="39"/>
              <w:bidi w:val="0"/>
              <w:jc w:val="center"/>
              <w:rPr>
                <w:rFonts w:hint="default" w:ascii="Times New Roman" w:hAnsi="Times New Roman" w:cs="Times New Roman"/>
                <w:color w:val="auto"/>
                <w:vertAlign w:val="baseline"/>
                <w:lang w:val="en-US" w:eastAsia="zh-CN"/>
              </w:rPr>
            </w:pPr>
            <w:r>
              <w:rPr>
                <w:rFonts w:hint="eastAsia" w:hAnsi="Times New Roman" w:cs="Times New Roman"/>
                <w:color w:val="auto"/>
                <w:vertAlign w:val="baseline"/>
                <w:lang w:val="en-US" w:eastAsia="zh-CN"/>
              </w:rPr>
              <w:t>隧道窑</w:t>
            </w:r>
          </w:p>
        </w:tc>
        <w:tc>
          <w:tcPr>
            <w:tcW w:w="1278" w:type="dxa"/>
            <w:noWrap w:val="0"/>
            <w:vAlign w:val="top"/>
          </w:tcPr>
          <w:p>
            <w:pPr>
              <w:pStyle w:val="39"/>
              <w:bidi w:val="0"/>
              <w:ind w:firstLine="0" w:firstLineChars="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2021.07.05</w:t>
            </w:r>
          </w:p>
        </w:tc>
        <w:tc>
          <w:tcPr>
            <w:tcW w:w="2073" w:type="dxa"/>
            <w:noWrap w:val="0"/>
            <w:vAlign w:val="top"/>
          </w:tcPr>
          <w:p>
            <w:pPr>
              <w:pStyle w:val="39"/>
              <w:bidi w:val="0"/>
              <w:ind w:firstLine="0" w:firstLineChars="0"/>
              <w:rPr>
                <w:rFonts w:hint="eastAsia"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2345" w:type="dxa"/>
            <w:noWrap w:val="0"/>
            <w:vAlign w:val="top"/>
          </w:tcPr>
          <w:p>
            <w:pPr>
              <w:pStyle w:val="39"/>
              <w:bidi w:val="0"/>
              <w:ind w:firstLine="0" w:firstLineChars="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1553" w:type="dxa"/>
            <w:noWrap w:val="0"/>
            <w:vAlign w:val="top"/>
          </w:tcPr>
          <w:p>
            <w:pPr>
              <w:pStyle w:val="39"/>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929" w:type="dxa"/>
            <w:vMerge w:val="continue"/>
            <w:noWrap w:val="0"/>
            <w:vAlign w:val="top"/>
          </w:tcPr>
          <w:p>
            <w:pPr>
              <w:pStyle w:val="39"/>
              <w:bidi w:val="0"/>
              <w:rPr>
                <w:rFonts w:hint="default" w:ascii="Times New Roman" w:hAnsi="Times New Roman" w:cs="Times New Roman"/>
                <w:color w:val="auto"/>
                <w:vertAlign w:val="baseline"/>
                <w:lang w:val="en-US" w:eastAsia="zh-CN"/>
              </w:rPr>
            </w:pPr>
          </w:p>
        </w:tc>
        <w:tc>
          <w:tcPr>
            <w:tcW w:w="1278" w:type="dxa"/>
            <w:noWrap w:val="0"/>
            <w:vAlign w:val="top"/>
          </w:tcPr>
          <w:p>
            <w:pPr>
              <w:pStyle w:val="39"/>
              <w:bidi w:val="0"/>
              <w:ind w:firstLine="0" w:firstLineChars="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2021.07.06</w:t>
            </w:r>
          </w:p>
        </w:tc>
        <w:tc>
          <w:tcPr>
            <w:tcW w:w="2073" w:type="dxa"/>
            <w:noWrap w:val="0"/>
            <w:vAlign w:val="top"/>
          </w:tcPr>
          <w:p>
            <w:pPr>
              <w:pStyle w:val="39"/>
              <w:bidi w:val="0"/>
              <w:ind w:firstLine="0" w:firstLineChars="0"/>
              <w:rPr>
                <w:rFonts w:hint="eastAsia"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2345" w:type="dxa"/>
            <w:noWrap w:val="0"/>
            <w:vAlign w:val="top"/>
          </w:tcPr>
          <w:p>
            <w:pPr>
              <w:pStyle w:val="39"/>
              <w:bidi w:val="0"/>
              <w:ind w:firstLine="0" w:firstLineChars="0"/>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13.3万块多孔砖/天</w:t>
            </w:r>
          </w:p>
        </w:tc>
        <w:tc>
          <w:tcPr>
            <w:tcW w:w="1553" w:type="dxa"/>
            <w:noWrap w:val="0"/>
            <w:vAlign w:val="top"/>
          </w:tcPr>
          <w:p>
            <w:pPr>
              <w:pStyle w:val="39"/>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8178" w:type="dxa"/>
            <w:gridSpan w:val="5"/>
            <w:noWrap w:val="0"/>
            <w:vAlign w:val="top"/>
          </w:tcPr>
          <w:p>
            <w:pPr>
              <w:pStyle w:val="39"/>
              <w:bidi w:val="0"/>
              <w:jc w:val="both"/>
              <w:rPr>
                <w:rFonts w:hint="default" w:ascii="Times New Roman" w:hAnsi="Times New Roman" w:cs="Times New Roman"/>
                <w:color w:val="auto"/>
                <w:lang w:val="en-US" w:eastAsia="zh-CN"/>
              </w:rPr>
            </w:pPr>
            <w:r>
              <w:rPr>
                <w:rFonts w:hint="default" w:ascii="Times New Roman" w:hAnsi="Times New Roman" w:eastAsia="宋体" w:cs="Times New Roman"/>
                <w:sz w:val="21"/>
                <w:szCs w:val="21"/>
              </w:rPr>
              <w:t>注：</w:t>
            </w:r>
            <w:r>
              <w:rPr>
                <w:rFonts w:hint="default" w:ascii="Times New Roman" w:hAnsi="Times New Roman" w:eastAsia="宋体" w:cs="Times New Roman"/>
                <w:sz w:val="21"/>
                <w:szCs w:val="21"/>
                <w:lang w:eastAsia="zh-CN"/>
              </w:rPr>
              <w:t>多孔砖</w:t>
            </w:r>
            <w:r>
              <w:rPr>
                <w:rFonts w:hint="default" w:ascii="Times New Roman" w:hAnsi="Times New Roman" w:eastAsia="宋体" w:cs="Times New Roman"/>
                <w:sz w:val="21"/>
                <w:szCs w:val="21"/>
              </w:rPr>
              <w:t>设计能力=</w:t>
            </w:r>
            <w:r>
              <w:rPr>
                <w:rFonts w:hint="default" w:ascii="Times New Roman" w:hAnsi="Times New Roman" w:eastAsia="宋体" w:cs="Times New Roman"/>
                <w:sz w:val="21"/>
                <w:szCs w:val="21"/>
                <w:lang w:val="en-US" w:eastAsia="zh-CN"/>
              </w:rPr>
              <w:t>4000万块</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300</w:t>
            </w:r>
            <w:r>
              <w:rPr>
                <w:rFonts w:hint="default" w:ascii="Times New Roman" w:hAnsi="Times New Roman" w:eastAsia="宋体" w:cs="Times New Roman"/>
                <w:sz w:val="21"/>
                <w:szCs w:val="21"/>
                <w:lang w:eastAsia="zh-CN"/>
              </w:rPr>
              <w:t>天</w:t>
            </w:r>
            <w:r>
              <w:rPr>
                <w:rFonts w:hint="default" w:ascii="Times New Roman" w:hAnsi="Times New Roman" w:cs="Times New Roman"/>
                <w:color w:val="auto"/>
                <w:szCs w:val="21"/>
                <w:lang w:val="en-US" w:eastAsia="zh-CN"/>
              </w:rPr>
              <w:t>≈</w:t>
            </w:r>
            <w:r>
              <w:rPr>
                <w:rFonts w:hint="default" w:ascii="Times New Roman" w:hAnsi="Times New Roman" w:eastAsia="宋体" w:cs="Times New Roman"/>
                <w:sz w:val="21"/>
                <w:szCs w:val="21"/>
                <w:lang w:val="en-US" w:eastAsia="zh-CN"/>
              </w:rPr>
              <w:t>13.3万块</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天</w:t>
            </w:r>
          </w:p>
        </w:tc>
      </w:tr>
    </w:tbl>
    <w:p>
      <w:pPr>
        <w:spacing w:line="360" w:lineRule="auto"/>
        <w:ind w:left="0" w:leftChars="0" w:right="-329" w:rightChars="-137" w:firstLine="0" w:firstLineChars="0"/>
        <w:jc w:val="both"/>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rPr>
        <w:t xml:space="preserve"> </w:t>
      </w:r>
    </w:p>
    <w:p>
      <w:pPr>
        <w:pStyle w:val="24"/>
        <w:ind w:left="0" w:leftChars="0" w:firstLine="0" w:firstLineChars="0"/>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以上叙述属实，特此证明。</w:t>
      </w:r>
    </w:p>
    <w:p>
      <w:pPr>
        <w:pStyle w:val="24"/>
        <w:ind w:left="0" w:leftChars="0" w:firstLine="0" w:firstLineChars="0"/>
        <w:rPr>
          <w:rFonts w:hint="default" w:ascii="Times New Roman" w:hAnsi="Times New Roman" w:eastAsia="宋体" w:cs="Times New Roman"/>
          <w:bCs/>
          <w:color w:val="auto"/>
          <w:sz w:val="36"/>
          <w:szCs w:val="36"/>
          <w:lang w:val="en-US" w:eastAsia="zh-CN"/>
        </w:rPr>
      </w:pPr>
    </w:p>
    <w:p>
      <w:pPr>
        <w:ind w:left="0" w:leftChars="0" w:firstLine="0" w:firstLineChars="0"/>
        <w:jc w:val="both"/>
        <w:rPr>
          <w:rFonts w:hint="default" w:ascii="Times New Roman" w:hAnsi="Times New Roman" w:eastAsia="宋体" w:cs="Times New Roman"/>
          <w:bCs/>
          <w:color w:val="auto"/>
          <w:sz w:val="36"/>
          <w:szCs w:val="36"/>
          <w:lang w:val="en-US" w:eastAsia="zh-CN"/>
        </w:rPr>
      </w:pPr>
    </w:p>
    <w:p>
      <w:pPr>
        <w:pStyle w:val="10"/>
        <w:ind w:left="0" w:leftChars="0" w:firstLine="0" w:firstLineChars="0"/>
        <w:jc w:val="right"/>
        <w:rPr>
          <w:rFonts w:hint="default" w:ascii="Times New Roman" w:hAnsi="Times New Roman" w:cs="Times New Roman"/>
          <w:lang w:val="en-US" w:eastAsia="zh-CN"/>
        </w:rPr>
      </w:pPr>
      <w:r>
        <w:rPr>
          <w:rFonts w:hint="default" w:ascii="Times New Roman" w:hAnsi="Times New Roman" w:eastAsia="宋体" w:cs="Times New Roman"/>
          <w:bCs/>
          <w:color w:val="auto"/>
          <w:sz w:val="36"/>
          <w:szCs w:val="36"/>
          <w:lang w:val="en-US" w:eastAsia="zh-CN"/>
        </w:rPr>
        <w:t xml:space="preserve">                  </w:t>
      </w:r>
      <w:r>
        <w:rPr>
          <w:rFonts w:hint="default" w:ascii="Times New Roman" w:hAnsi="Times New Roman" w:eastAsia="宋体" w:cs="Times New Roman"/>
          <w:b/>
          <w:bCs w:val="0"/>
          <w:color w:val="auto"/>
          <w:sz w:val="36"/>
          <w:szCs w:val="36"/>
          <w:lang w:val="en-US" w:eastAsia="zh-CN"/>
        </w:rPr>
        <w:t xml:space="preserve">   </w:t>
      </w:r>
      <w:r>
        <w:rPr>
          <w:rFonts w:hint="default" w:ascii="Times New Roman" w:hAnsi="Times New Roman" w:eastAsia="宋体" w:cs="Times New Roman"/>
          <w:b/>
          <w:bCs w:val="0"/>
          <w:color w:val="auto"/>
          <w:kern w:val="0"/>
          <w:sz w:val="28"/>
          <w:szCs w:val="28"/>
        </w:rPr>
        <w:t xml:space="preserve"> 莘县郭连庄节能建筑材料厂</w:t>
      </w:r>
      <w:r>
        <w:rPr>
          <w:rFonts w:hint="default" w:ascii="Times New Roman" w:hAnsi="Times New Roman" w:eastAsia="宋体" w:cs="Times New Roman"/>
          <w:b/>
          <w:bCs w:val="0"/>
          <w:color w:val="auto"/>
          <w:sz w:val="28"/>
          <w:szCs w:val="28"/>
          <w:lang w:val="en-US" w:eastAsia="zh-CN"/>
        </w:rPr>
        <w:t xml:space="preserve">                       20</w:t>
      </w:r>
      <w:r>
        <w:rPr>
          <w:rFonts w:hint="default" w:ascii="Times New Roman" w:hAnsi="Times New Roman" w:cs="Times New Roman"/>
          <w:b/>
          <w:bCs w:val="0"/>
          <w:color w:val="auto"/>
          <w:sz w:val="28"/>
          <w:szCs w:val="28"/>
          <w:lang w:val="en-US" w:eastAsia="zh-CN"/>
        </w:rPr>
        <w:t>21</w:t>
      </w:r>
      <w:r>
        <w:rPr>
          <w:rFonts w:hint="default" w:ascii="Times New Roman" w:hAnsi="Times New Roman" w:eastAsia="宋体" w:cs="Times New Roman"/>
          <w:b/>
          <w:bCs w:val="0"/>
          <w:color w:val="auto"/>
          <w:sz w:val="28"/>
          <w:szCs w:val="28"/>
          <w:lang w:val="en-US" w:eastAsia="zh-CN"/>
        </w:rPr>
        <w:t>年</w:t>
      </w:r>
      <w:r>
        <w:rPr>
          <w:rFonts w:hint="default" w:ascii="Times New Roman" w:hAnsi="Times New Roman" w:cs="Times New Roman"/>
          <w:b/>
          <w:bCs w:val="0"/>
          <w:color w:val="auto"/>
          <w:sz w:val="28"/>
          <w:szCs w:val="28"/>
          <w:lang w:val="en-US" w:eastAsia="zh-CN"/>
        </w:rPr>
        <w:t>07</w:t>
      </w:r>
      <w:r>
        <w:rPr>
          <w:rFonts w:hint="default" w:ascii="Times New Roman" w:hAnsi="Times New Roman" w:eastAsia="宋体" w:cs="Times New Roman"/>
          <w:b/>
          <w:bCs w:val="0"/>
          <w:color w:val="auto"/>
          <w:sz w:val="28"/>
          <w:szCs w:val="28"/>
          <w:lang w:val="en-US" w:eastAsia="zh-CN"/>
        </w:rPr>
        <w:t>月</w:t>
      </w:r>
      <w:r>
        <w:rPr>
          <w:rFonts w:hint="default" w:ascii="Times New Roman" w:hAnsi="Times New Roman" w:cs="Times New Roman"/>
          <w:b/>
          <w:bCs w:val="0"/>
          <w:color w:val="auto"/>
          <w:sz w:val="28"/>
          <w:szCs w:val="28"/>
          <w:lang w:val="en-US" w:eastAsia="zh-CN"/>
        </w:rPr>
        <w:t>06</w:t>
      </w:r>
      <w:r>
        <w:rPr>
          <w:rFonts w:hint="default" w:ascii="Times New Roman" w:hAnsi="Times New Roman" w:eastAsia="宋体" w:cs="Times New Roman"/>
          <w:b/>
          <w:bCs w:val="0"/>
          <w:color w:val="auto"/>
          <w:sz w:val="28"/>
          <w:szCs w:val="28"/>
          <w:lang w:val="en-US" w:eastAsia="zh-CN"/>
        </w:rPr>
        <w:t>日</w:t>
      </w:r>
    </w:p>
    <w:p>
      <w:pPr>
        <w:pStyle w:val="2"/>
        <w:rPr>
          <w:rFonts w:hint="default" w:ascii="Times New Roman" w:hAnsi="Times New Roman" w:cs="Times New Roman"/>
          <w:b/>
          <w:caps/>
          <w:color w:val="auto"/>
          <w:szCs w:val="28"/>
          <w:lang w:val="en-US" w:eastAsia="zh-CN"/>
        </w:rPr>
      </w:pPr>
    </w:p>
    <w:p>
      <w:pPr>
        <w:pStyle w:val="2"/>
        <w:jc w:val="both"/>
        <w:rPr>
          <w:rFonts w:hint="default" w:ascii="Times New Roman" w:hAnsi="Times New Roman" w:cs="Times New Roman"/>
          <w:lang w:val="en-US" w:eastAsia="zh-CN"/>
        </w:rPr>
      </w:pPr>
    </w:p>
    <w:sectPr>
      <w:headerReference r:id="rId15" w:type="default"/>
      <w:footerReference r:id="rId16" w:type="default"/>
      <w:pgSz w:w="11906" w:h="16838"/>
      <w:pgMar w:top="1440" w:right="1800" w:bottom="1702"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1613541"/>
      <w:docPartObj>
        <w:docPartGallery w:val="autotext"/>
      </w:docPartObj>
    </w:sdtPr>
    <w:sdtContent>
      <w:p>
        <w:pPr>
          <w:pStyle w:val="16"/>
          <w:ind w:left="0" w:leftChars="0" w:firstLine="0" w:firstLineChars="0"/>
          <w:jc w:val="center"/>
        </w:pPr>
        <w:r>
          <w:fldChar w:fldCharType="begin"/>
        </w:r>
        <w:r>
          <w:instrText xml:space="preserve">PAGE   \* MERGEFORMAT</w:instrText>
        </w:r>
        <w:r>
          <w:fldChar w:fldCharType="separate"/>
        </w:r>
        <w:r>
          <w:rPr>
            <w:lang w:val="zh-CN"/>
          </w:rPr>
          <w:t>18</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after="0" w:afterLines="0"/>
      <w:jc w:val="center"/>
      <w:rPr>
        <w:rFonts w:hint="eastAsia" w:ascii="宋体" w:hAnsi="宋体" w:eastAsia="宋体" w:cs="Times New Roman"/>
        <w:kern w:val="2"/>
        <w:sz w:val="28"/>
        <w:szCs w:val="28"/>
        <w:lang w:val="en-US" w:eastAsia="zh-CN"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spacing w:after="0" w:afterLines="0"/>
      <w:jc w:val="center"/>
      <w:rPr>
        <w:rFonts w:hint="eastAsia" w:ascii="宋体" w:hAnsi="宋体" w:eastAsia="宋体"/>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single" w:color="auto" w:sz="4" w:space="0"/>
      </w:pBdr>
      <w:jc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jc w:val="center"/>
      <w:rPr>
        <w:rFonts w:hint="eastAsia" w:ascii="Times New Roman" w:hAnsi="Times New Roman" w:eastAsia="宋体" w:cs="Times New Roman"/>
        <w:kern w:val="2"/>
        <w:sz w:val="18"/>
        <w:szCs w:val="18"/>
        <w:u w:val="none" w:color="auto"/>
        <w:lang w:val="en-US" w:eastAsia="zh-CN" w:bidi="ar-SA"/>
      </w:rPr>
    </w:pPr>
  </w:p>
  <w:p>
    <w:pPr>
      <w:widowControl w:val="0"/>
      <w:pBdr>
        <w:bottom w:val="none" w:color="auto" w:sz="0" w:space="0"/>
      </w:pBdr>
      <w:snapToGrid w:val="0"/>
      <w:jc w:val="center"/>
      <w:rPr>
        <w:rFonts w:ascii="Times New Roman" w:hAnsi="Times New Roman" w:eastAsia="宋体" w:cs="Times New Roman"/>
        <w:kern w:val="2"/>
        <w:sz w:val="21"/>
        <w:szCs w:val="21"/>
        <w:lang w:val="en-US" w:eastAsia="zh-CN" w:bidi="ar-S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33D148"/>
    <w:multiLevelType w:val="singleLevel"/>
    <w:tmpl w:val="5A33D148"/>
    <w:lvl w:ilvl="0" w:tentative="0">
      <w:start w:val="1"/>
      <w:numFmt w:val="decimal"/>
      <w:suff w:val="nothing"/>
      <w:lvlText w:val="%1、"/>
      <w:lvlJc w:val="left"/>
      <w:pPr>
        <w:ind w:left="60" w:firstLine="0"/>
      </w:pPr>
    </w:lvl>
  </w:abstractNum>
  <w:abstractNum w:abstractNumId="1">
    <w:nsid w:val="660CA43E"/>
    <w:multiLevelType w:val="singleLevel"/>
    <w:tmpl w:val="660CA43E"/>
    <w:lvl w:ilvl="0" w:tentative="0">
      <w:start w:val="1"/>
      <w:numFmt w:val="decimal"/>
      <w:suff w:val="nothing"/>
      <w:lvlText w:val="（%1）"/>
      <w:lvlJc w:val="left"/>
    </w:lvl>
  </w:abstractNum>
  <w:abstractNum w:abstractNumId="2">
    <w:nsid w:val="725B59D8"/>
    <w:multiLevelType w:val="singleLevel"/>
    <w:tmpl w:val="725B59D8"/>
    <w:lvl w:ilvl="0" w:tentative="0">
      <w:start w:val="3"/>
      <w:numFmt w:val="decimal"/>
      <w:suff w:val="nothing"/>
      <w:lvlText w:val="%1、"/>
      <w:lvlJc w:val="left"/>
    </w:lvl>
  </w:abstractNum>
  <w:num w:numId="1">
    <w:abstractNumId w:val="2"/>
  </w:num>
  <w:num w:numId="2">
    <w:abstractNumId w:val="0"/>
    <w:lvlOverride w:ilvl="0">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24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3D7"/>
    <w:rsid w:val="00022586"/>
    <w:rsid w:val="00123DCE"/>
    <w:rsid w:val="001317E2"/>
    <w:rsid w:val="001D0429"/>
    <w:rsid w:val="0021305B"/>
    <w:rsid w:val="00232ECE"/>
    <w:rsid w:val="0023353B"/>
    <w:rsid w:val="00252064"/>
    <w:rsid w:val="00263003"/>
    <w:rsid w:val="002709CD"/>
    <w:rsid w:val="002745E4"/>
    <w:rsid w:val="003C1E92"/>
    <w:rsid w:val="003C1F69"/>
    <w:rsid w:val="00405105"/>
    <w:rsid w:val="00430CFF"/>
    <w:rsid w:val="00443259"/>
    <w:rsid w:val="0044430C"/>
    <w:rsid w:val="004876D4"/>
    <w:rsid w:val="004C362D"/>
    <w:rsid w:val="004E21D4"/>
    <w:rsid w:val="005913D7"/>
    <w:rsid w:val="005F29FE"/>
    <w:rsid w:val="005F6D89"/>
    <w:rsid w:val="00655902"/>
    <w:rsid w:val="00696EA4"/>
    <w:rsid w:val="00697C01"/>
    <w:rsid w:val="006A676C"/>
    <w:rsid w:val="006C18C9"/>
    <w:rsid w:val="006C4771"/>
    <w:rsid w:val="006D40D0"/>
    <w:rsid w:val="006E01CE"/>
    <w:rsid w:val="007116BF"/>
    <w:rsid w:val="00712375"/>
    <w:rsid w:val="00752929"/>
    <w:rsid w:val="00780938"/>
    <w:rsid w:val="007D1EFC"/>
    <w:rsid w:val="007E23A5"/>
    <w:rsid w:val="008244F8"/>
    <w:rsid w:val="00845980"/>
    <w:rsid w:val="0088464A"/>
    <w:rsid w:val="008B1250"/>
    <w:rsid w:val="008E3359"/>
    <w:rsid w:val="008F619E"/>
    <w:rsid w:val="009159BC"/>
    <w:rsid w:val="00917727"/>
    <w:rsid w:val="009205F5"/>
    <w:rsid w:val="009A549B"/>
    <w:rsid w:val="009A7DF5"/>
    <w:rsid w:val="00A65605"/>
    <w:rsid w:val="00B42E9F"/>
    <w:rsid w:val="00BE4E2C"/>
    <w:rsid w:val="00C05418"/>
    <w:rsid w:val="00CC472F"/>
    <w:rsid w:val="00CF5D94"/>
    <w:rsid w:val="00D3254D"/>
    <w:rsid w:val="00D7756C"/>
    <w:rsid w:val="00D84A6B"/>
    <w:rsid w:val="00DD2E21"/>
    <w:rsid w:val="00DE4E13"/>
    <w:rsid w:val="00E433EA"/>
    <w:rsid w:val="00E72BCD"/>
    <w:rsid w:val="00E739A1"/>
    <w:rsid w:val="00EB55C7"/>
    <w:rsid w:val="00F52C08"/>
    <w:rsid w:val="00F73520"/>
    <w:rsid w:val="00F96316"/>
    <w:rsid w:val="01011D8C"/>
    <w:rsid w:val="01060902"/>
    <w:rsid w:val="01342DA9"/>
    <w:rsid w:val="013554D2"/>
    <w:rsid w:val="01722F7B"/>
    <w:rsid w:val="01764BE2"/>
    <w:rsid w:val="017C2E39"/>
    <w:rsid w:val="018660A3"/>
    <w:rsid w:val="01B03993"/>
    <w:rsid w:val="01C956C1"/>
    <w:rsid w:val="01DC6C5B"/>
    <w:rsid w:val="020C2642"/>
    <w:rsid w:val="02132114"/>
    <w:rsid w:val="022A4ACA"/>
    <w:rsid w:val="024D517F"/>
    <w:rsid w:val="0255117A"/>
    <w:rsid w:val="025707AE"/>
    <w:rsid w:val="02596E6A"/>
    <w:rsid w:val="02716691"/>
    <w:rsid w:val="027C3EE3"/>
    <w:rsid w:val="027E67C7"/>
    <w:rsid w:val="0286721C"/>
    <w:rsid w:val="029E2D3B"/>
    <w:rsid w:val="02AE060E"/>
    <w:rsid w:val="02B13719"/>
    <w:rsid w:val="02C22562"/>
    <w:rsid w:val="02D9178A"/>
    <w:rsid w:val="02DB57FB"/>
    <w:rsid w:val="02FA5965"/>
    <w:rsid w:val="033E676F"/>
    <w:rsid w:val="03407D75"/>
    <w:rsid w:val="034D32C8"/>
    <w:rsid w:val="034E681B"/>
    <w:rsid w:val="03642962"/>
    <w:rsid w:val="036712FD"/>
    <w:rsid w:val="03722B41"/>
    <w:rsid w:val="03913F0B"/>
    <w:rsid w:val="039D6FA9"/>
    <w:rsid w:val="039F5679"/>
    <w:rsid w:val="03C318C1"/>
    <w:rsid w:val="03C355E0"/>
    <w:rsid w:val="03CD323C"/>
    <w:rsid w:val="03DC5E23"/>
    <w:rsid w:val="040052E7"/>
    <w:rsid w:val="04166DF9"/>
    <w:rsid w:val="041C1824"/>
    <w:rsid w:val="041D71EE"/>
    <w:rsid w:val="042A1A32"/>
    <w:rsid w:val="0439003D"/>
    <w:rsid w:val="043D09F9"/>
    <w:rsid w:val="0461188F"/>
    <w:rsid w:val="046334AB"/>
    <w:rsid w:val="047F28A4"/>
    <w:rsid w:val="049F2FBC"/>
    <w:rsid w:val="04A13D5E"/>
    <w:rsid w:val="04A85450"/>
    <w:rsid w:val="04B57F4A"/>
    <w:rsid w:val="04B82A39"/>
    <w:rsid w:val="04CA1A5E"/>
    <w:rsid w:val="04CE0821"/>
    <w:rsid w:val="04D42E9B"/>
    <w:rsid w:val="04EA5E17"/>
    <w:rsid w:val="04F45E35"/>
    <w:rsid w:val="050172CC"/>
    <w:rsid w:val="0531277E"/>
    <w:rsid w:val="05371E6E"/>
    <w:rsid w:val="054C41AC"/>
    <w:rsid w:val="05523948"/>
    <w:rsid w:val="05546B0F"/>
    <w:rsid w:val="055726F9"/>
    <w:rsid w:val="056F3C87"/>
    <w:rsid w:val="0598705C"/>
    <w:rsid w:val="05BE0441"/>
    <w:rsid w:val="05CE3B78"/>
    <w:rsid w:val="05D417E8"/>
    <w:rsid w:val="05D46A22"/>
    <w:rsid w:val="05D71BAF"/>
    <w:rsid w:val="05E6794F"/>
    <w:rsid w:val="05FD2476"/>
    <w:rsid w:val="06257A71"/>
    <w:rsid w:val="063629D4"/>
    <w:rsid w:val="0638559D"/>
    <w:rsid w:val="065A205B"/>
    <w:rsid w:val="06610FC4"/>
    <w:rsid w:val="06776CA2"/>
    <w:rsid w:val="067B7729"/>
    <w:rsid w:val="067C2404"/>
    <w:rsid w:val="067E38B0"/>
    <w:rsid w:val="06A16F5E"/>
    <w:rsid w:val="06A61643"/>
    <w:rsid w:val="06AA79B1"/>
    <w:rsid w:val="06B02F27"/>
    <w:rsid w:val="06B36180"/>
    <w:rsid w:val="06F24582"/>
    <w:rsid w:val="06F303A0"/>
    <w:rsid w:val="07062793"/>
    <w:rsid w:val="07094485"/>
    <w:rsid w:val="0727385C"/>
    <w:rsid w:val="0758048E"/>
    <w:rsid w:val="0761227C"/>
    <w:rsid w:val="077A79A6"/>
    <w:rsid w:val="079D0FB2"/>
    <w:rsid w:val="07B42330"/>
    <w:rsid w:val="07B95F91"/>
    <w:rsid w:val="07B96377"/>
    <w:rsid w:val="07C70219"/>
    <w:rsid w:val="07C80B19"/>
    <w:rsid w:val="07C954D4"/>
    <w:rsid w:val="07D75079"/>
    <w:rsid w:val="07DE0205"/>
    <w:rsid w:val="07F306ED"/>
    <w:rsid w:val="080708C7"/>
    <w:rsid w:val="082C7543"/>
    <w:rsid w:val="08380B1D"/>
    <w:rsid w:val="0859365F"/>
    <w:rsid w:val="08797378"/>
    <w:rsid w:val="087C066A"/>
    <w:rsid w:val="089C7D42"/>
    <w:rsid w:val="08A117A4"/>
    <w:rsid w:val="08AA75B8"/>
    <w:rsid w:val="08B14BF0"/>
    <w:rsid w:val="08D169BF"/>
    <w:rsid w:val="08E65794"/>
    <w:rsid w:val="08EE3E68"/>
    <w:rsid w:val="091B3A30"/>
    <w:rsid w:val="092C6B5B"/>
    <w:rsid w:val="0948657F"/>
    <w:rsid w:val="095648E1"/>
    <w:rsid w:val="097564A5"/>
    <w:rsid w:val="097D3F57"/>
    <w:rsid w:val="09826B04"/>
    <w:rsid w:val="09907487"/>
    <w:rsid w:val="09951EAD"/>
    <w:rsid w:val="09A14C2E"/>
    <w:rsid w:val="09BB4B3A"/>
    <w:rsid w:val="09F654F4"/>
    <w:rsid w:val="0A0F1E4C"/>
    <w:rsid w:val="0A3F7D0F"/>
    <w:rsid w:val="0A4776EB"/>
    <w:rsid w:val="0A4C45E4"/>
    <w:rsid w:val="0A581EDF"/>
    <w:rsid w:val="0A5B401A"/>
    <w:rsid w:val="0A800BA7"/>
    <w:rsid w:val="0A9576C7"/>
    <w:rsid w:val="0A9E3D2A"/>
    <w:rsid w:val="0AA373F6"/>
    <w:rsid w:val="0AB15BD2"/>
    <w:rsid w:val="0AC16C46"/>
    <w:rsid w:val="0ACF67A2"/>
    <w:rsid w:val="0AF11B23"/>
    <w:rsid w:val="0AF31790"/>
    <w:rsid w:val="0AF61B80"/>
    <w:rsid w:val="0B194669"/>
    <w:rsid w:val="0B2D5696"/>
    <w:rsid w:val="0B301661"/>
    <w:rsid w:val="0B623757"/>
    <w:rsid w:val="0B713C48"/>
    <w:rsid w:val="0B797790"/>
    <w:rsid w:val="0B836179"/>
    <w:rsid w:val="0B8A3E58"/>
    <w:rsid w:val="0B8B2383"/>
    <w:rsid w:val="0BB60EAF"/>
    <w:rsid w:val="0BCF3D77"/>
    <w:rsid w:val="0BDD341E"/>
    <w:rsid w:val="0C2B2A5B"/>
    <w:rsid w:val="0C3F36BA"/>
    <w:rsid w:val="0C407B2D"/>
    <w:rsid w:val="0C591C41"/>
    <w:rsid w:val="0C5C7556"/>
    <w:rsid w:val="0C6022A8"/>
    <w:rsid w:val="0C770BF9"/>
    <w:rsid w:val="0C795816"/>
    <w:rsid w:val="0C937EF5"/>
    <w:rsid w:val="0C9E27C6"/>
    <w:rsid w:val="0CDF4CD3"/>
    <w:rsid w:val="0CDF4EB2"/>
    <w:rsid w:val="0CE07C30"/>
    <w:rsid w:val="0CE10F7D"/>
    <w:rsid w:val="0CF42088"/>
    <w:rsid w:val="0CF43E1C"/>
    <w:rsid w:val="0CFA1BAA"/>
    <w:rsid w:val="0D103C15"/>
    <w:rsid w:val="0D162C2B"/>
    <w:rsid w:val="0D2265B0"/>
    <w:rsid w:val="0D2A32EE"/>
    <w:rsid w:val="0D304340"/>
    <w:rsid w:val="0D377D64"/>
    <w:rsid w:val="0D55413E"/>
    <w:rsid w:val="0D5628D3"/>
    <w:rsid w:val="0D574F58"/>
    <w:rsid w:val="0D5B726A"/>
    <w:rsid w:val="0D64147D"/>
    <w:rsid w:val="0D713E87"/>
    <w:rsid w:val="0D870749"/>
    <w:rsid w:val="0D8771A0"/>
    <w:rsid w:val="0D88502B"/>
    <w:rsid w:val="0D8A4AC3"/>
    <w:rsid w:val="0D9027CD"/>
    <w:rsid w:val="0D9651F8"/>
    <w:rsid w:val="0DA01990"/>
    <w:rsid w:val="0DAE472F"/>
    <w:rsid w:val="0DC54281"/>
    <w:rsid w:val="0DC8379C"/>
    <w:rsid w:val="0DD310D4"/>
    <w:rsid w:val="0E055205"/>
    <w:rsid w:val="0E105D76"/>
    <w:rsid w:val="0E12469C"/>
    <w:rsid w:val="0E2402C8"/>
    <w:rsid w:val="0E253F7C"/>
    <w:rsid w:val="0E756102"/>
    <w:rsid w:val="0E8273F2"/>
    <w:rsid w:val="0E86168E"/>
    <w:rsid w:val="0EAD2BA3"/>
    <w:rsid w:val="0EB97B77"/>
    <w:rsid w:val="0ED3260B"/>
    <w:rsid w:val="0EE65BE5"/>
    <w:rsid w:val="0F182B2B"/>
    <w:rsid w:val="0F1E0D76"/>
    <w:rsid w:val="0F200A1B"/>
    <w:rsid w:val="0F244796"/>
    <w:rsid w:val="0F2915E9"/>
    <w:rsid w:val="0F2A057A"/>
    <w:rsid w:val="0F821084"/>
    <w:rsid w:val="0F86276E"/>
    <w:rsid w:val="0F992A07"/>
    <w:rsid w:val="0F9F7167"/>
    <w:rsid w:val="0FB02BBA"/>
    <w:rsid w:val="0FBB19B4"/>
    <w:rsid w:val="10485FAE"/>
    <w:rsid w:val="10607017"/>
    <w:rsid w:val="1090678F"/>
    <w:rsid w:val="109E1978"/>
    <w:rsid w:val="10AD5772"/>
    <w:rsid w:val="10C46A5B"/>
    <w:rsid w:val="10DF62F3"/>
    <w:rsid w:val="11004BB2"/>
    <w:rsid w:val="110B19FD"/>
    <w:rsid w:val="110E0AC6"/>
    <w:rsid w:val="111221A7"/>
    <w:rsid w:val="111F0DD8"/>
    <w:rsid w:val="113B01FC"/>
    <w:rsid w:val="11466179"/>
    <w:rsid w:val="116733EF"/>
    <w:rsid w:val="11747D91"/>
    <w:rsid w:val="117922D0"/>
    <w:rsid w:val="11837545"/>
    <w:rsid w:val="11865D11"/>
    <w:rsid w:val="11C64B81"/>
    <w:rsid w:val="11ED63F4"/>
    <w:rsid w:val="11FA7AFE"/>
    <w:rsid w:val="122B51AC"/>
    <w:rsid w:val="122C2F51"/>
    <w:rsid w:val="1234267F"/>
    <w:rsid w:val="12702CD4"/>
    <w:rsid w:val="127F1D27"/>
    <w:rsid w:val="1280777E"/>
    <w:rsid w:val="12825D77"/>
    <w:rsid w:val="1286401F"/>
    <w:rsid w:val="12876F8A"/>
    <w:rsid w:val="128F43AD"/>
    <w:rsid w:val="12905736"/>
    <w:rsid w:val="12D54FB5"/>
    <w:rsid w:val="12D61394"/>
    <w:rsid w:val="12DF5E1E"/>
    <w:rsid w:val="130A3624"/>
    <w:rsid w:val="130B1B51"/>
    <w:rsid w:val="131218D3"/>
    <w:rsid w:val="1333495A"/>
    <w:rsid w:val="13334D6B"/>
    <w:rsid w:val="134353E4"/>
    <w:rsid w:val="135518B7"/>
    <w:rsid w:val="136F420F"/>
    <w:rsid w:val="13C03639"/>
    <w:rsid w:val="13D377AE"/>
    <w:rsid w:val="13D86718"/>
    <w:rsid w:val="13E77674"/>
    <w:rsid w:val="13F37725"/>
    <w:rsid w:val="14047C82"/>
    <w:rsid w:val="14185231"/>
    <w:rsid w:val="142426DF"/>
    <w:rsid w:val="144C00A9"/>
    <w:rsid w:val="149D56F1"/>
    <w:rsid w:val="14C338E2"/>
    <w:rsid w:val="14CB4A5D"/>
    <w:rsid w:val="14D12C7E"/>
    <w:rsid w:val="14D8447F"/>
    <w:rsid w:val="14EF44DC"/>
    <w:rsid w:val="14F963E1"/>
    <w:rsid w:val="1506472A"/>
    <w:rsid w:val="150D4750"/>
    <w:rsid w:val="15133DF1"/>
    <w:rsid w:val="15134104"/>
    <w:rsid w:val="152C1672"/>
    <w:rsid w:val="1533049D"/>
    <w:rsid w:val="1553097F"/>
    <w:rsid w:val="156F7B86"/>
    <w:rsid w:val="157B1678"/>
    <w:rsid w:val="158118CE"/>
    <w:rsid w:val="15881978"/>
    <w:rsid w:val="15907253"/>
    <w:rsid w:val="15953804"/>
    <w:rsid w:val="159B72BA"/>
    <w:rsid w:val="15B41C67"/>
    <w:rsid w:val="15B90200"/>
    <w:rsid w:val="15CE57F4"/>
    <w:rsid w:val="15FA4E41"/>
    <w:rsid w:val="1614380A"/>
    <w:rsid w:val="16334AF9"/>
    <w:rsid w:val="16382DB8"/>
    <w:rsid w:val="16550FB0"/>
    <w:rsid w:val="165C5009"/>
    <w:rsid w:val="16662C26"/>
    <w:rsid w:val="16871B15"/>
    <w:rsid w:val="168C17F5"/>
    <w:rsid w:val="168F69C8"/>
    <w:rsid w:val="16915A45"/>
    <w:rsid w:val="16AF49D9"/>
    <w:rsid w:val="16B503F5"/>
    <w:rsid w:val="16C175B1"/>
    <w:rsid w:val="16CB6F10"/>
    <w:rsid w:val="16DC4750"/>
    <w:rsid w:val="16FA7541"/>
    <w:rsid w:val="171E1CDB"/>
    <w:rsid w:val="1742127B"/>
    <w:rsid w:val="17992F79"/>
    <w:rsid w:val="17A50D1E"/>
    <w:rsid w:val="17C23FD9"/>
    <w:rsid w:val="17D55053"/>
    <w:rsid w:val="17E913C4"/>
    <w:rsid w:val="17F21C85"/>
    <w:rsid w:val="17FE2387"/>
    <w:rsid w:val="18032333"/>
    <w:rsid w:val="18051B22"/>
    <w:rsid w:val="180B22F4"/>
    <w:rsid w:val="18180683"/>
    <w:rsid w:val="18223717"/>
    <w:rsid w:val="183F0744"/>
    <w:rsid w:val="18520D1A"/>
    <w:rsid w:val="188D5316"/>
    <w:rsid w:val="188E35D6"/>
    <w:rsid w:val="18AA7555"/>
    <w:rsid w:val="18C024E2"/>
    <w:rsid w:val="18CD0332"/>
    <w:rsid w:val="18CF37AC"/>
    <w:rsid w:val="18CF4E6E"/>
    <w:rsid w:val="18E54AB9"/>
    <w:rsid w:val="18F034B6"/>
    <w:rsid w:val="19106434"/>
    <w:rsid w:val="192F3E1E"/>
    <w:rsid w:val="194B558A"/>
    <w:rsid w:val="19504749"/>
    <w:rsid w:val="198318AC"/>
    <w:rsid w:val="199410FC"/>
    <w:rsid w:val="19C019F4"/>
    <w:rsid w:val="19D15FF7"/>
    <w:rsid w:val="19D3581B"/>
    <w:rsid w:val="19DA5CCC"/>
    <w:rsid w:val="19E72A62"/>
    <w:rsid w:val="1A117500"/>
    <w:rsid w:val="1A1E266F"/>
    <w:rsid w:val="1A206AF8"/>
    <w:rsid w:val="1A470072"/>
    <w:rsid w:val="1A5D74E6"/>
    <w:rsid w:val="1A604E3D"/>
    <w:rsid w:val="1A672CBC"/>
    <w:rsid w:val="1A6E2005"/>
    <w:rsid w:val="1A7633A4"/>
    <w:rsid w:val="1A795E8F"/>
    <w:rsid w:val="1A7C5330"/>
    <w:rsid w:val="1A7D0CCD"/>
    <w:rsid w:val="1A9E4FB4"/>
    <w:rsid w:val="1AAB5BAD"/>
    <w:rsid w:val="1AAC7768"/>
    <w:rsid w:val="1AC21A4D"/>
    <w:rsid w:val="1AC7181B"/>
    <w:rsid w:val="1AD03F99"/>
    <w:rsid w:val="1AE65F20"/>
    <w:rsid w:val="1AF44290"/>
    <w:rsid w:val="1AF66031"/>
    <w:rsid w:val="1B561936"/>
    <w:rsid w:val="1B5A2F30"/>
    <w:rsid w:val="1B7139CB"/>
    <w:rsid w:val="1B733FC0"/>
    <w:rsid w:val="1B745B37"/>
    <w:rsid w:val="1B756299"/>
    <w:rsid w:val="1B882F5E"/>
    <w:rsid w:val="1BA22CA0"/>
    <w:rsid w:val="1BBD619F"/>
    <w:rsid w:val="1BC31AD3"/>
    <w:rsid w:val="1BC572D6"/>
    <w:rsid w:val="1BCB0287"/>
    <w:rsid w:val="1BDB10B4"/>
    <w:rsid w:val="1BDF2B53"/>
    <w:rsid w:val="1C016EB7"/>
    <w:rsid w:val="1C0819F8"/>
    <w:rsid w:val="1C0D2DF0"/>
    <w:rsid w:val="1C0F2985"/>
    <w:rsid w:val="1C164DE7"/>
    <w:rsid w:val="1C190046"/>
    <w:rsid w:val="1C28693B"/>
    <w:rsid w:val="1C456BB9"/>
    <w:rsid w:val="1C841504"/>
    <w:rsid w:val="1C9934AF"/>
    <w:rsid w:val="1CBA2F66"/>
    <w:rsid w:val="1CC6179F"/>
    <w:rsid w:val="1CCA177F"/>
    <w:rsid w:val="1CE150E2"/>
    <w:rsid w:val="1CF214B4"/>
    <w:rsid w:val="1CF566E0"/>
    <w:rsid w:val="1D131958"/>
    <w:rsid w:val="1D43576D"/>
    <w:rsid w:val="1D565DBB"/>
    <w:rsid w:val="1D570CB4"/>
    <w:rsid w:val="1D761D4F"/>
    <w:rsid w:val="1D7B04A1"/>
    <w:rsid w:val="1D90500C"/>
    <w:rsid w:val="1DA37838"/>
    <w:rsid w:val="1DA95C89"/>
    <w:rsid w:val="1DB9553E"/>
    <w:rsid w:val="1DC71752"/>
    <w:rsid w:val="1DDB04E4"/>
    <w:rsid w:val="1DE24D00"/>
    <w:rsid w:val="1DFA1C2E"/>
    <w:rsid w:val="1E2F40F6"/>
    <w:rsid w:val="1E4650C8"/>
    <w:rsid w:val="1E650A34"/>
    <w:rsid w:val="1E862E2C"/>
    <w:rsid w:val="1E9A1ACB"/>
    <w:rsid w:val="1EB37CBE"/>
    <w:rsid w:val="1EBA4DFB"/>
    <w:rsid w:val="1EC92FE2"/>
    <w:rsid w:val="1EFA73FA"/>
    <w:rsid w:val="1F050148"/>
    <w:rsid w:val="1F085ADE"/>
    <w:rsid w:val="1F257C50"/>
    <w:rsid w:val="1F2E12BC"/>
    <w:rsid w:val="1F502C2C"/>
    <w:rsid w:val="1F586804"/>
    <w:rsid w:val="1F6633B0"/>
    <w:rsid w:val="1F7A3191"/>
    <w:rsid w:val="1F801F7F"/>
    <w:rsid w:val="1FC44F86"/>
    <w:rsid w:val="1FCD4C0F"/>
    <w:rsid w:val="1FDE1E4D"/>
    <w:rsid w:val="1FE355CC"/>
    <w:rsid w:val="1FFA5B88"/>
    <w:rsid w:val="200E0AFE"/>
    <w:rsid w:val="200F5C5A"/>
    <w:rsid w:val="20152AC2"/>
    <w:rsid w:val="20206B05"/>
    <w:rsid w:val="202673C7"/>
    <w:rsid w:val="2035601A"/>
    <w:rsid w:val="204D3DB1"/>
    <w:rsid w:val="205039B0"/>
    <w:rsid w:val="209D5031"/>
    <w:rsid w:val="20A91C03"/>
    <w:rsid w:val="20B2377C"/>
    <w:rsid w:val="20EA2ED1"/>
    <w:rsid w:val="20F640DA"/>
    <w:rsid w:val="20FB7440"/>
    <w:rsid w:val="21077F88"/>
    <w:rsid w:val="21157FA0"/>
    <w:rsid w:val="213047D4"/>
    <w:rsid w:val="21312B8E"/>
    <w:rsid w:val="213B3AF9"/>
    <w:rsid w:val="214F3696"/>
    <w:rsid w:val="21526ADB"/>
    <w:rsid w:val="2155449A"/>
    <w:rsid w:val="21751DEE"/>
    <w:rsid w:val="2197275D"/>
    <w:rsid w:val="21A227C1"/>
    <w:rsid w:val="21B818CA"/>
    <w:rsid w:val="21D42A89"/>
    <w:rsid w:val="21F14400"/>
    <w:rsid w:val="21FA29C6"/>
    <w:rsid w:val="21FD2118"/>
    <w:rsid w:val="21FD2371"/>
    <w:rsid w:val="21FE2054"/>
    <w:rsid w:val="21FE736F"/>
    <w:rsid w:val="22001993"/>
    <w:rsid w:val="22094F93"/>
    <w:rsid w:val="22271484"/>
    <w:rsid w:val="22277486"/>
    <w:rsid w:val="226734FE"/>
    <w:rsid w:val="22715851"/>
    <w:rsid w:val="227574D6"/>
    <w:rsid w:val="229A44B6"/>
    <w:rsid w:val="22A91E6B"/>
    <w:rsid w:val="22BC0601"/>
    <w:rsid w:val="22BE218E"/>
    <w:rsid w:val="23001789"/>
    <w:rsid w:val="23051581"/>
    <w:rsid w:val="231B575F"/>
    <w:rsid w:val="231C6C28"/>
    <w:rsid w:val="23401239"/>
    <w:rsid w:val="234727FE"/>
    <w:rsid w:val="2348495A"/>
    <w:rsid w:val="23512B38"/>
    <w:rsid w:val="2359404A"/>
    <w:rsid w:val="237970DA"/>
    <w:rsid w:val="23A37C7D"/>
    <w:rsid w:val="23B57B96"/>
    <w:rsid w:val="23FF3988"/>
    <w:rsid w:val="243246FC"/>
    <w:rsid w:val="243D1E27"/>
    <w:rsid w:val="243E7420"/>
    <w:rsid w:val="24405D20"/>
    <w:rsid w:val="24447C6E"/>
    <w:rsid w:val="244B45EC"/>
    <w:rsid w:val="247A31F9"/>
    <w:rsid w:val="2499488A"/>
    <w:rsid w:val="24A06CBE"/>
    <w:rsid w:val="24DC0EE5"/>
    <w:rsid w:val="24DE22FE"/>
    <w:rsid w:val="24F81545"/>
    <w:rsid w:val="25003675"/>
    <w:rsid w:val="25123E55"/>
    <w:rsid w:val="251B2A8E"/>
    <w:rsid w:val="251B7BDD"/>
    <w:rsid w:val="253648BE"/>
    <w:rsid w:val="253C421A"/>
    <w:rsid w:val="254C1702"/>
    <w:rsid w:val="25542BA0"/>
    <w:rsid w:val="258532FC"/>
    <w:rsid w:val="25954A11"/>
    <w:rsid w:val="25AD64DF"/>
    <w:rsid w:val="25C22D3E"/>
    <w:rsid w:val="260D72FF"/>
    <w:rsid w:val="260E1572"/>
    <w:rsid w:val="262B529A"/>
    <w:rsid w:val="26342DE2"/>
    <w:rsid w:val="263F2EED"/>
    <w:rsid w:val="265E5F7A"/>
    <w:rsid w:val="26637F4C"/>
    <w:rsid w:val="266773D9"/>
    <w:rsid w:val="26B26846"/>
    <w:rsid w:val="26B6124E"/>
    <w:rsid w:val="26C16B30"/>
    <w:rsid w:val="26CB0513"/>
    <w:rsid w:val="26D66424"/>
    <w:rsid w:val="26DA7C40"/>
    <w:rsid w:val="26FD4A58"/>
    <w:rsid w:val="27036525"/>
    <w:rsid w:val="271C0CB5"/>
    <w:rsid w:val="272267BA"/>
    <w:rsid w:val="273A290E"/>
    <w:rsid w:val="274A601D"/>
    <w:rsid w:val="275D0478"/>
    <w:rsid w:val="278A15C4"/>
    <w:rsid w:val="278A2179"/>
    <w:rsid w:val="27B628AC"/>
    <w:rsid w:val="27DE1F2D"/>
    <w:rsid w:val="27E341BD"/>
    <w:rsid w:val="28043FCF"/>
    <w:rsid w:val="28044812"/>
    <w:rsid w:val="28057C78"/>
    <w:rsid w:val="280806DD"/>
    <w:rsid w:val="280877FF"/>
    <w:rsid w:val="28134B65"/>
    <w:rsid w:val="28334E69"/>
    <w:rsid w:val="284361ED"/>
    <w:rsid w:val="28610B24"/>
    <w:rsid w:val="28672C18"/>
    <w:rsid w:val="286A4EB2"/>
    <w:rsid w:val="288948B3"/>
    <w:rsid w:val="288D0F47"/>
    <w:rsid w:val="28A452B5"/>
    <w:rsid w:val="28BA6843"/>
    <w:rsid w:val="28C33E18"/>
    <w:rsid w:val="28F22044"/>
    <w:rsid w:val="29015760"/>
    <w:rsid w:val="290B205B"/>
    <w:rsid w:val="2917187F"/>
    <w:rsid w:val="2928783A"/>
    <w:rsid w:val="292F4F60"/>
    <w:rsid w:val="293105EC"/>
    <w:rsid w:val="293B7B14"/>
    <w:rsid w:val="293C58B2"/>
    <w:rsid w:val="29766D68"/>
    <w:rsid w:val="297810B1"/>
    <w:rsid w:val="29801FD3"/>
    <w:rsid w:val="29B53AB3"/>
    <w:rsid w:val="29BA6DE1"/>
    <w:rsid w:val="29CE6C0E"/>
    <w:rsid w:val="29EB49E5"/>
    <w:rsid w:val="29F43C3C"/>
    <w:rsid w:val="2A167AF8"/>
    <w:rsid w:val="2A193C31"/>
    <w:rsid w:val="2A3428DE"/>
    <w:rsid w:val="2A375226"/>
    <w:rsid w:val="2A4720C3"/>
    <w:rsid w:val="2A4B4AE0"/>
    <w:rsid w:val="2A4C3C9B"/>
    <w:rsid w:val="2A6A0852"/>
    <w:rsid w:val="2A6C4ED6"/>
    <w:rsid w:val="2A6F3406"/>
    <w:rsid w:val="2A712BB3"/>
    <w:rsid w:val="2A891087"/>
    <w:rsid w:val="2A8928A7"/>
    <w:rsid w:val="2AAF3A4E"/>
    <w:rsid w:val="2AB66FEF"/>
    <w:rsid w:val="2AC3771E"/>
    <w:rsid w:val="2ACD3D10"/>
    <w:rsid w:val="2AD7271B"/>
    <w:rsid w:val="2B091439"/>
    <w:rsid w:val="2B204B8F"/>
    <w:rsid w:val="2B252108"/>
    <w:rsid w:val="2B270D52"/>
    <w:rsid w:val="2B355860"/>
    <w:rsid w:val="2B562955"/>
    <w:rsid w:val="2B5C0D65"/>
    <w:rsid w:val="2B746215"/>
    <w:rsid w:val="2B772473"/>
    <w:rsid w:val="2B804C94"/>
    <w:rsid w:val="2B901B53"/>
    <w:rsid w:val="2B922E4C"/>
    <w:rsid w:val="2BC622E1"/>
    <w:rsid w:val="2BDB133E"/>
    <w:rsid w:val="2BE54D7F"/>
    <w:rsid w:val="2BEC268B"/>
    <w:rsid w:val="2BFC5544"/>
    <w:rsid w:val="2BFC7424"/>
    <w:rsid w:val="2C0A11F2"/>
    <w:rsid w:val="2C1223FF"/>
    <w:rsid w:val="2C326ED3"/>
    <w:rsid w:val="2C582EB5"/>
    <w:rsid w:val="2C584D7E"/>
    <w:rsid w:val="2C6D63C6"/>
    <w:rsid w:val="2C903CBE"/>
    <w:rsid w:val="2C9D1C9A"/>
    <w:rsid w:val="2CA15D66"/>
    <w:rsid w:val="2CC47FF8"/>
    <w:rsid w:val="2CD77B6C"/>
    <w:rsid w:val="2CFE4966"/>
    <w:rsid w:val="2D0B003B"/>
    <w:rsid w:val="2D26047A"/>
    <w:rsid w:val="2D3002BD"/>
    <w:rsid w:val="2D393E0F"/>
    <w:rsid w:val="2D4D4C5B"/>
    <w:rsid w:val="2D6C5028"/>
    <w:rsid w:val="2D725418"/>
    <w:rsid w:val="2D787F6C"/>
    <w:rsid w:val="2D842F09"/>
    <w:rsid w:val="2DDF62CB"/>
    <w:rsid w:val="2DE71A25"/>
    <w:rsid w:val="2DF07E21"/>
    <w:rsid w:val="2E09195E"/>
    <w:rsid w:val="2E3D5F67"/>
    <w:rsid w:val="2E492CEC"/>
    <w:rsid w:val="2E4971D7"/>
    <w:rsid w:val="2E547514"/>
    <w:rsid w:val="2E55679E"/>
    <w:rsid w:val="2E60643E"/>
    <w:rsid w:val="2E6C764A"/>
    <w:rsid w:val="2E7F4A83"/>
    <w:rsid w:val="2E8763CE"/>
    <w:rsid w:val="2E876B49"/>
    <w:rsid w:val="2E9E1BD1"/>
    <w:rsid w:val="2EA844FB"/>
    <w:rsid w:val="2EA84C8C"/>
    <w:rsid w:val="2F496ED6"/>
    <w:rsid w:val="2F6673B7"/>
    <w:rsid w:val="2F7D73B1"/>
    <w:rsid w:val="2F805D3A"/>
    <w:rsid w:val="2FB94B4A"/>
    <w:rsid w:val="2FDB2CBE"/>
    <w:rsid w:val="2FDD0013"/>
    <w:rsid w:val="2FE803A2"/>
    <w:rsid w:val="2FF406D7"/>
    <w:rsid w:val="300B6FC1"/>
    <w:rsid w:val="30200E5F"/>
    <w:rsid w:val="3036356E"/>
    <w:rsid w:val="3038063C"/>
    <w:rsid w:val="305375E6"/>
    <w:rsid w:val="3059534C"/>
    <w:rsid w:val="306F0D9F"/>
    <w:rsid w:val="306F78F5"/>
    <w:rsid w:val="30740928"/>
    <w:rsid w:val="30762D3A"/>
    <w:rsid w:val="309C761A"/>
    <w:rsid w:val="30A26E56"/>
    <w:rsid w:val="30AF2D69"/>
    <w:rsid w:val="30B417E0"/>
    <w:rsid w:val="30B448FD"/>
    <w:rsid w:val="30CB5834"/>
    <w:rsid w:val="30E11054"/>
    <w:rsid w:val="30EC4130"/>
    <w:rsid w:val="30EE19E3"/>
    <w:rsid w:val="30FD2B1E"/>
    <w:rsid w:val="310B1B07"/>
    <w:rsid w:val="31165E29"/>
    <w:rsid w:val="313B5C08"/>
    <w:rsid w:val="31715246"/>
    <w:rsid w:val="31734EA1"/>
    <w:rsid w:val="31737B1E"/>
    <w:rsid w:val="317537E6"/>
    <w:rsid w:val="317F7BDF"/>
    <w:rsid w:val="31AC47C7"/>
    <w:rsid w:val="31E9628D"/>
    <w:rsid w:val="31F45BEC"/>
    <w:rsid w:val="31F960F0"/>
    <w:rsid w:val="32000DA5"/>
    <w:rsid w:val="321A135F"/>
    <w:rsid w:val="32230205"/>
    <w:rsid w:val="322E7376"/>
    <w:rsid w:val="32796E58"/>
    <w:rsid w:val="327A65B9"/>
    <w:rsid w:val="32A4474C"/>
    <w:rsid w:val="32BD5484"/>
    <w:rsid w:val="32C7588A"/>
    <w:rsid w:val="32D5640E"/>
    <w:rsid w:val="32E84EE5"/>
    <w:rsid w:val="32EB3CAF"/>
    <w:rsid w:val="32EF1F0C"/>
    <w:rsid w:val="33032B37"/>
    <w:rsid w:val="33075707"/>
    <w:rsid w:val="330803B4"/>
    <w:rsid w:val="332156CA"/>
    <w:rsid w:val="335D7425"/>
    <w:rsid w:val="337C6386"/>
    <w:rsid w:val="33853A2C"/>
    <w:rsid w:val="3388687F"/>
    <w:rsid w:val="33906E89"/>
    <w:rsid w:val="33A30093"/>
    <w:rsid w:val="33AE28B5"/>
    <w:rsid w:val="33BB5F66"/>
    <w:rsid w:val="33BD3C4B"/>
    <w:rsid w:val="33CB5D87"/>
    <w:rsid w:val="33E27F85"/>
    <w:rsid w:val="33E8282B"/>
    <w:rsid w:val="3404646A"/>
    <w:rsid w:val="340A7C10"/>
    <w:rsid w:val="34160961"/>
    <w:rsid w:val="341D2297"/>
    <w:rsid w:val="344241F7"/>
    <w:rsid w:val="34476510"/>
    <w:rsid w:val="344770C0"/>
    <w:rsid w:val="34506794"/>
    <w:rsid w:val="345E26DA"/>
    <w:rsid w:val="348C4AC9"/>
    <w:rsid w:val="349F2147"/>
    <w:rsid w:val="34A446B5"/>
    <w:rsid w:val="34A92333"/>
    <w:rsid w:val="34AE0C00"/>
    <w:rsid w:val="34D67527"/>
    <w:rsid w:val="34E50C39"/>
    <w:rsid w:val="35206AE0"/>
    <w:rsid w:val="3549685B"/>
    <w:rsid w:val="35511B9B"/>
    <w:rsid w:val="355271EF"/>
    <w:rsid w:val="3553586F"/>
    <w:rsid w:val="355A32D1"/>
    <w:rsid w:val="355C640D"/>
    <w:rsid w:val="35897197"/>
    <w:rsid w:val="35946D9A"/>
    <w:rsid w:val="3595220E"/>
    <w:rsid w:val="359610DE"/>
    <w:rsid w:val="35B37E64"/>
    <w:rsid w:val="35B665E3"/>
    <w:rsid w:val="35BE6EBE"/>
    <w:rsid w:val="35C75DF8"/>
    <w:rsid w:val="35CF00AA"/>
    <w:rsid w:val="35D269DD"/>
    <w:rsid w:val="35D47645"/>
    <w:rsid w:val="35D81981"/>
    <w:rsid w:val="35D854AE"/>
    <w:rsid w:val="35E73F59"/>
    <w:rsid w:val="35F010B7"/>
    <w:rsid w:val="36006210"/>
    <w:rsid w:val="360B57FE"/>
    <w:rsid w:val="360D5879"/>
    <w:rsid w:val="360F3405"/>
    <w:rsid w:val="361215EC"/>
    <w:rsid w:val="362738DE"/>
    <w:rsid w:val="362C6E06"/>
    <w:rsid w:val="362E79F9"/>
    <w:rsid w:val="364704CD"/>
    <w:rsid w:val="36477091"/>
    <w:rsid w:val="364A5A7A"/>
    <w:rsid w:val="365D155C"/>
    <w:rsid w:val="365D6E30"/>
    <w:rsid w:val="365E7D9B"/>
    <w:rsid w:val="36C47C14"/>
    <w:rsid w:val="36CB2027"/>
    <w:rsid w:val="36E86388"/>
    <w:rsid w:val="36FF3723"/>
    <w:rsid w:val="37053DB3"/>
    <w:rsid w:val="370859B2"/>
    <w:rsid w:val="371004D8"/>
    <w:rsid w:val="37127975"/>
    <w:rsid w:val="372B65B4"/>
    <w:rsid w:val="374813E5"/>
    <w:rsid w:val="37622D6D"/>
    <w:rsid w:val="3764251E"/>
    <w:rsid w:val="37737E71"/>
    <w:rsid w:val="377948F8"/>
    <w:rsid w:val="378808F6"/>
    <w:rsid w:val="378C7CC9"/>
    <w:rsid w:val="37907344"/>
    <w:rsid w:val="379301B5"/>
    <w:rsid w:val="379B14A3"/>
    <w:rsid w:val="37A31FC9"/>
    <w:rsid w:val="37A70817"/>
    <w:rsid w:val="37F34360"/>
    <w:rsid w:val="38017F21"/>
    <w:rsid w:val="38105779"/>
    <w:rsid w:val="38124138"/>
    <w:rsid w:val="381B171B"/>
    <w:rsid w:val="382552AB"/>
    <w:rsid w:val="384665F9"/>
    <w:rsid w:val="384D7484"/>
    <w:rsid w:val="38555E4B"/>
    <w:rsid w:val="387D7A09"/>
    <w:rsid w:val="38871FDB"/>
    <w:rsid w:val="388B6C65"/>
    <w:rsid w:val="38933090"/>
    <w:rsid w:val="389D5A75"/>
    <w:rsid w:val="38D01BFA"/>
    <w:rsid w:val="38D42405"/>
    <w:rsid w:val="38E8318A"/>
    <w:rsid w:val="38FE7CF0"/>
    <w:rsid w:val="39031790"/>
    <w:rsid w:val="39194A49"/>
    <w:rsid w:val="392B33E5"/>
    <w:rsid w:val="39305F55"/>
    <w:rsid w:val="394D394B"/>
    <w:rsid w:val="39525432"/>
    <w:rsid w:val="39545EE9"/>
    <w:rsid w:val="3966652C"/>
    <w:rsid w:val="39693D3D"/>
    <w:rsid w:val="397A1155"/>
    <w:rsid w:val="39883FF2"/>
    <w:rsid w:val="39891DB2"/>
    <w:rsid w:val="398D6187"/>
    <w:rsid w:val="39997CBA"/>
    <w:rsid w:val="39A26DC7"/>
    <w:rsid w:val="39A55762"/>
    <w:rsid w:val="39AB25E0"/>
    <w:rsid w:val="39AE342A"/>
    <w:rsid w:val="39CF2941"/>
    <w:rsid w:val="39D2260C"/>
    <w:rsid w:val="39F344B9"/>
    <w:rsid w:val="39FC05EA"/>
    <w:rsid w:val="3A007EF7"/>
    <w:rsid w:val="3A087971"/>
    <w:rsid w:val="3A0D50DF"/>
    <w:rsid w:val="3A1D17C2"/>
    <w:rsid w:val="3A3026AC"/>
    <w:rsid w:val="3A4E4C0A"/>
    <w:rsid w:val="3A5C2CBC"/>
    <w:rsid w:val="3A626098"/>
    <w:rsid w:val="3A8506E9"/>
    <w:rsid w:val="3A882B47"/>
    <w:rsid w:val="3A8A4800"/>
    <w:rsid w:val="3A905975"/>
    <w:rsid w:val="3ABD76F4"/>
    <w:rsid w:val="3AC076C6"/>
    <w:rsid w:val="3AC42890"/>
    <w:rsid w:val="3AD5168C"/>
    <w:rsid w:val="3ADF700E"/>
    <w:rsid w:val="3AE44AC3"/>
    <w:rsid w:val="3AE573A0"/>
    <w:rsid w:val="3AE854E5"/>
    <w:rsid w:val="3B0E5373"/>
    <w:rsid w:val="3B0E7B98"/>
    <w:rsid w:val="3B197AE2"/>
    <w:rsid w:val="3B1C4562"/>
    <w:rsid w:val="3B393D8F"/>
    <w:rsid w:val="3B3959DE"/>
    <w:rsid w:val="3B6A71C6"/>
    <w:rsid w:val="3B6D430D"/>
    <w:rsid w:val="3B6F4077"/>
    <w:rsid w:val="3B72346A"/>
    <w:rsid w:val="3B745ECB"/>
    <w:rsid w:val="3B9646EF"/>
    <w:rsid w:val="3BA135CC"/>
    <w:rsid w:val="3BB90FA8"/>
    <w:rsid w:val="3BD4727C"/>
    <w:rsid w:val="3BE13BFC"/>
    <w:rsid w:val="3BE14C33"/>
    <w:rsid w:val="3C3A322C"/>
    <w:rsid w:val="3C405B49"/>
    <w:rsid w:val="3C755DBF"/>
    <w:rsid w:val="3C8338DD"/>
    <w:rsid w:val="3C9673CA"/>
    <w:rsid w:val="3C9A3368"/>
    <w:rsid w:val="3C9C25F1"/>
    <w:rsid w:val="3CAA1174"/>
    <w:rsid w:val="3CD1311E"/>
    <w:rsid w:val="3CF25449"/>
    <w:rsid w:val="3D035E28"/>
    <w:rsid w:val="3D22745C"/>
    <w:rsid w:val="3D4A2000"/>
    <w:rsid w:val="3D4A3529"/>
    <w:rsid w:val="3D653EA3"/>
    <w:rsid w:val="3D686B15"/>
    <w:rsid w:val="3D6E7AF4"/>
    <w:rsid w:val="3D7169EF"/>
    <w:rsid w:val="3D8C06AF"/>
    <w:rsid w:val="3D9071C1"/>
    <w:rsid w:val="3DA416DA"/>
    <w:rsid w:val="3DBC76E9"/>
    <w:rsid w:val="3DD0689B"/>
    <w:rsid w:val="3DD47002"/>
    <w:rsid w:val="3E4249CE"/>
    <w:rsid w:val="3E4448FA"/>
    <w:rsid w:val="3E497BFD"/>
    <w:rsid w:val="3E711CE5"/>
    <w:rsid w:val="3E9E0409"/>
    <w:rsid w:val="3EB92D24"/>
    <w:rsid w:val="3ECA4803"/>
    <w:rsid w:val="3ED22322"/>
    <w:rsid w:val="3ED31966"/>
    <w:rsid w:val="3EFE2025"/>
    <w:rsid w:val="3F195EC5"/>
    <w:rsid w:val="3F3D5792"/>
    <w:rsid w:val="3F3E3988"/>
    <w:rsid w:val="3F400124"/>
    <w:rsid w:val="3F7F5176"/>
    <w:rsid w:val="3F921FCD"/>
    <w:rsid w:val="3FA328C8"/>
    <w:rsid w:val="3FA50C7B"/>
    <w:rsid w:val="3FAB0A27"/>
    <w:rsid w:val="3FC952E0"/>
    <w:rsid w:val="3FE02EA2"/>
    <w:rsid w:val="3FE54B60"/>
    <w:rsid w:val="3FF02A5F"/>
    <w:rsid w:val="3FF10A6C"/>
    <w:rsid w:val="3FFB3800"/>
    <w:rsid w:val="400E7C62"/>
    <w:rsid w:val="401A3205"/>
    <w:rsid w:val="403B0573"/>
    <w:rsid w:val="403B558C"/>
    <w:rsid w:val="40404B99"/>
    <w:rsid w:val="404430D6"/>
    <w:rsid w:val="4047254D"/>
    <w:rsid w:val="40544F3D"/>
    <w:rsid w:val="40632EA8"/>
    <w:rsid w:val="406D36FF"/>
    <w:rsid w:val="407071AB"/>
    <w:rsid w:val="40744482"/>
    <w:rsid w:val="40831E2C"/>
    <w:rsid w:val="40C9542B"/>
    <w:rsid w:val="40CD2E97"/>
    <w:rsid w:val="40D122FD"/>
    <w:rsid w:val="40DD18F2"/>
    <w:rsid w:val="40F37FC7"/>
    <w:rsid w:val="41180B27"/>
    <w:rsid w:val="411D1C93"/>
    <w:rsid w:val="41224DE2"/>
    <w:rsid w:val="41341133"/>
    <w:rsid w:val="41616357"/>
    <w:rsid w:val="4168717C"/>
    <w:rsid w:val="41755723"/>
    <w:rsid w:val="41844917"/>
    <w:rsid w:val="419C7C50"/>
    <w:rsid w:val="41C309E8"/>
    <w:rsid w:val="41C5433A"/>
    <w:rsid w:val="41C9533C"/>
    <w:rsid w:val="41CA1FF2"/>
    <w:rsid w:val="41CA204D"/>
    <w:rsid w:val="41E130D4"/>
    <w:rsid w:val="41E265D0"/>
    <w:rsid w:val="41F312B1"/>
    <w:rsid w:val="42297F1D"/>
    <w:rsid w:val="42320E2A"/>
    <w:rsid w:val="42335E47"/>
    <w:rsid w:val="423F21F8"/>
    <w:rsid w:val="424200C9"/>
    <w:rsid w:val="424712FE"/>
    <w:rsid w:val="424B395B"/>
    <w:rsid w:val="425046B0"/>
    <w:rsid w:val="42510092"/>
    <w:rsid w:val="425352C7"/>
    <w:rsid w:val="4266316F"/>
    <w:rsid w:val="42697DC9"/>
    <w:rsid w:val="427244F6"/>
    <w:rsid w:val="42756922"/>
    <w:rsid w:val="427C5673"/>
    <w:rsid w:val="428A4E9E"/>
    <w:rsid w:val="42A02EA2"/>
    <w:rsid w:val="42A41158"/>
    <w:rsid w:val="42A9785F"/>
    <w:rsid w:val="42CF246E"/>
    <w:rsid w:val="42D31141"/>
    <w:rsid w:val="42DB7524"/>
    <w:rsid w:val="430B1E3C"/>
    <w:rsid w:val="432D0217"/>
    <w:rsid w:val="43303889"/>
    <w:rsid w:val="43306FB7"/>
    <w:rsid w:val="433249B4"/>
    <w:rsid w:val="434859C4"/>
    <w:rsid w:val="434A3FDB"/>
    <w:rsid w:val="43823A4E"/>
    <w:rsid w:val="439E4C83"/>
    <w:rsid w:val="43AD5CBC"/>
    <w:rsid w:val="43B61D23"/>
    <w:rsid w:val="43FB6191"/>
    <w:rsid w:val="43FD5D77"/>
    <w:rsid w:val="43FE6AED"/>
    <w:rsid w:val="440069C6"/>
    <w:rsid w:val="44073D73"/>
    <w:rsid w:val="44100BE4"/>
    <w:rsid w:val="441D6C48"/>
    <w:rsid w:val="44273D0B"/>
    <w:rsid w:val="442D2982"/>
    <w:rsid w:val="442D543F"/>
    <w:rsid w:val="44333CD9"/>
    <w:rsid w:val="444125BE"/>
    <w:rsid w:val="4441533F"/>
    <w:rsid w:val="446A549F"/>
    <w:rsid w:val="44721FDD"/>
    <w:rsid w:val="447C5420"/>
    <w:rsid w:val="447C70B5"/>
    <w:rsid w:val="44813D2A"/>
    <w:rsid w:val="448D5D3E"/>
    <w:rsid w:val="449B3F8E"/>
    <w:rsid w:val="449F4AA3"/>
    <w:rsid w:val="44A8224C"/>
    <w:rsid w:val="44AD0CF8"/>
    <w:rsid w:val="44B60856"/>
    <w:rsid w:val="44E43103"/>
    <w:rsid w:val="44E56BBC"/>
    <w:rsid w:val="44EE145C"/>
    <w:rsid w:val="44FC197A"/>
    <w:rsid w:val="45156534"/>
    <w:rsid w:val="45183CA6"/>
    <w:rsid w:val="45396033"/>
    <w:rsid w:val="454015F5"/>
    <w:rsid w:val="4550094E"/>
    <w:rsid w:val="455362CD"/>
    <w:rsid w:val="45591C21"/>
    <w:rsid w:val="457164FA"/>
    <w:rsid w:val="45975290"/>
    <w:rsid w:val="45A40048"/>
    <w:rsid w:val="45B3765F"/>
    <w:rsid w:val="45B97DD0"/>
    <w:rsid w:val="45EF3343"/>
    <w:rsid w:val="4616117F"/>
    <w:rsid w:val="462E2384"/>
    <w:rsid w:val="46306BF5"/>
    <w:rsid w:val="463529FF"/>
    <w:rsid w:val="465602A1"/>
    <w:rsid w:val="4662463E"/>
    <w:rsid w:val="46737D6C"/>
    <w:rsid w:val="46805068"/>
    <w:rsid w:val="46825FA1"/>
    <w:rsid w:val="46834D5C"/>
    <w:rsid w:val="46AE3B88"/>
    <w:rsid w:val="46BE2DAB"/>
    <w:rsid w:val="46C07FAB"/>
    <w:rsid w:val="46CC4EF2"/>
    <w:rsid w:val="46D64167"/>
    <w:rsid w:val="46E01BF2"/>
    <w:rsid w:val="46EA2CE1"/>
    <w:rsid w:val="47271859"/>
    <w:rsid w:val="47373FC4"/>
    <w:rsid w:val="473A2E63"/>
    <w:rsid w:val="473D19CA"/>
    <w:rsid w:val="475C5436"/>
    <w:rsid w:val="47B05E46"/>
    <w:rsid w:val="47D93B2E"/>
    <w:rsid w:val="47D96313"/>
    <w:rsid w:val="47EA15FC"/>
    <w:rsid w:val="47FB6C40"/>
    <w:rsid w:val="47FC1076"/>
    <w:rsid w:val="48133ACE"/>
    <w:rsid w:val="48133F3E"/>
    <w:rsid w:val="481636D4"/>
    <w:rsid w:val="482874BB"/>
    <w:rsid w:val="482A16D3"/>
    <w:rsid w:val="48417C4A"/>
    <w:rsid w:val="488A5E90"/>
    <w:rsid w:val="48B64BEB"/>
    <w:rsid w:val="48BF1BA6"/>
    <w:rsid w:val="48D13EF2"/>
    <w:rsid w:val="48EF3831"/>
    <w:rsid w:val="490347A0"/>
    <w:rsid w:val="493306D6"/>
    <w:rsid w:val="49357244"/>
    <w:rsid w:val="493924EF"/>
    <w:rsid w:val="49567146"/>
    <w:rsid w:val="495F7DA7"/>
    <w:rsid w:val="49944310"/>
    <w:rsid w:val="49A17386"/>
    <w:rsid w:val="49A777C3"/>
    <w:rsid w:val="49CA40A7"/>
    <w:rsid w:val="49D772AB"/>
    <w:rsid w:val="49DD3347"/>
    <w:rsid w:val="49F80500"/>
    <w:rsid w:val="4A1711BF"/>
    <w:rsid w:val="4A1D6BA5"/>
    <w:rsid w:val="4A2E508B"/>
    <w:rsid w:val="4A497D52"/>
    <w:rsid w:val="4A5F0629"/>
    <w:rsid w:val="4A643A21"/>
    <w:rsid w:val="4A7168D7"/>
    <w:rsid w:val="4A994FEF"/>
    <w:rsid w:val="4AAB4940"/>
    <w:rsid w:val="4AB86B19"/>
    <w:rsid w:val="4AF32AEE"/>
    <w:rsid w:val="4AF72AB0"/>
    <w:rsid w:val="4B0C2471"/>
    <w:rsid w:val="4B166901"/>
    <w:rsid w:val="4B251233"/>
    <w:rsid w:val="4B270662"/>
    <w:rsid w:val="4B3626D8"/>
    <w:rsid w:val="4B4F16D1"/>
    <w:rsid w:val="4B4F1B1E"/>
    <w:rsid w:val="4B8D56C1"/>
    <w:rsid w:val="4B9E0A30"/>
    <w:rsid w:val="4BD157F0"/>
    <w:rsid w:val="4BE0582F"/>
    <w:rsid w:val="4BEB0FC9"/>
    <w:rsid w:val="4BF24601"/>
    <w:rsid w:val="4C1C0DC1"/>
    <w:rsid w:val="4C1D49DE"/>
    <w:rsid w:val="4C1E18F3"/>
    <w:rsid w:val="4C311CB3"/>
    <w:rsid w:val="4C3A30A2"/>
    <w:rsid w:val="4C3F10DF"/>
    <w:rsid w:val="4C4122A9"/>
    <w:rsid w:val="4C454689"/>
    <w:rsid w:val="4C4A3D32"/>
    <w:rsid w:val="4C73060F"/>
    <w:rsid w:val="4C882C0D"/>
    <w:rsid w:val="4CB40ACC"/>
    <w:rsid w:val="4CC56242"/>
    <w:rsid w:val="4CE04F45"/>
    <w:rsid w:val="4CEA287A"/>
    <w:rsid w:val="4D37652D"/>
    <w:rsid w:val="4D541DC4"/>
    <w:rsid w:val="4D675ADC"/>
    <w:rsid w:val="4D82289B"/>
    <w:rsid w:val="4D8E4FE2"/>
    <w:rsid w:val="4D9750A4"/>
    <w:rsid w:val="4DA11BD9"/>
    <w:rsid w:val="4DB1775E"/>
    <w:rsid w:val="4DB23720"/>
    <w:rsid w:val="4DC87BF7"/>
    <w:rsid w:val="4E0A17C4"/>
    <w:rsid w:val="4E466B29"/>
    <w:rsid w:val="4E6F461F"/>
    <w:rsid w:val="4E79218D"/>
    <w:rsid w:val="4E86327D"/>
    <w:rsid w:val="4E8F0DE6"/>
    <w:rsid w:val="4E9171C7"/>
    <w:rsid w:val="4E9A2AB3"/>
    <w:rsid w:val="4E9F1834"/>
    <w:rsid w:val="4EC230B0"/>
    <w:rsid w:val="4EC96CC0"/>
    <w:rsid w:val="4EE05621"/>
    <w:rsid w:val="4EEB7A56"/>
    <w:rsid w:val="4EF0049F"/>
    <w:rsid w:val="4EF54FC8"/>
    <w:rsid w:val="4F127B0E"/>
    <w:rsid w:val="4F1B7238"/>
    <w:rsid w:val="4F25644A"/>
    <w:rsid w:val="4F345F01"/>
    <w:rsid w:val="4F386923"/>
    <w:rsid w:val="4F3C1211"/>
    <w:rsid w:val="4F542DCF"/>
    <w:rsid w:val="4F833C25"/>
    <w:rsid w:val="4FAB6B1B"/>
    <w:rsid w:val="4FB22B35"/>
    <w:rsid w:val="4FC02EC1"/>
    <w:rsid w:val="4FCC651E"/>
    <w:rsid w:val="4FEE3F7B"/>
    <w:rsid w:val="4FF760EC"/>
    <w:rsid w:val="50087383"/>
    <w:rsid w:val="50174CD7"/>
    <w:rsid w:val="501B052D"/>
    <w:rsid w:val="504D011D"/>
    <w:rsid w:val="5051279D"/>
    <w:rsid w:val="50A1490A"/>
    <w:rsid w:val="50AB0D84"/>
    <w:rsid w:val="50B50C4D"/>
    <w:rsid w:val="50BB19AB"/>
    <w:rsid w:val="50D5509E"/>
    <w:rsid w:val="50ED3568"/>
    <w:rsid w:val="50F159FF"/>
    <w:rsid w:val="50FB3916"/>
    <w:rsid w:val="511A076F"/>
    <w:rsid w:val="512940BC"/>
    <w:rsid w:val="51410DE4"/>
    <w:rsid w:val="51411EE0"/>
    <w:rsid w:val="51A25FE8"/>
    <w:rsid w:val="51C24E2E"/>
    <w:rsid w:val="51CC1370"/>
    <w:rsid w:val="51CF6B8E"/>
    <w:rsid w:val="51D46144"/>
    <w:rsid w:val="51D50446"/>
    <w:rsid w:val="51F15663"/>
    <w:rsid w:val="51F44D8E"/>
    <w:rsid w:val="51FB6C3C"/>
    <w:rsid w:val="51FC4C11"/>
    <w:rsid w:val="520E133F"/>
    <w:rsid w:val="52302795"/>
    <w:rsid w:val="523905BC"/>
    <w:rsid w:val="52396C4A"/>
    <w:rsid w:val="52433CFF"/>
    <w:rsid w:val="524C7370"/>
    <w:rsid w:val="525E0919"/>
    <w:rsid w:val="52796D9E"/>
    <w:rsid w:val="527C3918"/>
    <w:rsid w:val="527F3FD1"/>
    <w:rsid w:val="52AA4604"/>
    <w:rsid w:val="52AC6577"/>
    <w:rsid w:val="52B1502B"/>
    <w:rsid w:val="52CB2DC5"/>
    <w:rsid w:val="52E12A53"/>
    <w:rsid w:val="530A0C38"/>
    <w:rsid w:val="530B39EF"/>
    <w:rsid w:val="530C7E4C"/>
    <w:rsid w:val="53197EFF"/>
    <w:rsid w:val="53424101"/>
    <w:rsid w:val="535D2AF1"/>
    <w:rsid w:val="535D3F23"/>
    <w:rsid w:val="53727A9A"/>
    <w:rsid w:val="538A4360"/>
    <w:rsid w:val="5397756F"/>
    <w:rsid w:val="53AD4326"/>
    <w:rsid w:val="53B43AC7"/>
    <w:rsid w:val="53C816D0"/>
    <w:rsid w:val="53D80541"/>
    <w:rsid w:val="53DF6AA8"/>
    <w:rsid w:val="53ED023C"/>
    <w:rsid w:val="53EF6287"/>
    <w:rsid w:val="541202E1"/>
    <w:rsid w:val="5412644F"/>
    <w:rsid w:val="5413529E"/>
    <w:rsid w:val="5416275A"/>
    <w:rsid w:val="541B7C5A"/>
    <w:rsid w:val="543C548F"/>
    <w:rsid w:val="544C3E58"/>
    <w:rsid w:val="545835B6"/>
    <w:rsid w:val="545C493E"/>
    <w:rsid w:val="546B2B5B"/>
    <w:rsid w:val="546E3CB7"/>
    <w:rsid w:val="54787D78"/>
    <w:rsid w:val="547F4913"/>
    <w:rsid w:val="54830998"/>
    <w:rsid w:val="54901B08"/>
    <w:rsid w:val="54A157AA"/>
    <w:rsid w:val="54B2325B"/>
    <w:rsid w:val="54CC6392"/>
    <w:rsid w:val="54CF59CD"/>
    <w:rsid w:val="54DD5060"/>
    <w:rsid w:val="54E2413D"/>
    <w:rsid w:val="54EB6C4D"/>
    <w:rsid w:val="54FF2B7A"/>
    <w:rsid w:val="551153EC"/>
    <w:rsid w:val="55163FCE"/>
    <w:rsid w:val="552163B2"/>
    <w:rsid w:val="553605B6"/>
    <w:rsid w:val="5547619D"/>
    <w:rsid w:val="555B3A9A"/>
    <w:rsid w:val="557839B6"/>
    <w:rsid w:val="55902DA1"/>
    <w:rsid w:val="55910A68"/>
    <w:rsid w:val="55B41557"/>
    <w:rsid w:val="55CF7B42"/>
    <w:rsid w:val="55D641DE"/>
    <w:rsid w:val="55EB2FDB"/>
    <w:rsid w:val="55ED7B58"/>
    <w:rsid w:val="55F73377"/>
    <w:rsid w:val="55FA5320"/>
    <w:rsid w:val="5612637C"/>
    <w:rsid w:val="561A18AE"/>
    <w:rsid w:val="56212E50"/>
    <w:rsid w:val="56213D39"/>
    <w:rsid w:val="562E2198"/>
    <w:rsid w:val="5650012E"/>
    <w:rsid w:val="56596943"/>
    <w:rsid w:val="567A5538"/>
    <w:rsid w:val="56861475"/>
    <w:rsid w:val="56896259"/>
    <w:rsid w:val="56916AFC"/>
    <w:rsid w:val="569E2FB6"/>
    <w:rsid w:val="56A6516B"/>
    <w:rsid w:val="56AA7156"/>
    <w:rsid w:val="56CC100C"/>
    <w:rsid w:val="56E336F6"/>
    <w:rsid w:val="56F2546E"/>
    <w:rsid w:val="571625D6"/>
    <w:rsid w:val="571709C6"/>
    <w:rsid w:val="57311C90"/>
    <w:rsid w:val="5754460B"/>
    <w:rsid w:val="57921D36"/>
    <w:rsid w:val="57B679C9"/>
    <w:rsid w:val="57B74FFF"/>
    <w:rsid w:val="57BF0CA8"/>
    <w:rsid w:val="57C3713E"/>
    <w:rsid w:val="57CE1E0E"/>
    <w:rsid w:val="57D2041B"/>
    <w:rsid w:val="57D72089"/>
    <w:rsid w:val="57DF1127"/>
    <w:rsid w:val="57E318E9"/>
    <w:rsid w:val="57F00349"/>
    <w:rsid w:val="580A1DA2"/>
    <w:rsid w:val="580D3C03"/>
    <w:rsid w:val="58141B22"/>
    <w:rsid w:val="58276E45"/>
    <w:rsid w:val="58373D2E"/>
    <w:rsid w:val="583B2CEF"/>
    <w:rsid w:val="58573D44"/>
    <w:rsid w:val="58603B97"/>
    <w:rsid w:val="5862153A"/>
    <w:rsid w:val="58722617"/>
    <w:rsid w:val="58866481"/>
    <w:rsid w:val="58875E9C"/>
    <w:rsid w:val="588F1B67"/>
    <w:rsid w:val="589668EE"/>
    <w:rsid w:val="589B4796"/>
    <w:rsid w:val="58A27FF4"/>
    <w:rsid w:val="58AD4A03"/>
    <w:rsid w:val="58B40612"/>
    <w:rsid w:val="58CB7DA1"/>
    <w:rsid w:val="58D162C2"/>
    <w:rsid w:val="58DF0962"/>
    <w:rsid w:val="58F2250E"/>
    <w:rsid w:val="59184446"/>
    <w:rsid w:val="591D49B8"/>
    <w:rsid w:val="59613879"/>
    <w:rsid w:val="59694AF1"/>
    <w:rsid w:val="599F0A3C"/>
    <w:rsid w:val="59D148C7"/>
    <w:rsid w:val="59F13DB9"/>
    <w:rsid w:val="59FD7E0E"/>
    <w:rsid w:val="59FF7576"/>
    <w:rsid w:val="5A0638E3"/>
    <w:rsid w:val="5A1515C2"/>
    <w:rsid w:val="5A333CD9"/>
    <w:rsid w:val="5A356741"/>
    <w:rsid w:val="5A574A60"/>
    <w:rsid w:val="5A5B4313"/>
    <w:rsid w:val="5A754B9E"/>
    <w:rsid w:val="5AB14582"/>
    <w:rsid w:val="5ABC4562"/>
    <w:rsid w:val="5ACD7F4E"/>
    <w:rsid w:val="5AD77EA6"/>
    <w:rsid w:val="5ADE2B71"/>
    <w:rsid w:val="5ADE4D5B"/>
    <w:rsid w:val="5AE774D0"/>
    <w:rsid w:val="5AF5013D"/>
    <w:rsid w:val="5B2314C8"/>
    <w:rsid w:val="5B3756C8"/>
    <w:rsid w:val="5B4B6A9C"/>
    <w:rsid w:val="5B783988"/>
    <w:rsid w:val="5B806D98"/>
    <w:rsid w:val="5B8918C7"/>
    <w:rsid w:val="5B8E7535"/>
    <w:rsid w:val="5B9B5784"/>
    <w:rsid w:val="5BB304D9"/>
    <w:rsid w:val="5BC45D55"/>
    <w:rsid w:val="5BD34AD0"/>
    <w:rsid w:val="5BE2005D"/>
    <w:rsid w:val="5C030AA8"/>
    <w:rsid w:val="5C0A2AF7"/>
    <w:rsid w:val="5C1E497A"/>
    <w:rsid w:val="5C3A01EC"/>
    <w:rsid w:val="5C544A91"/>
    <w:rsid w:val="5C77171F"/>
    <w:rsid w:val="5C7B616B"/>
    <w:rsid w:val="5C8700C5"/>
    <w:rsid w:val="5C8A38D0"/>
    <w:rsid w:val="5C955334"/>
    <w:rsid w:val="5C991942"/>
    <w:rsid w:val="5CB1025D"/>
    <w:rsid w:val="5CB93F39"/>
    <w:rsid w:val="5CC129FF"/>
    <w:rsid w:val="5CC6479B"/>
    <w:rsid w:val="5CC736EC"/>
    <w:rsid w:val="5CD32A21"/>
    <w:rsid w:val="5CDF4E42"/>
    <w:rsid w:val="5CE84BAB"/>
    <w:rsid w:val="5CEC0FEE"/>
    <w:rsid w:val="5D086143"/>
    <w:rsid w:val="5D160A80"/>
    <w:rsid w:val="5D1C29CD"/>
    <w:rsid w:val="5D2F2F55"/>
    <w:rsid w:val="5D323F5A"/>
    <w:rsid w:val="5D3C69E2"/>
    <w:rsid w:val="5D461148"/>
    <w:rsid w:val="5D4E37EF"/>
    <w:rsid w:val="5D511413"/>
    <w:rsid w:val="5D6A0EEA"/>
    <w:rsid w:val="5D7268F5"/>
    <w:rsid w:val="5D7670C4"/>
    <w:rsid w:val="5D835C16"/>
    <w:rsid w:val="5DAC56EC"/>
    <w:rsid w:val="5DB704A3"/>
    <w:rsid w:val="5DBA2121"/>
    <w:rsid w:val="5DF87168"/>
    <w:rsid w:val="5E0A6A3C"/>
    <w:rsid w:val="5E0D28C7"/>
    <w:rsid w:val="5E1C1178"/>
    <w:rsid w:val="5E3940A8"/>
    <w:rsid w:val="5E3D41C9"/>
    <w:rsid w:val="5E497094"/>
    <w:rsid w:val="5E6013B4"/>
    <w:rsid w:val="5E724F62"/>
    <w:rsid w:val="5E913C00"/>
    <w:rsid w:val="5E934EB4"/>
    <w:rsid w:val="5E982409"/>
    <w:rsid w:val="5EA2756C"/>
    <w:rsid w:val="5EAD07FD"/>
    <w:rsid w:val="5EC43670"/>
    <w:rsid w:val="5EFA54E2"/>
    <w:rsid w:val="5F155540"/>
    <w:rsid w:val="5F274AA7"/>
    <w:rsid w:val="5F5A0B43"/>
    <w:rsid w:val="5F5C08E7"/>
    <w:rsid w:val="5F6D646E"/>
    <w:rsid w:val="5F8117BC"/>
    <w:rsid w:val="5F9C407F"/>
    <w:rsid w:val="5FAE2E41"/>
    <w:rsid w:val="5FB115D7"/>
    <w:rsid w:val="5FC202BA"/>
    <w:rsid w:val="5FCF6D10"/>
    <w:rsid w:val="5FD97E0F"/>
    <w:rsid w:val="5FEC533C"/>
    <w:rsid w:val="5FFD1B1A"/>
    <w:rsid w:val="600E7839"/>
    <w:rsid w:val="60177221"/>
    <w:rsid w:val="602039BA"/>
    <w:rsid w:val="602F65BF"/>
    <w:rsid w:val="60301648"/>
    <w:rsid w:val="60532B80"/>
    <w:rsid w:val="60557957"/>
    <w:rsid w:val="606A116A"/>
    <w:rsid w:val="60710CA2"/>
    <w:rsid w:val="607C4664"/>
    <w:rsid w:val="607E3BE7"/>
    <w:rsid w:val="60A61FDC"/>
    <w:rsid w:val="60A74F64"/>
    <w:rsid w:val="60AD0B1A"/>
    <w:rsid w:val="60D23601"/>
    <w:rsid w:val="60F3096C"/>
    <w:rsid w:val="60F5235C"/>
    <w:rsid w:val="60FA3061"/>
    <w:rsid w:val="6117670D"/>
    <w:rsid w:val="615B398F"/>
    <w:rsid w:val="615F4790"/>
    <w:rsid w:val="618870EE"/>
    <w:rsid w:val="61980501"/>
    <w:rsid w:val="61A5211B"/>
    <w:rsid w:val="61A6592A"/>
    <w:rsid w:val="61BD349F"/>
    <w:rsid w:val="61C35F94"/>
    <w:rsid w:val="61CB7AC9"/>
    <w:rsid w:val="61E577DB"/>
    <w:rsid w:val="61F343A8"/>
    <w:rsid w:val="61F50417"/>
    <w:rsid w:val="61FB60B2"/>
    <w:rsid w:val="620B16C6"/>
    <w:rsid w:val="621D4211"/>
    <w:rsid w:val="62336BDD"/>
    <w:rsid w:val="626F6CAD"/>
    <w:rsid w:val="627D5215"/>
    <w:rsid w:val="62854F62"/>
    <w:rsid w:val="629C7EAC"/>
    <w:rsid w:val="62DE2853"/>
    <w:rsid w:val="62E03D64"/>
    <w:rsid w:val="62F5272A"/>
    <w:rsid w:val="62FF5822"/>
    <w:rsid w:val="630F525D"/>
    <w:rsid w:val="6316324B"/>
    <w:rsid w:val="63176E81"/>
    <w:rsid w:val="6318290D"/>
    <w:rsid w:val="63224E5F"/>
    <w:rsid w:val="63265319"/>
    <w:rsid w:val="63485121"/>
    <w:rsid w:val="635613A0"/>
    <w:rsid w:val="63591188"/>
    <w:rsid w:val="636D2697"/>
    <w:rsid w:val="637214DF"/>
    <w:rsid w:val="637935F6"/>
    <w:rsid w:val="63821B2D"/>
    <w:rsid w:val="638D1B13"/>
    <w:rsid w:val="63943754"/>
    <w:rsid w:val="639F4F08"/>
    <w:rsid w:val="63B76CD7"/>
    <w:rsid w:val="63CB1599"/>
    <w:rsid w:val="63CF186F"/>
    <w:rsid w:val="63E64E82"/>
    <w:rsid w:val="641B6B1E"/>
    <w:rsid w:val="641E3A4D"/>
    <w:rsid w:val="643E55BC"/>
    <w:rsid w:val="64406EA3"/>
    <w:rsid w:val="64455235"/>
    <w:rsid w:val="645A5F37"/>
    <w:rsid w:val="645A7A03"/>
    <w:rsid w:val="64796CFF"/>
    <w:rsid w:val="647E39DE"/>
    <w:rsid w:val="648565FA"/>
    <w:rsid w:val="64BC69A2"/>
    <w:rsid w:val="64BF79B4"/>
    <w:rsid w:val="64C25B39"/>
    <w:rsid w:val="64C26906"/>
    <w:rsid w:val="64CE4119"/>
    <w:rsid w:val="64E16A09"/>
    <w:rsid w:val="64F538CF"/>
    <w:rsid w:val="650B3746"/>
    <w:rsid w:val="650C32BD"/>
    <w:rsid w:val="653E1093"/>
    <w:rsid w:val="653F0A3E"/>
    <w:rsid w:val="65732A56"/>
    <w:rsid w:val="65875997"/>
    <w:rsid w:val="658E369B"/>
    <w:rsid w:val="65996DF5"/>
    <w:rsid w:val="65B71EBE"/>
    <w:rsid w:val="65D83E4C"/>
    <w:rsid w:val="65E83BA2"/>
    <w:rsid w:val="6605397C"/>
    <w:rsid w:val="66084DD9"/>
    <w:rsid w:val="663E4295"/>
    <w:rsid w:val="664837A9"/>
    <w:rsid w:val="664F020D"/>
    <w:rsid w:val="665A0ED7"/>
    <w:rsid w:val="666E0E1B"/>
    <w:rsid w:val="667079ED"/>
    <w:rsid w:val="669828FD"/>
    <w:rsid w:val="66A0308C"/>
    <w:rsid w:val="66AB75E2"/>
    <w:rsid w:val="66B15D1F"/>
    <w:rsid w:val="66B42754"/>
    <w:rsid w:val="66B95641"/>
    <w:rsid w:val="66C07A00"/>
    <w:rsid w:val="66C940DF"/>
    <w:rsid w:val="670A2FDD"/>
    <w:rsid w:val="67146B51"/>
    <w:rsid w:val="67156BBB"/>
    <w:rsid w:val="67287499"/>
    <w:rsid w:val="672E7DB3"/>
    <w:rsid w:val="673370D9"/>
    <w:rsid w:val="678A28DE"/>
    <w:rsid w:val="67955553"/>
    <w:rsid w:val="67AB2684"/>
    <w:rsid w:val="67BF015F"/>
    <w:rsid w:val="67E7281A"/>
    <w:rsid w:val="67EB4CD1"/>
    <w:rsid w:val="680608A7"/>
    <w:rsid w:val="68074972"/>
    <w:rsid w:val="68146F15"/>
    <w:rsid w:val="682555C5"/>
    <w:rsid w:val="6834335D"/>
    <w:rsid w:val="6837119A"/>
    <w:rsid w:val="6870613B"/>
    <w:rsid w:val="687371A5"/>
    <w:rsid w:val="6874398B"/>
    <w:rsid w:val="68776940"/>
    <w:rsid w:val="68986B07"/>
    <w:rsid w:val="689C5757"/>
    <w:rsid w:val="68A1127C"/>
    <w:rsid w:val="68B77830"/>
    <w:rsid w:val="68C06C4C"/>
    <w:rsid w:val="68D45E00"/>
    <w:rsid w:val="68E437A2"/>
    <w:rsid w:val="69030B43"/>
    <w:rsid w:val="69065969"/>
    <w:rsid w:val="69356F20"/>
    <w:rsid w:val="693B2874"/>
    <w:rsid w:val="6949533D"/>
    <w:rsid w:val="694B06B9"/>
    <w:rsid w:val="695C339D"/>
    <w:rsid w:val="69697A0E"/>
    <w:rsid w:val="698442DA"/>
    <w:rsid w:val="69875691"/>
    <w:rsid w:val="698F50FA"/>
    <w:rsid w:val="699425CC"/>
    <w:rsid w:val="6997648A"/>
    <w:rsid w:val="69A55DAB"/>
    <w:rsid w:val="69A86FF5"/>
    <w:rsid w:val="69B53FD6"/>
    <w:rsid w:val="69D74797"/>
    <w:rsid w:val="69D772E6"/>
    <w:rsid w:val="69E024E3"/>
    <w:rsid w:val="69F8186A"/>
    <w:rsid w:val="69FC1A3B"/>
    <w:rsid w:val="6A1F1202"/>
    <w:rsid w:val="6A2B6FB9"/>
    <w:rsid w:val="6A335B9B"/>
    <w:rsid w:val="6A366116"/>
    <w:rsid w:val="6A3B0866"/>
    <w:rsid w:val="6A3E745B"/>
    <w:rsid w:val="6A4E7B5E"/>
    <w:rsid w:val="6A5C7691"/>
    <w:rsid w:val="6A704E56"/>
    <w:rsid w:val="6A953E16"/>
    <w:rsid w:val="6A9E176C"/>
    <w:rsid w:val="6AB71FFE"/>
    <w:rsid w:val="6AC87165"/>
    <w:rsid w:val="6AC9000C"/>
    <w:rsid w:val="6AD65E56"/>
    <w:rsid w:val="6ADE4BC3"/>
    <w:rsid w:val="6ADF78CD"/>
    <w:rsid w:val="6AE31556"/>
    <w:rsid w:val="6B136A1F"/>
    <w:rsid w:val="6B2B3F3E"/>
    <w:rsid w:val="6B30171C"/>
    <w:rsid w:val="6B4F02DA"/>
    <w:rsid w:val="6B4F5CFF"/>
    <w:rsid w:val="6B56340D"/>
    <w:rsid w:val="6B61190B"/>
    <w:rsid w:val="6B815159"/>
    <w:rsid w:val="6BB81BB5"/>
    <w:rsid w:val="6BB87730"/>
    <w:rsid w:val="6BC052F9"/>
    <w:rsid w:val="6BCB0CCC"/>
    <w:rsid w:val="6BD23740"/>
    <w:rsid w:val="6BE572A8"/>
    <w:rsid w:val="6C0A7027"/>
    <w:rsid w:val="6C0F473C"/>
    <w:rsid w:val="6C1F5306"/>
    <w:rsid w:val="6C2D3738"/>
    <w:rsid w:val="6C38516E"/>
    <w:rsid w:val="6C605AFD"/>
    <w:rsid w:val="6C6622E5"/>
    <w:rsid w:val="6C710BAB"/>
    <w:rsid w:val="6C8E1382"/>
    <w:rsid w:val="6C8F6362"/>
    <w:rsid w:val="6C916F72"/>
    <w:rsid w:val="6C9C1B0B"/>
    <w:rsid w:val="6CE64F2D"/>
    <w:rsid w:val="6CE808A5"/>
    <w:rsid w:val="6CEF48B1"/>
    <w:rsid w:val="6CF3161A"/>
    <w:rsid w:val="6D013BBA"/>
    <w:rsid w:val="6D046E44"/>
    <w:rsid w:val="6D115AFE"/>
    <w:rsid w:val="6D18247D"/>
    <w:rsid w:val="6D19558E"/>
    <w:rsid w:val="6D3B106C"/>
    <w:rsid w:val="6D6E0159"/>
    <w:rsid w:val="6D7C4811"/>
    <w:rsid w:val="6D93676F"/>
    <w:rsid w:val="6DC15103"/>
    <w:rsid w:val="6E065806"/>
    <w:rsid w:val="6E095B79"/>
    <w:rsid w:val="6E0B23A8"/>
    <w:rsid w:val="6E150926"/>
    <w:rsid w:val="6E2550CD"/>
    <w:rsid w:val="6E2E28C9"/>
    <w:rsid w:val="6E4103FA"/>
    <w:rsid w:val="6E482D90"/>
    <w:rsid w:val="6E4E5105"/>
    <w:rsid w:val="6E5248D3"/>
    <w:rsid w:val="6E527D75"/>
    <w:rsid w:val="6E6729C4"/>
    <w:rsid w:val="6E6A408D"/>
    <w:rsid w:val="6E6C5A15"/>
    <w:rsid w:val="6E8F7F87"/>
    <w:rsid w:val="6E944A63"/>
    <w:rsid w:val="6EA70FAC"/>
    <w:rsid w:val="6EAB3A25"/>
    <w:rsid w:val="6EB30B9E"/>
    <w:rsid w:val="6EB55BA3"/>
    <w:rsid w:val="6EBE438A"/>
    <w:rsid w:val="6EEF2A80"/>
    <w:rsid w:val="6EF51152"/>
    <w:rsid w:val="6F42366F"/>
    <w:rsid w:val="6F576C23"/>
    <w:rsid w:val="6F8C4252"/>
    <w:rsid w:val="6F92384D"/>
    <w:rsid w:val="6FAB1458"/>
    <w:rsid w:val="6FC625F1"/>
    <w:rsid w:val="6FDE638A"/>
    <w:rsid w:val="70044DC9"/>
    <w:rsid w:val="700A014D"/>
    <w:rsid w:val="702C52F9"/>
    <w:rsid w:val="70432381"/>
    <w:rsid w:val="704518AD"/>
    <w:rsid w:val="70492430"/>
    <w:rsid w:val="708A12D2"/>
    <w:rsid w:val="708B6A4B"/>
    <w:rsid w:val="70AF6D7D"/>
    <w:rsid w:val="70C64F52"/>
    <w:rsid w:val="7123443E"/>
    <w:rsid w:val="712C7025"/>
    <w:rsid w:val="712E3FF9"/>
    <w:rsid w:val="7156047F"/>
    <w:rsid w:val="71637094"/>
    <w:rsid w:val="71853D0A"/>
    <w:rsid w:val="719B145C"/>
    <w:rsid w:val="71A22A83"/>
    <w:rsid w:val="71A608A3"/>
    <w:rsid w:val="71AE1F84"/>
    <w:rsid w:val="71B31E14"/>
    <w:rsid w:val="71B64547"/>
    <w:rsid w:val="71BA69A9"/>
    <w:rsid w:val="71D52015"/>
    <w:rsid w:val="71F4137B"/>
    <w:rsid w:val="72015885"/>
    <w:rsid w:val="72082396"/>
    <w:rsid w:val="720B5F2E"/>
    <w:rsid w:val="72165AF8"/>
    <w:rsid w:val="72186245"/>
    <w:rsid w:val="722848D3"/>
    <w:rsid w:val="722B58E3"/>
    <w:rsid w:val="722F3112"/>
    <w:rsid w:val="72305520"/>
    <w:rsid w:val="72590D50"/>
    <w:rsid w:val="726375F4"/>
    <w:rsid w:val="7276000B"/>
    <w:rsid w:val="727E294F"/>
    <w:rsid w:val="72A93F20"/>
    <w:rsid w:val="72B56484"/>
    <w:rsid w:val="72BD76C2"/>
    <w:rsid w:val="72C25A84"/>
    <w:rsid w:val="72D33FD3"/>
    <w:rsid w:val="72D94192"/>
    <w:rsid w:val="72E27F97"/>
    <w:rsid w:val="72E54659"/>
    <w:rsid w:val="7302798A"/>
    <w:rsid w:val="73036D6B"/>
    <w:rsid w:val="73167D9B"/>
    <w:rsid w:val="731D23C1"/>
    <w:rsid w:val="73251D00"/>
    <w:rsid w:val="73296E35"/>
    <w:rsid w:val="733461E5"/>
    <w:rsid w:val="73460151"/>
    <w:rsid w:val="735454CA"/>
    <w:rsid w:val="735A504C"/>
    <w:rsid w:val="737C7997"/>
    <w:rsid w:val="737F080E"/>
    <w:rsid w:val="73A73920"/>
    <w:rsid w:val="73DD1A32"/>
    <w:rsid w:val="73DF065D"/>
    <w:rsid w:val="73E67D32"/>
    <w:rsid w:val="74115027"/>
    <w:rsid w:val="742074CE"/>
    <w:rsid w:val="742E549B"/>
    <w:rsid w:val="7439694C"/>
    <w:rsid w:val="7473216F"/>
    <w:rsid w:val="747A08C7"/>
    <w:rsid w:val="74945721"/>
    <w:rsid w:val="749D593E"/>
    <w:rsid w:val="749D7361"/>
    <w:rsid w:val="74AD584E"/>
    <w:rsid w:val="74DA6794"/>
    <w:rsid w:val="74DC5A92"/>
    <w:rsid w:val="74F115BB"/>
    <w:rsid w:val="74F42667"/>
    <w:rsid w:val="75355474"/>
    <w:rsid w:val="75432A92"/>
    <w:rsid w:val="754966A5"/>
    <w:rsid w:val="755A662A"/>
    <w:rsid w:val="758D5689"/>
    <w:rsid w:val="759D4CCC"/>
    <w:rsid w:val="75A55AE8"/>
    <w:rsid w:val="75AB2024"/>
    <w:rsid w:val="75CD2A70"/>
    <w:rsid w:val="75CF02A7"/>
    <w:rsid w:val="75DE2E9D"/>
    <w:rsid w:val="75E07EBC"/>
    <w:rsid w:val="76027FEF"/>
    <w:rsid w:val="761228A9"/>
    <w:rsid w:val="761F635A"/>
    <w:rsid w:val="7632244D"/>
    <w:rsid w:val="76365670"/>
    <w:rsid w:val="763A5074"/>
    <w:rsid w:val="765005DD"/>
    <w:rsid w:val="76511D83"/>
    <w:rsid w:val="765940D1"/>
    <w:rsid w:val="767B5D5C"/>
    <w:rsid w:val="767C6263"/>
    <w:rsid w:val="7685042F"/>
    <w:rsid w:val="76883A3D"/>
    <w:rsid w:val="769A68FB"/>
    <w:rsid w:val="769D31C0"/>
    <w:rsid w:val="76A9688F"/>
    <w:rsid w:val="76C33560"/>
    <w:rsid w:val="76F61C61"/>
    <w:rsid w:val="76FE3AB0"/>
    <w:rsid w:val="771676D6"/>
    <w:rsid w:val="7726572F"/>
    <w:rsid w:val="772D57CD"/>
    <w:rsid w:val="773B2C1E"/>
    <w:rsid w:val="773F3131"/>
    <w:rsid w:val="77825DE5"/>
    <w:rsid w:val="779D4316"/>
    <w:rsid w:val="77E30C08"/>
    <w:rsid w:val="77E4225A"/>
    <w:rsid w:val="77E6466D"/>
    <w:rsid w:val="77FE56CB"/>
    <w:rsid w:val="78023476"/>
    <w:rsid w:val="78147950"/>
    <w:rsid w:val="781961FA"/>
    <w:rsid w:val="78447CE5"/>
    <w:rsid w:val="78522804"/>
    <w:rsid w:val="785351D3"/>
    <w:rsid w:val="785C55A7"/>
    <w:rsid w:val="785F08AB"/>
    <w:rsid w:val="78610434"/>
    <w:rsid w:val="7879150C"/>
    <w:rsid w:val="78792352"/>
    <w:rsid w:val="789E6AA7"/>
    <w:rsid w:val="789F764B"/>
    <w:rsid w:val="78B35AC0"/>
    <w:rsid w:val="78C92949"/>
    <w:rsid w:val="78D111BD"/>
    <w:rsid w:val="78D3111A"/>
    <w:rsid w:val="78D959BC"/>
    <w:rsid w:val="78DB05B7"/>
    <w:rsid w:val="78F009FD"/>
    <w:rsid w:val="78FD27AC"/>
    <w:rsid w:val="78FF6449"/>
    <w:rsid w:val="79084E85"/>
    <w:rsid w:val="791C1D3D"/>
    <w:rsid w:val="792D1107"/>
    <w:rsid w:val="79364A45"/>
    <w:rsid w:val="794249D4"/>
    <w:rsid w:val="79575CF1"/>
    <w:rsid w:val="796D7574"/>
    <w:rsid w:val="798065E5"/>
    <w:rsid w:val="798157F1"/>
    <w:rsid w:val="7983240B"/>
    <w:rsid w:val="79AD4954"/>
    <w:rsid w:val="79B17692"/>
    <w:rsid w:val="79BF7113"/>
    <w:rsid w:val="79BF7B19"/>
    <w:rsid w:val="79C552C7"/>
    <w:rsid w:val="79C65C1B"/>
    <w:rsid w:val="7A0A37BA"/>
    <w:rsid w:val="7A0F7531"/>
    <w:rsid w:val="7A133967"/>
    <w:rsid w:val="7A1A5E72"/>
    <w:rsid w:val="7A1D1A2D"/>
    <w:rsid w:val="7A207C4E"/>
    <w:rsid w:val="7A2E06BD"/>
    <w:rsid w:val="7A576FFE"/>
    <w:rsid w:val="7A593448"/>
    <w:rsid w:val="7A5D7CB4"/>
    <w:rsid w:val="7A721E4A"/>
    <w:rsid w:val="7AA12E2C"/>
    <w:rsid w:val="7AAF7710"/>
    <w:rsid w:val="7ABF5A2D"/>
    <w:rsid w:val="7ACF172F"/>
    <w:rsid w:val="7AE82C99"/>
    <w:rsid w:val="7AEA7D07"/>
    <w:rsid w:val="7B197E25"/>
    <w:rsid w:val="7B543ED1"/>
    <w:rsid w:val="7B821313"/>
    <w:rsid w:val="7B986E2F"/>
    <w:rsid w:val="7BA75E5A"/>
    <w:rsid w:val="7BB73FAF"/>
    <w:rsid w:val="7BCC386F"/>
    <w:rsid w:val="7BDA1A72"/>
    <w:rsid w:val="7BE01A09"/>
    <w:rsid w:val="7BE611AE"/>
    <w:rsid w:val="7C1D0CC7"/>
    <w:rsid w:val="7C6726C9"/>
    <w:rsid w:val="7C94284A"/>
    <w:rsid w:val="7C992970"/>
    <w:rsid w:val="7C9A3341"/>
    <w:rsid w:val="7CA00025"/>
    <w:rsid w:val="7CB14519"/>
    <w:rsid w:val="7CB43DB6"/>
    <w:rsid w:val="7CDF3D9C"/>
    <w:rsid w:val="7CEC0BB4"/>
    <w:rsid w:val="7CF01441"/>
    <w:rsid w:val="7CFA7718"/>
    <w:rsid w:val="7CFE186A"/>
    <w:rsid w:val="7D06308E"/>
    <w:rsid w:val="7D0A29C6"/>
    <w:rsid w:val="7D275D9A"/>
    <w:rsid w:val="7D320C1E"/>
    <w:rsid w:val="7D540A28"/>
    <w:rsid w:val="7D9174C5"/>
    <w:rsid w:val="7DA265A2"/>
    <w:rsid w:val="7DB85F43"/>
    <w:rsid w:val="7DC35942"/>
    <w:rsid w:val="7DF21600"/>
    <w:rsid w:val="7DFF1053"/>
    <w:rsid w:val="7E0B1726"/>
    <w:rsid w:val="7E2C6BE7"/>
    <w:rsid w:val="7E30773A"/>
    <w:rsid w:val="7E33384E"/>
    <w:rsid w:val="7E3C58A1"/>
    <w:rsid w:val="7E3F12DB"/>
    <w:rsid w:val="7E404130"/>
    <w:rsid w:val="7E502ED1"/>
    <w:rsid w:val="7E511AF0"/>
    <w:rsid w:val="7E6D2EB6"/>
    <w:rsid w:val="7E895857"/>
    <w:rsid w:val="7EBC66A9"/>
    <w:rsid w:val="7ECD62BC"/>
    <w:rsid w:val="7EDA51F6"/>
    <w:rsid w:val="7EE03A8F"/>
    <w:rsid w:val="7EED607B"/>
    <w:rsid w:val="7F332376"/>
    <w:rsid w:val="7F38427F"/>
    <w:rsid w:val="7F3F2749"/>
    <w:rsid w:val="7F550DF7"/>
    <w:rsid w:val="7F653439"/>
    <w:rsid w:val="7F8523D5"/>
    <w:rsid w:val="7F917206"/>
    <w:rsid w:val="7F9B4FD5"/>
    <w:rsid w:val="7FB13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宋体" w:cs="Times New Roman"/>
      <w:kern w:val="2"/>
      <w:sz w:val="24"/>
      <w:szCs w:val="20"/>
      <w:lang w:val="en-US" w:eastAsia="zh-CN" w:bidi="ar-SA"/>
    </w:rPr>
  </w:style>
  <w:style w:type="paragraph" w:styleId="3">
    <w:name w:val="heading 1"/>
    <w:basedOn w:val="1"/>
    <w:next w:val="1"/>
    <w:link w:val="29"/>
    <w:qFormat/>
    <w:uiPriority w:val="9"/>
    <w:pPr>
      <w:keepNext/>
      <w:keepLines/>
      <w:spacing w:line="360" w:lineRule="auto"/>
      <w:ind w:firstLine="0" w:firstLineChars="0"/>
      <w:outlineLvl w:val="0"/>
    </w:pPr>
    <w:rPr>
      <w:rFonts w:ascii="Times New Roman" w:hAnsi="Times New Roman" w:eastAsia="宋体"/>
      <w:b/>
      <w:bCs/>
      <w:kern w:val="44"/>
      <w:szCs w:val="44"/>
    </w:rPr>
  </w:style>
  <w:style w:type="paragraph" w:styleId="4">
    <w:name w:val="heading 2"/>
    <w:basedOn w:val="1"/>
    <w:next w:val="1"/>
    <w:link w:val="30"/>
    <w:unhideWhenUsed/>
    <w:qFormat/>
    <w:uiPriority w:val="9"/>
    <w:pPr>
      <w:keepNext/>
      <w:keepLines/>
      <w:ind w:firstLine="0" w:firstLineChars="0"/>
      <w:outlineLvl w:val="1"/>
    </w:pPr>
    <w:rPr>
      <w:rFonts w:ascii="Times New Roman" w:hAnsi="Times New Roman" w:eastAsia="宋体" w:cstheme="majorBidi"/>
      <w:b/>
      <w:bCs/>
      <w:sz w:val="24"/>
      <w:szCs w:val="32"/>
    </w:rPr>
  </w:style>
  <w:style w:type="paragraph" w:styleId="5">
    <w:name w:val="heading 3"/>
    <w:basedOn w:val="1"/>
    <w:next w:val="1"/>
    <w:link w:val="31"/>
    <w:unhideWhenUsed/>
    <w:qFormat/>
    <w:uiPriority w:val="9"/>
    <w:pPr>
      <w:keepNext/>
      <w:keepLines/>
      <w:ind w:firstLine="0" w:firstLineChars="0"/>
      <w:outlineLvl w:val="2"/>
    </w:pPr>
    <w:rPr>
      <w:rFonts w:ascii="Times New Roman" w:hAnsi="Times New Roman" w:eastAsia="宋体"/>
      <w:b/>
      <w:bCs/>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Calibri" w:hAnsi="Calibri" w:eastAsia="宋体" w:cs="Times New Roman"/>
      <w:color w:val="000000"/>
      <w:kern w:val="0"/>
      <w:sz w:val="24"/>
      <w:szCs w:val="24"/>
      <w:lang w:val="en-US" w:eastAsia="zh-CN" w:bidi="ar-SA"/>
    </w:rPr>
  </w:style>
  <w:style w:type="paragraph" w:styleId="6">
    <w:name w:val="Normal Indent"/>
    <w:basedOn w:val="1"/>
    <w:qFormat/>
    <w:uiPriority w:val="0"/>
    <w:pPr>
      <w:ind w:firstLine="420" w:firstLineChars="200"/>
    </w:pPr>
  </w:style>
  <w:style w:type="paragraph" w:styleId="7">
    <w:name w:val="annotation text"/>
    <w:basedOn w:val="1"/>
    <w:semiHidden/>
    <w:unhideWhenUsed/>
    <w:qFormat/>
    <w:uiPriority w:val="99"/>
    <w:pPr>
      <w:jc w:val="left"/>
    </w:pPr>
  </w:style>
  <w:style w:type="paragraph" w:styleId="8">
    <w:name w:val="Body Text"/>
    <w:basedOn w:val="1"/>
    <w:next w:val="9"/>
    <w:qFormat/>
    <w:uiPriority w:val="0"/>
    <w:pPr>
      <w:spacing w:line="360" w:lineRule="auto"/>
    </w:pPr>
    <w:rPr>
      <w:sz w:val="28"/>
    </w:rPr>
  </w:style>
  <w:style w:type="paragraph" w:styleId="9">
    <w:name w:val="Date"/>
    <w:basedOn w:val="1"/>
    <w:next w:val="1"/>
    <w:link w:val="27"/>
    <w:semiHidden/>
    <w:unhideWhenUsed/>
    <w:qFormat/>
    <w:uiPriority w:val="99"/>
    <w:pPr>
      <w:ind w:left="100" w:leftChars="2500"/>
    </w:pPr>
  </w:style>
  <w:style w:type="paragraph" w:styleId="10">
    <w:name w:val="Body Text Indent"/>
    <w:basedOn w:val="1"/>
    <w:next w:val="11"/>
    <w:qFormat/>
    <w:uiPriority w:val="0"/>
    <w:pPr>
      <w:ind w:right="-100" w:firstLine="560" w:firstLineChars="200"/>
    </w:pPr>
    <w:rPr>
      <w:sz w:val="28"/>
    </w:rPr>
  </w:style>
  <w:style w:type="paragraph" w:styleId="11">
    <w:name w:val="header"/>
    <w:basedOn w:val="1"/>
    <w:next w:val="12"/>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12">
    <w:name w:val="样式5"/>
    <w:basedOn w:val="13"/>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rFonts w:ascii="宋体" w:hAnsi="宋体"/>
      <w:color w:val="000000"/>
      <w:sz w:val="24"/>
      <w:szCs w:val="24"/>
    </w:rPr>
  </w:style>
  <w:style w:type="paragraph" w:styleId="14">
    <w:name w:val="Plain Text"/>
    <w:basedOn w:val="1"/>
    <w:next w:val="10"/>
    <w:link w:val="33"/>
    <w:semiHidden/>
    <w:unhideWhenUsed/>
    <w:qFormat/>
    <w:uiPriority w:val="0"/>
    <w:pPr>
      <w:spacing w:line="240" w:lineRule="auto"/>
      <w:ind w:firstLine="0" w:firstLineChars="0"/>
    </w:pPr>
    <w:rPr>
      <w:rFonts w:ascii="宋体" w:hAnsi="Courier New" w:cs="Courier New"/>
      <w:sz w:val="21"/>
      <w:szCs w:val="21"/>
    </w:rPr>
  </w:style>
  <w:style w:type="paragraph" w:styleId="15">
    <w:name w:val="Balloon Text"/>
    <w:basedOn w:val="1"/>
    <w:link w:val="28"/>
    <w:semiHidden/>
    <w:unhideWhenUsed/>
    <w:qFormat/>
    <w:uiPriority w:val="99"/>
    <w:rPr>
      <w:sz w:val="18"/>
      <w:szCs w:val="18"/>
    </w:rPr>
  </w:style>
  <w:style w:type="paragraph" w:styleId="16">
    <w:name w:val="footer"/>
    <w:basedOn w:val="1"/>
    <w:link w:val="26"/>
    <w:unhideWhenUsed/>
    <w:qFormat/>
    <w:uiPriority w:val="99"/>
    <w:pPr>
      <w:tabs>
        <w:tab w:val="center" w:pos="4153"/>
        <w:tab w:val="right" w:pos="8306"/>
      </w:tabs>
      <w:snapToGrid w:val="0"/>
      <w:jc w:val="left"/>
    </w:pPr>
    <w:rPr>
      <w:sz w:val="18"/>
      <w:szCs w:val="18"/>
    </w:rPr>
  </w:style>
  <w:style w:type="paragraph" w:styleId="17">
    <w:name w:val="toc 1"/>
    <w:basedOn w:val="1"/>
    <w:next w:val="1"/>
    <w:semiHidden/>
    <w:unhideWhenUsed/>
    <w:qFormat/>
    <w:uiPriority w:val="39"/>
  </w:style>
  <w:style w:type="paragraph" w:styleId="18">
    <w:name w:val="Normal (Web)"/>
    <w:basedOn w:val="1"/>
    <w:semiHidden/>
    <w:unhideWhenUsed/>
    <w:qFormat/>
    <w:uiPriority w:val="99"/>
    <w:pPr>
      <w:widowControl/>
      <w:spacing w:before="100" w:beforeAutospacing="1" w:after="100" w:afterAutospacing="1" w:line="240" w:lineRule="auto"/>
      <w:ind w:firstLine="0" w:firstLineChars="0"/>
      <w:jc w:val="left"/>
    </w:pPr>
    <w:rPr>
      <w:rFonts w:ascii="宋体" w:hAnsi="宋体" w:cs="宋体"/>
      <w:kern w:val="0"/>
      <w:szCs w:val="24"/>
    </w:rPr>
  </w:style>
  <w:style w:type="paragraph" w:styleId="19">
    <w:name w:val="Body Text First Indent"/>
    <w:basedOn w:val="8"/>
    <w:qFormat/>
    <w:uiPriority w:val="0"/>
    <w:pPr>
      <w:ind w:firstLine="420" w:firstLineChars="100"/>
    </w:pPr>
    <w:rPr>
      <w:szCs w:val="24"/>
    </w:rPr>
  </w:style>
  <w:style w:type="paragraph" w:styleId="20">
    <w:name w:val="Body Text First Indent 2"/>
    <w:basedOn w:val="10"/>
    <w:next w:val="2"/>
    <w:qFormat/>
    <w:uiPriority w:val="0"/>
    <w:pPr>
      <w:spacing w:after="120"/>
      <w:ind w:left="420" w:leftChars="200" w:firstLine="420" w:firstLineChars="200"/>
    </w:pPr>
    <w:rPr>
      <w:rFonts w:ascii="Times New Roman" w:eastAsia="宋体"/>
      <w:sz w:val="21"/>
    </w:rPr>
  </w:style>
  <w:style w:type="table" w:styleId="22">
    <w:name w:val="Table Grid"/>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4">
    <w:name w:val="li_正文"/>
    <w:basedOn w:val="1"/>
    <w:qFormat/>
    <w:uiPriority w:val="0"/>
    <w:pPr>
      <w:jc w:val="left"/>
    </w:pPr>
    <w:rPr>
      <w:rFonts w:ascii="Calibri" w:hAnsi="Calibri"/>
      <w:sz w:val="28"/>
      <w:szCs w:val="28"/>
    </w:rPr>
  </w:style>
  <w:style w:type="character" w:customStyle="1" w:styleId="25">
    <w:name w:val="页眉 Char"/>
    <w:basedOn w:val="23"/>
    <w:link w:val="11"/>
    <w:qFormat/>
    <w:uiPriority w:val="99"/>
    <w:rPr>
      <w:sz w:val="18"/>
      <w:szCs w:val="18"/>
    </w:rPr>
  </w:style>
  <w:style w:type="character" w:customStyle="1" w:styleId="26">
    <w:name w:val="页脚 Char"/>
    <w:basedOn w:val="23"/>
    <w:link w:val="16"/>
    <w:qFormat/>
    <w:uiPriority w:val="99"/>
    <w:rPr>
      <w:sz w:val="18"/>
      <w:szCs w:val="18"/>
    </w:rPr>
  </w:style>
  <w:style w:type="character" w:customStyle="1" w:styleId="27">
    <w:name w:val="日期 Char"/>
    <w:basedOn w:val="23"/>
    <w:link w:val="9"/>
    <w:semiHidden/>
    <w:qFormat/>
    <w:uiPriority w:val="99"/>
    <w:rPr>
      <w:rFonts w:ascii="Times New Roman" w:hAnsi="Times New Roman" w:eastAsia="宋体" w:cs="Times New Roman"/>
      <w:szCs w:val="20"/>
    </w:rPr>
  </w:style>
  <w:style w:type="character" w:customStyle="1" w:styleId="28">
    <w:name w:val="批注框文本 Char"/>
    <w:basedOn w:val="23"/>
    <w:link w:val="15"/>
    <w:semiHidden/>
    <w:qFormat/>
    <w:uiPriority w:val="99"/>
    <w:rPr>
      <w:rFonts w:ascii="Times New Roman" w:hAnsi="Times New Roman" w:eastAsia="宋体" w:cs="Times New Roman"/>
      <w:sz w:val="18"/>
      <w:szCs w:val="18"/>
    </w:rPr>
  </w:style>
  <w:style w:type="character" w:customStyle="1" w:styleId="29">
    <w:name w:val="标题 1 Char"/>
    <w:basedOn w:val="23"/>
    <w:link w:val="3"/>
    <w:qFormat/>
    <w:uiPriority w:val="9"/>
    <w:rPr>
      <w:rFonts w:ascii="Times New Roman" w:hAnsi="Times New Roman" w:eastAsia="宋体" w:cs="Times New Roman"/>
      <w:b/>
      <w:bCs/>
      <w:kern w:val="44"/>
      <w:sz w:val="24"/>
      <w:szCs w:val="44"/>
    </w:rPr>
  </w:style>
  <w:style w:type="character" w:customStyle="1" w:styleId="30">
    <w:name w:val="标题 2 Char"/>
    <w:basedOn w:val="23"/>
    <w:link w:val="4"/>
    <w:qFormat/>
    <w:uiPriority w:val="9"/>
    <w:rPr>
      <w:rFonts w:ascii="Times New Roman" w:hAnsi="Times New Roman" w:eastAsia="宋体" w:cstheme="majorBidi"/>
      <w:b/>
      <w:bCs/>
      <w:sz w:val="24"/>
      <w:szCs w:val="32"/>
    </w:rPr>
  </w:style>
  <w:style w:type="character" w:customStyle="1" w:styleId="31">
    <w:name w:val="标题 3 Char"/>
    <w:basedOn w:val="23"/>
    <w:link w:val="5"/>
    <w:qFormat/>
    <w:uiPriority w:val="9"/>
    <w:rPr>
      <w:rFonts w:ascii="Times New Roman" w:hAnsi="Times New Roman" w:eastAsia="宋体" w:cs="Times New Roman"/>
      <w:b/>
      <w:bCs/>
      <w:sz w:val="24"/>
      <w:szCs w:val="32"/>
    </w:rPr>
  </w:style>
  <w:style w:type="character" w:customStyle="1" w:styleId="32">
    <w:name w:val="song12jian201"/>
    <w:qFormat/>
    <w:uiPriority w:val="0"/>
    <w:rPr>
      <w:sz w:val="28"/>
    </w:rPr>
  </w:style>
  <w:style w:type="character" w:customStyle="1" w:styleId="33">
    <w:name w:val="纯文本 Char"/>
    <w:basedOn w:val="23"/>
    <w:link w:val="14"/>
    <w:semiHidden/>
    <w:qFormat/>
    <w:uiPriority w:val="0"/>
    <w:rPr>
      <w:rFonts w:ascii="宋体" w:hAnsi="Courier New" w:eastAsia="宋体" w:cs="Courier New"/>
      <w:szCs w:val="21"/>
    </w:rPr>
  </w:style>
  <w:style w:type="character" w:customStyle="1" w:styleId="34">
    <w:name w:val="正1 Char"/>
    <w:link w:val="35"/>
    <w:qFormat/>
    <w:locked/>
    <w:uiPriority w:val="0"/>
    <w:rPr>
      <w:rFonts w:ascii="楷体_GB2312" w:eastAsia="楷体_GB2312"/>
      <w:sz w:val="24"/>
      <w:szCs w:val="24"/>
    </w:rPr>
  </w:style>
  <w:style w:type="paragraph" w:customStyle="1" w:styleId="35">
    <w:name w:val="正1"/>
    <w:basedOn w:val="1"/>
    <w:link w:val="34"/>
    <w:qFormat/>
    <w:uiPriority w:val="0"/>
    <w:pPr>
      <w:jc w:val="left"/>
    </w:pPr>
    <w:rPr>
      <w:rFonts w:ascii="楷体_GB2312" w:eastAsia="楷体_GB2312" w:hAnsiTheme="minorHAnsi" w:cstheme="minorBidi"/>
      <w:szCs w:val="24"/>
    </w:rPr>
  </w:style>
  <w:style w:type="paragraph" w:customStyle="1" w:styleId="36">
    <w:name w:val="Body Text Indent"/>
    <w:basedOn w:val="1"/>
    <w:qFormat/>
    <w:uiPriority w:val="0"/>
    <w:pPr>
      <w:spacing w:line="360" w:lineRule="auto"/>
      <w:ind w:firstLine="510"/>
      <w:jc w:val="left"/>
    </w:pPr>
    <w:rPr>
      <w:spacing w:val="-6"/>
      <w:sz w:val="28"/>
    </w:rPr>
  </w:style>
  <w:style w:type="paragraph" w:customStyle="1" w:styleId="37">
    <w:name w:val="样式1"/>
    <w:basedOn w:val="1"/>
    <w:qFormat/>
    <w:uiPriority w:val="0"/>
    <w:pPr>
      <w:widowControl/>
      <w:adjustRightInd w:val="0"/>
      <w:snapToGrid w:val="0"/>
      <w:spacing w:line="520" w:lineRule="exact"/>
      <w:ind w:firstLine="560" w:firstLineChars="200"/>
    </w:pPr>
    <w:rPr>
      <w:rFonts w:ascii="宋体" w:hAnsi="宋体" w:eastAsia="宋体" w:cs="Times New Roman"/>
      <w:color w:val="000000"/>
      <w:kern w:val="0"/>
      <w:sz w:val="28"/>
      <w:szCs w:val="32"/>
    </w:rPr>
  </w:style>
  <w:style w:type="character" w:customStyle="1" w:styleId="38">
    <w:name w:val="font41"/>
    <w:basedOn w:val="23"/>
    <w:qFormat/>
    <w:uiPriority w:val="0"/>
    <w:rPr>
      <w:rFonts w:hint="default" w:ascii="Times New Roman" w:hAnsi="Times New Roman" w:cs="Times New Roman"/>
      <w:color w:val="000000"/>
      <w:sz w:val="20"/>
      <w:szCs w:val="20"/>
      <w:u w:val="none"/>
    </w:rPr>
  </w:style>
  <w:style w:type="paragraph" w:customStyle="1" w:styleId="39">
    <w:name w:val="表格"/>
    <w:basedOn w:val="2"/>
    <w:next w:val="40"/>
    <w:qFormat/>
    <w:uiPriority w:val="0"/>
    <w:pPr>
      <w:spacing w:line="240" w:lineRule="auto"/>
      <w:ind w:firstLine="0" w:firstLineChars="0"/>
      <w:jc w:val="center"/>
    </w:pPr>
    <w:rPr>
      <w:rFonts w:ascii="Times New Roman" w:cs="Times New Roman"/>
      <w:kern w:val="2"/>
      <w:sz w:val="21"/>
    </w:rPr>
  </w:style>
  <w:style w:type="paragraph" w:customStyle="1" w:styleId="40">
    <w:name w:val="报告书正文"/>
    <w:basedOn w:val="1"/>
    <w:qFormat/>
    <w:uiPriority w:val="99"/>
    <w:pPr>
      <w:adjustRightInd w:val="0"/>
      <w:spacing w:line="500" w:lineRule="exact"/>
      <w:ind w:firstLine="200" w:firstLineChars="200"/>
      <w:textAlignment w:val="baseline"/>
    </w:pPr>
    <w:rPr>
      <w:bCs/>
      <w:sz w:val="24"/>
      <w:szCs w:val="20"/>
    </w:rPr>
  </w:style>
  <w:style w:type="character" w:customStyle="1" w:styleId="41">
    <w:name w:val="表头 Char"/>
    <w:link w:val="42"/>
    <w:qFormat/>
    <w:uiPriority w:val="0"/>
    <w:rPr>
      <w:rFonts w:eastAsia="黑体" w:cs="宋体"/>
      <w:b/>
      <w:color w:val="000000"/>
      <w:kern w:val="0"/>
      <w:sz w:val="21"/>
    </w:rPr>
  </w:style>
  <w:style w:type="paragraph" w:customStyle="1" w:styleId="42">
    <w:name w:val="表头"/>
    <w:basedOn w:val="6"/>
    <w:next w:val="1"/>
    <w:link w:val="41"/>
    <w:qFormat/>
    <w:uiPriority w:val="0"/>
    <w:pPr>
      <w:spacing w:line="240" w:lineRule="auto"/>
      <w:ind w:firstLine="0" w:firstLineChars="0"/>
      <w:jc w:val="center"/>
    </w:pPr>
    <w:rPr>
      <w:rFonts w:eastAsia="黑体" w:cs="宋体"/>
      <w:b/>
      <w:color w:val="000000"/>
      <w:kern w:val="0"/>
      <w:sz w:val="21"/>
    </w:rPr>
  </w:style>
  <w:style w:type="character" w:customStyle="1" w:styleId="43">
    <w:name w:val="font51"/>
    <w:basedOn w:val="23"/>
    <w:qFormat/>
    <w:uiPriority w:val="0"/>
    <w:rPr>
      <w:rFonts w:hint="eastAsia" w:ascii="宋体" w:hAnsi="宋体" w:eastAsia="宋体" w:cs="宋体"/>
      <w:color w:val="000000"/>
      <w:sz w:val="22"/>
      <w:szCs w:val="22"/>
      <w:u w:val="none"/>
    </w:rPr>
  </w:style>
  <w:style w:type="character" w:customStyle="1" w:styleId="44">
    <w:name w:val="font01"/>
    <w:basedOn w:val="23"/>
    <w:qFormat/>
    <w:uiPriority w:val="0"/>
    <w:rPr>
      <w:rFonts w:hint="eastAsia" w:ascii="宋体" w:hAnsi="宋体" w:eastAsia="宋体" w:cs="宋体"/>
      <w:color w:val="000000"/>
      <w:sz w:val="20"/>
      <w:szCs w:val="20"/>
      <w:u w:val="none"/>
    </w:rPr>
  </w:style>
  <w:style w:type="paragraph" w:customStyle="1" w:styleId="45">
    <w:name w:val="ZW正文"/>
    <w:basedOn w:val="1"/>
    <w:qFormat/>
    <w:uiPriority w:val="0"/>
    <w:pPr>
      <w:spacing w:line="500" w:lineRule="exact"/>
      <w:ind w:firstLine="200" w:firstLineChars="200"/>
    </w:pPr>
    <w:rPr>
      <w:kern w:val="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footnotes" Target="footnotes.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9.png"/><Relationship Id="rId26" Type="http://schemas.openxmlformats.org/officeDocument/2006/relationships/image" Target="media/image8.png"/><Relationship Id="rId25" Type="http://schemas.openxmlformats.org/officeDocument/2006/relationships/image" Target="media/image7.jpeg"/><Relationship Id="rId24" Type="http://schemas.openxmlformats.org/officeDocument/2006/relationships/image" Target="media/image6.jpeg"/><Relationship Id="rId23" Type="http://schemas.openxmlformats.org/officeDocument/2006/relationships/image" Target="media/image5.emf"/><Relationship Id="rId22" Type="http://schemas.openxmlformats.org/officeDocument/2006/relationships/oleObject" Target="embeddings/oleObject1.bin"/><Relationship Id="rId21" Type="http://schemas.openxmlformats.org/officeDocument/2006/relationships/image" Target="media/image4.png"/><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A7F7E0-9D05-4054-8A37-CCDF7DB04967}">
  <ds:schemaRefs/>
</ds:datastoreItem>
</file>

<file path=docProps/app.xml><?xml version="1.0" encoding="utf-8"?>
<Properties xmlns="http://schemas.openxmlformats.org/officeDocument/2006/extended-properties" xmlns:vt="http://schemas.openxmlformats.org/officeDocument/2006/docPropsVTypes">
  <Template>Normal</Template>
  <Pages>22</Pages>
  <Words>1399</Words>
  <Characters>7980</Characters>
  <Lines>66</Lines>
  <Paragraphs>18</Paragraphs>
  <TotalTime>24</TotalTime>
  <ScaleCrop>false</ScaleCrop>
  <LinksUpToDate>false</LinksUpToDate>
  <CharactersWithSpaces>9361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2020-11-13T06:26:00Z</dcterms:created>
  <dc:creator>PC</dc:creator>
  <cp:lastModifiedBy>Administrator</cp:lastModifiedBy>
  <dcterms:modified xsi:type="dcterms:W3CDTF">2021-11-10T07:28:49Z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8BD15B3FEA394A43B2050C1FF6D6D017</vt:lpwstr>
  </property>
</Properties>
</file>