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ind w:left="218" w:leftChars="104" w:firstLine="0" w:firstLineChars="0"/>
        <w:jc w:val="center"/>
        <w:rPr>
          <w:rFonts w:hint="default" w:cs="Times New Roman"/>
          <w:b/>
          <w:color w:val="auto"/>
          <w:sz w:val="32"/>
          <w:szCs w:val="32"/>
          <w:lang w:val="en-US" w:eastAsia="zh-CN"/>
        </w:rPr>
      </w:pPr>
      <w:r>
        <w:rPr>
          <w:rFonts w:hint="eastAsia" w:cs="Times New Roman"/>
          <w:b/>
          <w:color w:val="auto"/>
          <w:sz w:val="32"/>
          <w:szCs w:val="32"/>
          <w:lang w:val="en-US" w:eastAsia="zh-CN"/>
        </w:rPr>
        <w:t>茌平县森森密度板有限公司强化地板、浸胶纸生产加工项目</w:t>
      </w:r>
      <w:r>
        <w:rPr>
          <w:rFonts w:hint="default" w:cs="Times New Roman"/>
          <w:b/>
          <w:color w:val="auto"/>
          <w:sz w:val="32"/>
          <w:szCs w:val="32"/>
          <w:lang w:val="en-US" w:eastAsia="zh-CN"/>
        </w:rPr>
        <w:t>竣工环境保护验收现场检查及验收工作组验收意见</w:t>
      </w:r>
    </w:p>
    <w:p>
      <w:pPr>
        <w:tabs>
          <w:tab w:val="left" w:pos="220"/>
        </w:tabs>
        <w:spacing w:line="240" w:lineRule="auto"/>
        <w:ind w:left="233" w:leftChars="111" w:firstLine="518" w:firstLineChars="216"/>
        <w:jc w:val="left"/>
        <w:rPr>
          <w:rFonts w:hint="default" w:ascii="Times New Roman" w:hAnsi="Times New Roman" w:eastAsia="宋体" w:cs="Times New Roman"/>
          <w:color w:val="auto"/>
          <w:sz w:val="24"/>
          <w:szCs w:val="24"/>
          <w:highlight w:val="none"/>
        </w:rPr>
      </w:pP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highlight w:val="none"/>
          <w:lang w:eastAsia="zh-CN"/>
        </w:rPr>
        <w:t>2021年1</w:t>
      </w:r>
      <w:r>
        <w:rPr>
          <w:rFonts w:hint="eastAsia" w:cs="Times New Roman"/>
          <w:color w:val="auto"/>
          <w:sz w:val="24"/>
          <w:szCs w:val="24"/>
          <w:highlight w:val="none"/>
          <w:lang w:val="en-US" w:eastAsia="zh-CN"/>
        </w:rPr>
        <w:t>1</w:t>
      </w:r>
      <w:r>
        <w:rPr>
          <w:rFonts w:hint="eastAsia" w:cs="Times New Roman"/>
          <w:color w:val="auto"/>
          <w:sz w:val="24"/>
          <w:szCs w:val="24"/>
          <w:highlight w:val="none"/>
          <w:lang w:eastAsia="zh-CN"/>
        </w:rPr>
        <w:t>月</w:t>
      </w:r>
      <w:r>
        <w:rPr>
          <w:rFonts w:hint="eastAsia" w:cs="Times New Roman"/>
          <w:color w:val="auto"/>
          <w:sz w:val="24"/>
          <w:szCs w:val="24"/>
          <w:highlight w:val="none"/>
          <w:lang w:val="en-US" w:eastAsia="zh-CN"/>
        </w:rPr>
        <w:t>13</w:t>
      </w:r>
      <w:r>
        <w:rPr>
          <w:rFonts w:hint="eastAsia" w:cs="Times New Roman"/>
          <w:color w:val="auto"/>
          <w:sz w:val="24"/>
          <w:szCs w:val="24"/>
          <w:highlight w:val="none"/>
          <w:lang w:eastAsia="zh-CN"/>
        </w:rPr>
        <w:t>日</w:t>
      </w:r>
      <w:r>
        <w:rPr>
          <w:rFonts w:hint="default" w:ascii="Times New Roman" w:hAnsi="Times New Roman" w:eastAsia="宋体" w:cs="Times New Roman"/>
          <w:color w:val="auto"/>
          <w:sz w:val="24"/>
          <w:szCs w:val="24"/>
        </w:rPr>
        <w:t>，</w:t>
      </w:r>
      <w:r>
        <w:rPr>
          <w:rFonts w:hint="eastAsia" w:cs="Times New Roman"/>
          <w:color w:val="auto"/>
          <w:sz w:val="24"/>
          <w:szCs w:val="24"/>
          <w:lang w:val="en-US" w:eastAsia="zh-CN"/>
        </w:rPr>
        <w:t>茌平县森森密度板有限公司</w:t>
      </w:r>
      <w:r>
        <w:rPr>
          <w:rFonts w:hint="default" w:ascii="Times New Roman" w:hAnsi="Times New Roman" w:eastAsia="宋体" w:cs="Times New Roman"/>
          <w:color w:val="auto"/>
          <w:sz w:val="24"/>
          <w:szCs w:val="24"/>
          <w:highlight w:val="none"/>
        </w:rPr>
        <w:t>组织召开</w:t>
      </w:r>
      <w:r>
        <w:rPr>
          <w:rFonts w:hint="eastAsia" w:cs="Times New Roman"/>
          <w:color w:val="auto"/>
          <w:sz w:val="24"/>
          <w:szCs w:val="24"/>
          <w:highlight w:val="none"/>
          <w:lang w:val="en-US" w:eastAsia="zh-CN"/>
        </w:rPr>
        <w:t>强化地板、浸胶纸生产加工项目</w:t>
      </w:r>
      <w:r>
        <w:rPr>
          <w:rFonts w:hint="default" w:ascii="Times New Roman" w:hAnsi="Times New Roman" w:eastAsia="宋体" w:cs="Times New Roman"/>
          <w:color w:val="auto"/>
          <w:sz w:val="24"/>
          <w:szCs w:val="24"/>
          <w:highlight w:val="none"/>
        </w:rPr>
        <w:t>竣</w:t>
      </w:r>
      <w:r>
        <w:rPr>
          <w:rFonts w:hint="default" w:ascii="Times New Roman" w:hAnsi="Times New Roman" w:eastAsia="宋体" w:cs="Times New Roman"/>
          <w:color w:val="auto"/>
          <w:sz w:val="24"/>
          <w:szCs w:val="24"/>
        </w:rPr>
        <w:t>工环境保护验收现场检查及验收及验收会。验收工作组由工程建设单位（</w:t>
      </w:r>
      <w:r>
        <w:rPr>
          <w:rFonts w:hint="eastAsia" w:cs="Times New Roman"/>
          <w:color w:val="auto"/>
          <w:sz w:val="24"/>
          <w:szCs w:val="24"/>
          <w:lang w:val="en-US" w:eastAsia="zh-CN"/>
        </w:rPr>
        <w:t>茌平县森森密度板有限公司</w:t>
      </w:r>
      <w:r>
        <w:rPr>
          <w:rFonts w:hint="default" w:ascii="Times New Roman" w:hAnsi="Times New Roman" w:eastAsia="宋体" w:cs="Times New Roman"/>
          <w:color w:val="auto"/>
          <w:sz w:val="24"/>
          <w:szCs w:val="24"/>
        </w:rPr>
        <w:t>）、监测单位（</w:t>
      </w: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）并特邀</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名技术专家（名单附后）组成。</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pStyle w:val="7"/>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茌平县森森密度板有限公司位于山东省聊城市茌平区信发路北（茌平火车站东）。项目总投资400万元，占地面积4026m</w:t>
      </w:r>
      <w:r>
        <w:rPr>
          <w:rFonts w:hint="default" w:ascii="Times New Roman" w:hAnsi="Times New Roman" w:eastAsia="宋体" w:cs="Times New Roman"/>
          <w:color w:val="auto"/>
          <w:sz w:val="24"/>
          <w:szCs w:val="24"/>
          <w:vertAlign w:val="superscript"/>
          <w:lang w:eastAsia="zh-CN"/>
        </w:rPr>
        <w:t>2</w:t>
      </w:r>
      <w:r>
        <w:rPr>
          <w:rFonts w:hint="default" w:ascii="Times New Roman" w:hAnsi="Times New Roman" w:eastAsia="宋体" w:cs="Times New Roman"/>
          <w:color w:val="auto"/>
          <w:sz w:val="24"/>
          <w:szCs w:val="24"/>
          <w:lang w:eastAsia="zh-CN"/>
        </w:rPr>
        <w:t>，利用闲置车间建设强化地板、浸胶纸生产加工项目。项目外购原纸、环保脲醛树脂胶、耐磨纸、平衡纸作为主要原料，通过开卷、引纸、浸胶、烘干、切纸等工序进行浸胶纸的生产。项目建设四条浸胶线，生产规模可达年产10万平方米浸胶纸（年产32万平方米，其中22万自用，10万外售）。</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未批先建”，聊城市生态环境局茌平区分局与2019年12月9日对企业下达了行政处罚决定书；企业于当天按处罚决定上缴相应罚款，完成处罚。2021年5月茌平县森森密度板有限公司委托山东锦航环保科技有限公司编制了《茌平县森森密度板有限公司强化地板、浸胶纸生产加工项目环境影响报告表》，2021年8月27日聊城市茌平区行政审批服务局以聊茌行审环管〔2021〕69号对其进行了审批。2021年9月公司委托山东聊和环保科技有限公司进行本项目的环保验收监测工作，接受委托后山东聊和环保科技有限公司组织有关技术人员进行现场踏勘，依据监测技术规范制定了环保验收监测方案，并于2021年11月01日-02日对该企业进行了验收监测，根据验收监测结果和现场检查情况编制了本项目验收监测报告。</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项目实际总投资</w:t>
      </w:r>
      <w:r>
        <w:rPr>
          <w:rFonts w:hint="eastAsia" w:cs="Times New Roman"/>
          <w:color w:val="auto"/>
          <w:sz w:val="24"/>
          <w:szCs w:val="24"/>
          <w:lang w:val="en-US" w:eastAsia="zh-CN"/>
        </w:rPr>
        <w:t>413</w:t>
      </w:r>
      <w:r>
        <w:rPr>
          <w:rFonts w:hint="default" w:ascii="Times New Roman" w:hAnsi="Times New Roman" w:eastAsia="宋体" w:cs="Times New Roman"/>
          <w:color w:val="auto"/>
          <w:sz w:val="24"/>
          <w:szCs w:val="24"/>
          <w:lang w:val="en-US" w:eastAsia="zh-CN"/>
        </w:rPr>
        <w:t>万</w:t>
      </w:r>
      <w:r>
        <w:rPr>
          <w:rFonts w:hint="default" w:ascii="Times New Roman" w:hAnsi="Times New Roman" w:eastAsia="宋体" w:cs="Times New Roman"/>
          <w:color w:val="auto"/>
          <w:sz w:val="24"/>
          <w:szCs w:val="24"/>
        </w:rPr>
        <w:t>元，其中环保投资</w:t>
      </w:r>
      <w:r>
        <w:rPr>
          <w:rFonts w:hint="eastAsia" w:cs="Times New Roman"/>
          <w:color w:val="auto"/>
          <w:sz w:val="24"/>
          <w:szCs w:val="24"/>
          <w:lang w:val="en-US" w:eastAsia="zh-CN"/>
        </w:rPr>
        <w:t>33</w:t>
      </w:r>
      <w:r>
        <w:rPr>
          <w:rFonts w:hint="default" w:ascii="Times New Roman" w:hAnsi="Times New Roman" w:eastAsia="宋体" w:cs="Times New Roman"/>
          <w:color w:val="auto"/>
          <w:sz w:val="24"/>
          <w:szCs w:val="24"/>
        </w:rPr>
        <w:t>万元</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占总投资</w:t>
      </w:r>
      <w:r>
        <w:rPr>
          <w:rFonts w:hint="eastAsia" w:cs="Times New Roman"/>
          <w:color w:val="auto"/>
          <w:sz w:val="24"/>
          <w:szCs w:val="24"/>
          <w:lang w:val="en-US" w:eastAsia="zh-CN"/>
        </w:rPr>
        <w:t>6.3</w:t>
      </w:r>
      <w:r>
        <w:rPr>
          <w:rFonts w:hint="default" w:ascii="Times New Roman" w:hAnsi="Times New Roman" w:eastAsia="宋体" w:cs="Times New Roman"/>
          <w:color w:val="auto"/>
          <w:sz w:val="24"/>
          <w:szCs w:val="24"/>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本次验收的范围为</w:t>
      </w:r>
      <w:r>
        <w:rPr>
          <w:rFonts w:hint="eastAsia" w:cs="Times New Roman"/>
          <w:color w:val="auto"/>
          <w:sz w:val="24"/>
          <w:szCs w:val="24"/>
          <w:lang w:val="en-US" w:eastAsia="zh-CN"/>
        </w:rPr>
        <w:t>年产10万平方米浸胶纸</w:t>
      </w:r>
      <w:r>
        <w:rPr>
          <w:rFonts w:hint="default" w:ascii="Times New Roman" w:hAnsi="Times New Roman" w:eastAsia="宋体" w:cs="Times New Roman"/>
          <w:color w:val="auto"/>
          <w:sz w:val="24"/>
          <w:szCs w:val="24"/>
          <w:lang w:val="en-US" w:eastAsia="zh-CN"/>
        </w:rPr>
        <w:t>生产设备</w:t>
      </w:r>
      <w:r>
        <w:rPr>
          <w:rFonts w:hint="default" w:ascii="Times New Roman" w:hAnsi="Times New Roman" w:eastAsia="宋体" w:cs="Times New Roman"/>
          <w:color w:val="auto"/>
          <w:sz w:val="24"/>
          <w:szCs w:val="24"/>
        </w:rPr>
        <w:t>及其配套环保设施。</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二、工程变更情况</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现场调查，对照环评报告及审批意见，废气处理设施由环评设计的“UV光氧催化+活性炭吸附装置”对浸胶、烘干废气进行处理，优化为“喷淋+活性炭吸附+催化燃烧装置”，提高了废气处理效率，根据《关于印发污染影响类建设项目重大变动清单（试行）的通知》环办环评函〔2020〕688号，本项目不涉及重大变动。</w:t>
      </w:r>
    </w:p>
    <w:p>
      <w:pPr>
        <w:pStyle w:val="16"/>
        <w:numPr>
          <w:ilvl w:val="0"/>
          <w:numId w:val="1"/>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环境保护设施落实情况</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（一）废水污染源及其治理措施</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本项目生产过程中排放的水为蒸汽冷凝水，项目蒸汽不与物料直接接触，该冷凝水为洁净水，直接排入雨水管网；废水主要为生活污水，排入市政管网后经茌平县污水处理厂处理，最后外排茌中河。</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产生的废气主要为浸胶废气、烘干废气。本项目浸渍机、烘箱全部密闭，浸渍机、烘箱进出口上方设置集气管，经“喷淋+活性炭吸附+催化燃烧装置”处理后通过1根15m高排气筒有组织排放。未被收集的废气经车间通风后无组织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（三）噪声</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 xml:space="preserve">本项目主要噪声源设备为浸胶线等运行产生的噪声。通过基础减振、距离衰减等综合控制等措施，降低对外环境的影响。 </w:t>
      </w:r>
    </w:p>
    <w:p>
      <w:pPr>
        <w:spacing w:line="360" w:lineRule="auto"/>
        <w:ind w:left="233" w:leftChars="111" w:firstLine="518" w:firstLineChars="216"/>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p>
    <w:p>
      <w:pPr>
        <w:pStyle w:val="16"/>
        <w:numPr>
          <w:ilvl w:val="0"/>
          <w:numId w:val="0"/>
        </w:numPr>
        <w:spacing w:line="360" w:lineRule="auto"/>
        <w:ind w:left="233" w:leftChars="111" w:firstLine="518" w:firstLineChars="216"/>
        <w:jc w:val="left"/>
        <w:rPr>
          <w:rFonts w:hint="eastAsia"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本项目固体废物主要包括废纸筒、废胶桶、切纸下脚料、废活性炭、职工生活垃圾。</w:t>
      </w:r>
    </w:p>
    <w:p>
      <w:pPr>
        <w:pStyle w:val="16"/>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废纸筒由生产厂家回收利用。废胶桶根据《国家危险废物名录》（2021年），破损废胶桶属于危险废物（HW49，危废代码900-041-49）。根据《固体废物鉴别标准通则》(GB34330-2017)“6.1以下物质不作为固体废物管理”中提出的“a)任何不需要修复和加工即可用于其原始用途的物质，或者在产生点经过修复和加工后满足国家、地方制定或行业通行的产品质量标准并且用于其原始用途的物质”。未破损废胶桶由厂家回收利用，不需要修复和加工即可用于其原始用途，故未破损废胶桶不属于固体废物。但由于其沾染脲醛胶，为减轻其对周围环境的影响，按危废暂存。若发现破损，无法修复、加工回用，作为危险废物委托有危废处理资质单位处理处置。切纸下脚料外售资源回收单位综合利用。废活性炭属于危险废物（HW49，危废代码：900-039-49），委托相关危废处置单位无害化处置。生活垃圾由环卫部门定期清运、无害化处置。</w:t>
      </w:r>
      <w:r>
        <w:rPr>
          <w:rFonts w:hint="default" w:ascii="Times New Roman" w:hAnsi="Times New Roman" w:eastAsia="宋体" w:cs="Times New Roman"/>
          <w:snapToGrid w:val="0"/>
          <w:color w:val="auto"/>
          <w:kern w:val="0"/>
          <w:sz w:val="24"/>
          <w:szCs w:val="24"/>
          <w:lang w:val="en-US" w:eastAsia="zh-CN" w:bidi="ar-SA"/>
        </w:rPr>
        <w:br w:type="textWrapping"/>
      </w:r>
      <w:r>
        <w:rPr>
          <w:rFonts w:hint="eastAsia" w:cs="Times New Roman"/>
          <w:snapToGrid w:val="0"/>
          <w:color w:val="auto"/>
          <w:kern w:val="0"/>
          <w:sz w:val="24"/>
          <w:szCs w:val="24"/>
          <w:lang w:val="en-US" w:eastAsia="zh-CN" w:bidi="ar-SA"/>
        </w:rPr>
        <w:t xml:space="preserve">    </w:t>
      </w:r>
      <w:r>
        <w:rPr>
          <w:rFonts w:hint="default" w:ascii="Times New Roman" w:hAnsi="Times New Roman" w:eastAsia="宋体" w:cs="Times New Roman"/>
          <w:snapToGrid w:val="0"/>
          <w:color w:val="auto"/>
          <w:kern w:val="0"/>
          <w:sz w:val="24"/>
          <w:szCs w:val="24"/>
          <w:lang w:val="en-US" w:eastAsia="zh-CN" w:bidi="ar-SA"/>
        </w:rPr>
        <w:t>四、验收监测结果</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（一）环保设施运行检测结果</w:t>
      </w:r>
    </w:p>
    <w:p>
      <w:pPr>
        <w:widowControl/>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出具的</w:t>
      </w:r>
      <w:r>
        <w:rPr>
          <w:rFonts w:hint="default" w:ascii="Times New Roman" w:hAnsi="Times New Roman" w:eastAsia="宋体" w:cs="Times New Roman"/>
          <w:b w:val="0"/>
          <w:bCs w:val="0"/>
          <w:color w:val="auto"/>
          <w:sz w:val="24"/>
          <w:szCs w:val="24"/>
        </w:rPr>
        <w:t>《</w:t>
      </w:r>
      <w:r>
        <w:rPr>
          <w:rFonts w:hint="eastAsia" w:cs="Times New Roman"/>
          <w:b w:val="0"/>
          <w:bCs w:val="0"/>
          <w:color w:val="auto"/>
          <w:sz w:val="24"/>
          <w:szCs w:val="24"/>
          <w:lang w:val="en-US" w:eastAsia="zh-CN"/>
        </w:rPr>
        <w:t>茌平县森森密度板有限公司强化地板、浸胶纸生产加工项目</w:t>
      </w:r>
      <w:r>
        <w:rPr>
          <w:rFonts w:hint="default" w:ascii="Times New Roman" w:hAnsi="Times New Roman" w:eastAsia="宋体" w:cs="Times New Roman"/>
          <w:color w:val="auto"/>
          <w:sz w:val="24"/>
          <w:szCs w:val="24"/>
        </w:rPr>
        <w:t>竣工环境保护验收监测报告》监测结果表明：</w:t>
      </w:r>
    </w:p>
    <w:p>
      <w:pPr>
        <w:numPr>
          <w:ilvl w:val="0"/>
          <w:numId w:val="2"/>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废水</w:t>
      </w:r>
    </w:p>
    <w:p>
      <w:pPr>
        <w:spacing w:line="360" w:lineRule="auto"/>
        <w:ind w:left="233" w:leftChars="111" w:firstLine="518" w:firstLineChars="216"/>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color w:val="auto"/>
          <w:sz w:val="24"/>
          <w:szCs w:val="24"/>
          <w:lang w:val="en-US" w:eastAsia="zh-CN"/>
        </w:rPr>
        <w:t>验收监测期间，废水pH为7.2-7.4，化学需氧量最高排放浓度为88mg/L，五日生化需氧量最高排放浓度为35.8mg/L，氨氮最高排放浓度为1.20mg/L，悬浮物最高排放浓度为17mg/L，均满足《污水排入城镇下水道水质标准》（GB/T 31962-2015）表1中B等级标准及茌平县污水处理厂进水水质要求。</w:t>
      </w:r>
    </w:p>
    <w:p>
      <w:pPr>
        <w:numPr>
          <w:ilvl w:val="0"/>
          <w:numId w:val="3"/>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废气</w:t>
      </w:r>
    </w:p>
    <w:p>
      <w:pPr>
        <w:spacing w:line="360" w:lineRule="auto"/>
        <w:ind w:left="233" w:leftChars="111" w:firstLine="518" w:firstLineChars="216"/>
        <w:rPr>
          <w:rFonts w:hint="default" w:cs="Times New Roman"/>
          <w:color w:val="auto"/>
          <w:sz w:val="24"/>
          <w:szCs w:val="24"/>
          <w:lang w:val="en-US" w:eastAsia="zh-CN"/>
        </w:rPr>
      </w:pPr>
      <w:r>
        <w:rPr>
          <w:rFonts w:hint="default" w:ascii="Times New Roman" w:hAnsi="Times New Roman" w:eastAsia="宋体" w:cs="Times New Roman"/>
          <w:color w:val="auto"/>
          <w:sz w:val="24"/>
          <w:szCs w:val="24"/>
        </w:rPr>
        <w:t>验</w:t>
      </w:r>
      <w:r>
        <w:rPr>
          <w:rFonts w:hint="default" w:ascii="Times New Roman" w:hAnsi="Times New Roman" w:eastAsia="宋体" w:cs="Times New Roman"/>
          <w:bCs/>
          <w:color w:val="auto"/>
          <w:sz w:val="24"/>
          <w:szCs w:val="24"/>
        </w:rPr>
        <w:t>收监测期间，</w:t>
      </w:r>
      <w:r>
        <w:rPr>
          <w:rFonts w:hint="eastAsia" w:ascii="Times New Roman" w:hAnsi="Times New Roman" w:cs="Times New Roman"/>
          <w:color w:val="auto"/>
          <w:sz w:val="24"/>
          <w:szCs w:val="24"/>
          <w:lang w:eastAsia="zh-CN"/>
        </w:rPr>
        <w:t>有组织甲醛最高排放浓度为1.76</w:t>
      </w:r>
      <w:r>
        <w:rPr>
          <w:rFonts w:hint="default" w:ascii="Times New Roman" w:hAnsi="Times New Roman" w:eastAsia="宋体" w:cs="Times New Roman"/>
          <w:bCs/>
          <w:color w:val="auto"/>
          <w:sz w:val="24"/>
          <w:szCs w:val="24"/>
        </w:rPr>
        <w:t>mg/m</w:t>
      </w:r>
      <w:r>
        <w:rPr>
          <w:rFonts w:hint="default" w:ascii="Times New Roman" w:hAnsi="Times New Roman" w:eastAsia="宋体" w:cs="Times New Roman"/>
          <w:bCs/>
          <w:color w:val="auto"/>
          <w:sz w:val="24"/>
          <w:szCs w:val="24"/>
          <w:vertAlign w:val="superscript"/>
        </w:rPr>
        <w:t>3</w:t>
      </w:r>
      <w:r>
        <w:rPr>
          <w:rFonts w:hint="default" w:ascii="Times New Roman" w:hAnsi="Times New Roman" w:eastAsia="宋体" w:cs="Times New Roman"/>
          <w:bCs/>
          <w:color w:val="auto"/>
          <w:sz w:val="24"/>
          <w:szCs w:val="24"/>
        </w:rPr>
        <w:t>，</w:t>
      </w:r>
      <w:r>
        <w:rPr>
          <w:rFonts w:hint="eastAsia" w:ascii="Times New Roman" w:hAnsi="Times New Roman" w:cs="Times New Roman"/>
          <w:bCs/>
          <w:color w:val="auto"/>
          <w:sz w:val="24"/>
          <w:szCs w:val="24"/>
          <w:lang w:eastAsia="zh-CN"/>
        </w:rPr>
        <w:t>排放速率最高为0.0416</w:t>
      </w:r>
      <w:r>
        <w:rPr>
          <w:rFonts w:hint="default" w:ascii="Times New Roman" w:hAnsi="Times New Roman" w:eastAsia="宋体" w:cs="Times New Roman"/>
          <w:bCs/>
          <w:color w:val="auto"/>
          <w:sz w:val="24"/>
          <w:szCs w:val="24"/>
        </w:rPr>
        <w:t>kg/h</w:t>
      </w:r>
      <w:r>
        <w:rPr>
          <w:rFonts w:hint="default" w:ascii="Times New Roman" w:hAnsi="Times New Roman" w:eastAsia="宋体" w:cs="Times New Roman"/>
          <w:bCs/>
          <w:color w:val="auto"/>
          <w:sz w:val="24"/>
          <w:szCs w:val="24"/>
          <w:lang w:eastAsia="zh-CN"/>
        </w:rPr>
        <w:t>，满足《大气污染物综合排放标准》（GB16297-1996）表2二级标准</w:t>
      </w:r>
      <w:r>
        <w:rPr>
          <w:rFonts w:hint="eastAsia" w:ascii="Times New Roman" w:hAnsi="Times New Roman" w:eastAsia="宋体" w:cs="Times New Roman"/>
          <w:bCs/>
          <w:color w:val="auto"/>
          <w:sz w:val="24"/>
          <w:szCs w:val="24"/>
          <w:lang w:eastAsia="zh-CN"/>
        </w:rPr>
        <w:t>。</w:t>
      </w:r>
      <w:r>
        <w:rPr>
          <w:rFonts w:hint="default" w:ascii="Times New Roman" w:hAnsi="Times New Roman" w:eastAsia="宋体" w:cs="Times New Roman"/>
          <w:sz w:val="24"/>
          <w:szCs w:val="24"/>
          <w:lang w:eastAsia="zh-CN"/>
        </w:rPr>
        <w:t>无组织</w:t>
      </w:r>
      <w:r>
        <w:rPr>
          <w:rFonts w:hint="eastAsia" w:ascii="Times New Roman" w:hAnsi="Times New Roman" w:eastAsia="宋体" w:cs="Times New Roman"/>
          <w:sz w:val="24"/>
          <w:szCs w:val="24"/>
          <w:lang w:eastAsia="zh-CN"/>
        </w:rPr>
        <w:t>甲醛</w:t>
      </w:r>
      <w:r>
        <w:rPr>
          <w:rFonts w:hint="default" w:ascii="Times New Roman" w:hAnsi="Times New Roman" w:cs="Times New Roman"/>
          <w:sz w:val="24"/>
          <w:szCs w:val="24"/>
          <w:lang w:eastAsia="zh-CN"/>
        </w:rPr>
        <w:t>小时浓度最高为</w:t>
      </w:r>
      <w:r>
        <w:rPr>
          <w:rFonts w:hint="eastAsia" w:ascii="Times New Roman" w:hAnsi="Times New Roman" w:cs="Times New Roman"/>
          <w:sz w:val="24"/>
          <w:szCs w:val="24"/>
          <w:lang w:val="en-US" w:eastAsia="zh-CN"/>
        </w:rPr>
        <w:t>0.13</w:t>
      </w:r>
      <w:r>
        <w:rPr>
          <w:rFonts w:hint="default" w:ascii="Times New Roman" w:hAnsi="Times New Roman" w:cs="Times New Roman"/>
          <w:sz w:val="24"/>
          <w:szCs w:val="24"/>
          <w:lang w:val="en-US" w:eastAsia="zh-CN"/>
        </w:rPr>
        <w:t>mg/m</w:t>
      </w:r>
      <w:r>
        <w:rPr>
          <w:rFonts w:hint="default" w:ascii="Times New Roman" w:hAnsi="Times New Roman" w:cs="Times New Roman"/>
          <w:sz w:val="24"/>
          <w:szCs w:val="24"/>
          <w:vertAlign w:val="superscript"/>
          <w:lang w:val="en-US" w:eastAsia="zh-CN"/>
        </w:rPr>
        <w:t>3</w:t>
      </w:r>
      <w:r>
        <w:rPr>
          <w:rFonts w:hint="default" w:ascii="Times New Roman" w:hAnsi="Times New Roman" w:cs="Times New Roman"/>
          <w:sz w:val="24"/>
          <w:szCs w:val="24"/>
          <w:vertAlign w:val="baseline"/>
          <w:lang w:val="en-US" w:eastAsia="zh-CN"/>
        </w:rPr>
        <w:t>，满足《大气污染物综合排放标准》表2中无组织监控浓度限值</w:t>
      </w:r>
      <w:r>
        <w:rPr>
          <w:rFonts w:hint="eastAsia" w:ascii="Times New Roman" w:hAnsi="Times New Roman" w:cs="Times New Roman"/>
          <w:sz w:val="24"/>
          <w:szCs w:val="24"/>
          <w:vertAlign w:val="baseline"/>
          <w:lang w:val="en-US" w:eastAsia="zh-CN"/>
        </w:rPr>
        <w:t>，无组织VOCs</w:t>
      </w:r>
      <w:r>
        <w:rPr>
          <w:rFonts w:hint="default" w:ascii="Times New Roman" w:hAnsi="Times New Roman" w:cs="Times New Roman"/>
          <w:sz w:val="24"/>
          <w:szCs w:val="24"/>
          <w:lang w:eastAsia="zh-CN"/>
        </w:rPr>
        <w:t>小时浓度最高为</w:t>
      </w:r>
      <w:r>
        <w:rPr>
          <w:rFonts w:hint="eastAsia" w:ascii="Times New Roman" w:hAnsi="Times New Roman" w:cs="Times New Roman"/>
          <w:sz w:val="24"/>
          <w:szCs w:val="24"/>
          <w:lang w:val="en-US" w:eastAsia="zh-CN"/>
        </w:rPr>
        <w:t>0.21</w:t>
      </w:r>
      <w:r>
        <w:rPr>
          <w:rFonts w:hint="default" w:ascii="Times New Roman" w:hAnsi="Times New Roman" w:cs="Times New Roman"/>
          <w:sz w:val="24"/>
          <w:szCs w:val="24"/>
          <w:lang w:val="en-US" w:eastAsia="zh-CN"/>
        </w:rPr>
        <w:t>mg/m</w:t>
      </w:r>
      <w:r>
        <w:rPr>
          <w:rFonts w:hint="default" w:ascii="Times New Roman" w:hAnsi="Times New Roman" w:cs="Times New Roman"/>
          <w:sz w:val="24"/>
          <w:szCs w:val="24"/>
          <w:vertAlign w:val="superscript"/>
          <w:lang w:val="en-US" w:eastAsia="zh-CN"/>
        </w:rPr>
        <w:t>3</w:t>
      </w:r>
      <w:r>
        <w:rPr>
          <w:rFonts w:hint="default" w:ascii="Times New Roman" w:hAnsi="Times New Roman" w:cs="Times New Roman"/>
          <w:sz w:val="24"/>
          <w:szCs w:val="24"/>
          <w:vertAlign w:val="baseline"/>
          <w:lang w:val="en-US" w:eastAsia="zh-CN"/>
        </w:rPr>
        <w:t>，满足《挥发性有机物无组织排放控制标准》（GB37822-2019）附录A特别排放限值标准要求</w:t>
      </w:r>
      <w:r>
        <w:rPr>
          <w:rFonts w:hint="eastAsia" w:cs="Times New Roman"/>
          <w:color w:val="auto"/>
          <w:sz w:val="24"/>
          <w:szCs w:val="24"/>
          <w:lang w:val="en-US" w:eastAsia="zh-CN"/>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 噪声</w:t>
      </w:r>
    </w:p>
    <w:p>
      <w:pPr>
        <w:spacing w:line="360" w:lineRule="auto"/>
        <w:ind w:left="216" w:leftChars="103" w:firstLine="480" w:firstLineChars="200"/>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验收监测期间，监测点位昼间噪声在53.9-57.3(dB)之间，夜间不生产，符合《工业企业厂界环境噪声排放标准》（GB12348－2008）中的3类标准限值。</w:t>
      </w:r>
    </w:p>
    <w:p>
      <w:pPr>
        <w:numPr>
          <w:ilvl w:val="0"/>
          <w:numId w:val="4"/>
        </w:num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val="en-US" w:eastAsia="zh-CN"/>
        </w:rPr>
        <w:t>同上文三、（四）</w:t>
      </w:r>
      <w:r>
        <w:rPr>
          <w:rFonts w:hint="default" w:ascii="Times New Roman" w:hAnsi="Times New Roman" w:eastAsia="宋体" w:cs="Times New Roman"/>
          <w:color w:val="auto"/>
          <w:sz w:val="24"/>
          <w:szCs w:val="24"/>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（二）环境管理调查</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eastAsia="zh-CN"/>
        </w:rPr>
        <w:t>茌平县森森密度板有限公司</w:t>
      </w:r>
      <w:r>
        <w:rPr>
          <w:rFonts w:hint="default" w:ascii="Times New Roman" w:hAnsi="Times New Roman" w:eastAsia="宋体" w:cs="Times New Roman"/>
          <w:color w:val="auto"/>
          <w:sz w:val="24"/>
          <w:szCs w:val="24"/>
        </w:rPr>
        <w:t>制定了《</w:t>
      </w:r>
      <w:r>
        <w:rPr>
          <w:rFonts w:hint="eastAsia" w:cs="Times New Roman"/>
          <w:color w:val="auto"/>
          <w:sz w:val="24"/>
          <w:szCs w:val="24"/>
          <w:lang w:eastAsia="zh-CN"/>
        </w:rPr>
        <w:t>茌平县森森密度板有限公司</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eastAsia" w:ascii="Times New Roman" w:hAnsi="Times New Roman" w:eastAsia="宋体"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五、工程建设对环境的影响</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项目建设进行了环境影响评价，基本落实了环境影响评价文件及其批复要求。验收监测期间，项目产生的废气、噪声能够达标排放，</w:t>
      </w:r>
      <w:r>
        <w:rPr>
          <w:rFonts w:hint="eastAsia" w:ascii="Times New Roman" w:hAnsi="Times New Roman" w:eastAsia="宋体" w:cs="Times New Roman"/>
          <w:color w:val="auto"/>
          <w:sz w:val="24"/>
          <w:szCs w:val="24"/>
          <w:lang w:val="en-US" w:eastAsia="zh-CN"/>
        </w:rPr>
        <w:t>废水、</w:t>
      </w:r>
      <w:r>
        <w:rPr>
          <w:rFonts w:hint="default" w:ascii="Times New Roman" w:hAnsi="Times New Roman" w:eastAsia="宋体" w:cs="Times New Roman"/>
          <w:color w:val="auto"/>
          <w:sz w:val="24"/>
          <w:szCs w:val="24"/>
        </w:rPr>
        <w:t>固体废物能够得到妥善处理。</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六、</w:t>
      </w:r>
      <w:r>
        <w:rPr>
          <w:rFonts w:hint="default" w:ascii="Times New Roman" w:hAnsi="Times New Roman" w:eastAsia="宋体" w:cs="Times New Roman"/>
          <w:color w:val="auto"/>
          <w:sz w:val="24"/>
          <w:szCs w:val="24"/>
        </w:rPr>
        <w:t>验收结论</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lang w:val="en-US" w:eastAsia="zh-CN"/>
        </w:rPr>
        <w:t>茌平县森森密度板有限公司强化地板、浸胶纸生产加工项目</w:t>
      </w:r>
      <w:r>
        <w:rPr>
          <w:rFonts w:hint="default" w:ascii="Times New Roman" w:hAnsi="Times New Roman" w:eastAsia="宋体" w:cs="Times New Roman"/>
          <w:color w:val="auto"/>
          <w:sz w:val="24"/>
          <w:szCs w:val="24"/>
        </w:rPr>
        <w:t>实施过程中按照环评及其批复要求落实了相关环保措施，项目建设过程未发生重大变动；验收监测的污染物排放达到国家相关排放标准，验收报告不存在重大质量缺陷。</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鉴于项目基本符合验收条件，不存在《建设项目竣工环境保护验收暂行办法》中所规定的验收不合格情形，验收组原则上同意该项目通过环保验收。</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七、后续要求</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1、一、二次浸胶机进一步密闭，两边加设挡板，保证废气收集效率。</w:t>
      </w:r>
    </w:p>
    <w:p>
      <w:pPr>
        <w:spacing w:line="360" w:lineRule="auto"/>
        <w:ind w:left="233" w:leftChars="111" w:firstLine="518" w:firstLineChars="216"/>
        <w:jc w:val="left"/>
        <w:rPr>
          <w:rFonts w:hint="eastAsia" w:cs="Times New Roman"/>
          <w:color w:val="auto"/>
          <w:sz w:val="24"/>
          <w:szCs w:val="24"/>
          <w:lang w:val="en-US" w:eastAsia="zh-CN"/>
        </w:rPr>
      </w:pPr>
      <w:r>
        <w:rPr>
          <w:rFonts w:hint="eastAsia" w:cs="Times New Roman"/>
          <w:color w:val="auto"/>
          <w:sz w:val="24"/>
          <w:szCs w:val="24"/>
          <w:lang w:val="en-US" w:eastAsia="zh-CN"/>
        </w:rPr>
        <w:t>2</w:t>
      </w:r>
      <w:r>
        <w:rPr>
          <w:rFonts w:hint="default" w:ascii="Times New Roman" w:hAnsi="Times New Roman" w:eastAsia="宋体" w:cs="Times New Roman"/>
          <w:color w:val="auto"/>
          <w:sz w:val="24"/>
          <w:szCs w:val="24"/>
          <w:lang w:val="en-US" w:eastAsia="zh-CN"/>
        </w:rPr>
        <w:t>、</w:t>
      </w:r>
      <w:r>
        <w:rPr>
          <w:rFonts w:hint="eastAsia" w:cs="Times New Roman"/>
          <w:color w:val="auto"/>
          <w:sz w:val="24"/>
          <w:szCs w:val="24"/>
          <w:lang w:val="en-US" w:eastAsia="zh-CN"/>
        </w:rPr>
        <w:t>进一步规范监测平台，加设废气标识牌。</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3、生产作业期间关闭门窗。</w:t>
      </w:r>
    </w:p>
    <w:p>
      <w:pPr>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eastAsia" w:cs="Times New Roman"/>
          <w:color w:val="auto"/>
          <w:sz w:val="24"/>
          <w:szCs w:val="24"/>
          <w:lang w:val="en-US" w:eastAsia="zh-CN"/>
        </w:rPr>
        <w:t>4、严格</w:t>
      </w:r>
      <w:r>
        <w:rPr>
          <w:rFonts w:hint="eastAsia" w:cs="Times New Roman"/>
          <w:color w:val="auto"/>
          <w:kern w:val="2"/>
          <w:sz w:val="24"/>
          <w:szCs w:val="24"/>
          <w:lang w:val="en-US" w:eastAsia="zh-CN" w:bidi="ar-SA"/>
        </w:rPr>
        <w:t>按照相关制度规范建设</w:t>
      </w:r>
      <w:r>
        <w:rPr>
          <w:rFonts w:hint="default" w:ascii="Times New Roman" w:hAnsi="Times New Roman" w:eastAsia="宋体" w:cs="Times New Roman"/>
          <w:color w:val="auto"/>
          <w:kern w:val="2"/>
          <w:sz w:val="24"/>
          <w:szCs w:val="24"/>
          <w:lang w:val="en-US" w:eastAsia="zh-CN" w:bidi="ar-SA"/>
        </w:rPr>
        <w:t>危废暂存间，完善管理制度和管理台账。严格按照《危险废物贮存污染控制标准》（GB18597-2001）及修改单要求，对产生的危险废物进行贮存和管理，并委托有资质的单位及时进行转移处置。</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八、验收人员信息</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见附件。</w:t>
      </w:r>
    </w:p>
    <w:p>
      <w:pPr>
        <w:pStyle w:val="2"/>
        <w:rPr>
          <w:rFonts w:hint="default" w:ascii="Times New Roman" w:hAnsi="Times New Roman" w:eastAsia="宋体" w:cs="Times New Roman"/>
          <w:color w:val="auto"/>
          <w:sz w:val="24"/>
          <w:szCs w:val="24"/>
          <w:lang w:val="en-US" w:eastAsia="zh-CN"/>
        </w:rPr>
      </w:pPr>
    </w:p>
    <w:p>
      <w:pPr>
        <w:pStyle w:val="3"/>
        <w:rPr>
          <w:rFonts w:hint="default"/>
          <w:lang w:val="en-US" w:eastAsia="zh-CN"/>
        </w:rPr>
      </w:pPr>
    </w:p>
    <w:p>
      <w:pPr>
        <w:spacing w:line="360" w:lineRule="auto"/>
        <w:ind w:left="233" w:leftChars="111" w:firstLine="520" w:firstLineChars="216"/>
        <w:jc w:val="right"/>
        <w:rPr>
          <w:rFonts w:hint="eastAsia" w:cs="Times New Roman"/>
          <w:b/>
          <w:bCs/>
          <w:color w:val="auto"/>
          <w:sz w:val="24"/>
          <w:szCs w:val="24"/>
          <w:lang w:eastAsia="zh-CN"/>
        </w:rPr>
      </w:pPr>
      <w:r>
        <w:rPr>
          <w:rFonts w:hint="eastAsia" w:cs="Times New Roman"/>
          <w:b/>
          <w:bCs/>
          <w:color w:val="auto"/>
          <w:sz w:val="24"/>
          <w:szCs w:val="24"/>
          <w:lang w:eastAsia="zh-CN"/>
        </w:rPr>
        <w:t>茌平县森森密度板有限公司验收组</w:t>
      </w:r>
      <w:bookmarkStart w:id="0" w:name="_GoBack"/>
      <w:bookmarkEnd w:id="0"/>
    </w:p>
    <w:p>
      <w:pPr>
        <w:spacing w:line="360" w:lineRule="auto"/>
        <w:ind w:left="233" w:leftChars="111" w:firstLine="520" w:firstLineChars="216"/>
        <w:jc w:val="right"/>
        <w:rPr>
          <w:rFonts w:hint="default"/>
          <w:lang w:eastAsia="zh-CN"/>
        </w:rPr>
      </w:pPr>
      <w:r>
        <w:rPr>
          <w:rFonts w:hint="default" w:ascii="Times New Roman" w:hAnsi="Times New Roman" w:eastAsia="宋体" w:cs="Times New Roman"/>
          <w:b/>
          <w:bCs/>
          <w:color w:val="auto"/>
          <w:sz w:val="24"/>
          <w:szCs w:val="24"/>
        </w:rPr>
        <w:t xml:space="preserve">          </w:t>
      </w:r>
      <w:r>
        <w:rPr>
          <w:rFonts w:hint="default" w:ascii="Times New Roman" w:hAnsi="Times New Roman" w:eastAsia="宋体" w:cs="Times New Roman"/>
          <w:b/>
          <w:bCs/>
          <w:color w:val="auto"/>
          <w:sz w:val="24"/>
          <w:szCs w:val="24"/>
          <w:highlight w:val="none"/>
        </w:rPr>
        <w:t xml:space="preserve">                      </w:t>
      </w:r>
      <w:r>
        <w:rPr>
          <w:rFonts w:hint="eastAsia" w:cs="Times New Roman"/>
          <w:b/>
          <w:bCs/>
          <w:color w:val="auto"/>
          <w:sz w:val="24"/>
          <w:szCs w:val="24"/>
          <w:highlight w:val="none"/>
          <w:lang w:eastAsia="zh-CN"/>
        </w:rPr>
        <w:t>2021年11月13日</w:t>
      </w:r>
    </w:p>
    <w:sectPr>
      <w:footerReference r:id="rId3"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5E2C2C"/>
    <w:multiLevelType w:val="singleLevel"/>
    <w:tmpl w:val="C65E2C2C"/>
    <w:lvl w:ilvl="0" w:tentative="0">
      <w:start w:val="4"/>
      <w:numFmt w:val="decimal"/>
      <w:suff w:val="space"/>
      <w:lvlText w:val="%1."/>
      <w:lvlJc w:val="left"/>
    </w:lvl>
  </w:abstractNum>
  <w:abstractNum w:abstractNumId="1">
    <w:nsid w:val="EC370676"/>
    <w:multiLevelType w:val="singleLevel"/>
    <w:tmpl w:val="EC370676"/>
    <w:lvl w:ilvl="0" w:tentative="0">
      <w:start w:val="1"/>
      <w:numFmt w:val="decimal"/>
      <w:suff w:val="space"/>
      <w:lvlText w:val="%1."/>
      <w:lvlJc w:val="left"/>
    </w:lvl>
  </w:abstractNum>
  <w:abstractNum w:abstractNumId="2">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403B8"/>
    <w:rsid w:val="01A67464"/>
    <w:rsid w:val="02E1230E"/>
    <w:rsid w:val="0363342C"/>
    <w:rsid w:val="0400088B"/>
    <w:rsid w:val="06DC5C52"/>
    <w:rsid w:val="0705220E"/>
    <w:rsid w:val="07E235D4"/>
    <w:rsid w:val="0A775B6C"/>
    <w:rsid w:val="0BB105F9"/>
    <w:rsid w:val="0BCD78E3"/>
    <w:rsid w:val="0BD4352F"/>
    <w:rsid w:val="0C9D7A18"/>
    <w:rsid w:val="0D002E61"/>
    <w:rsid w:val="0E9F521D"/>
    <w:rsid w:val="110D6D4E"/>
    <w:rsid w:val="12BE4513"/>
    <w:rsid w:val="13242E95"/>
    <w:rsid w:val="17073D8B"/>
    <w:rsid w:val="188E6607"/>
    <w:rsid w:val="18B2210E"/>
    <w:rsid w:val="18D05E89"/>
    <w:rsid w:val="19BD6A9B"/>
    <w:rsid w:val="1AAF6CA7"/>
    <w:rsid w:val="1B753DC5"/>
    <w:rsid w:val="1B7C7285"/>
    <w:rsid w:val="1BAC68BE"/>
    <w:rsid w:val="1DF30D46"/>
    <w:rsid w:val="1E9D1B02"/>
    <w:rsid w:val="20F95110"/>
    <w:rsid w:val="21E62141"/>
    <w:rsid w:val="23253252"/>
    <w:rsid w:val="24DD3549"/>
    <w:rsid w:val="27420539"/>
    <w:rsid w:val="27776D4F"/>
    <w:rsid w:val="284C33EF"/>
    <w:rsid w:val="286B6E9D"/>
    <w:rsid w:val="2BD129D7"/>
    <w:rsid w:val="2BFB35B9"/>
    <w:rsid w:val="2C8345D6"/>
    <w:rsid w:val="2DE61E9D"/>
    <w:rsid w:val="2E594393"/>
    <w:rsid w:val="31572BC2"/>
    <w:rsid w:val="337178B1"/>
    <w:rsid w:val="33E80446"/>
    <w:rsid w:val="35A21894"/>
    <w:rsid w:val="35CA7C00"/>
    <w:rsid w:val="36292142"/>
    <w:rsid w:val="371221B6"/>
    <w:rsid w:val="395656FC"/>
    <w:rsid w:val="3A002C99"/>
    <w:rsid w:val="3B2962D5"/>
    <w:rsid w:val="3B9345B4"/>
    <w:rsid w:val="3C495586"/>
    <w:rsid w:val="3C614E95"/>
    <w:rsid w:val="3D216C63"/>
    <w:rsid w:val="3D481CA9"/>
    <w:rsid w:val="3D544BD5"/>
    <w:rsid w:val="3E7D0FBB"/>
    <w:rsid w:val="407E79EC"/>
    <w:rsid w:val="425A3055"/>
    <w:rsid w:val="42D02360"/>
    <w:rsid w:val="42ED0B8D"/>
    <w:rsid w:val="440B2C50"/>
    <w:rsid w:val="45B12AB5"/>
    <w:rsid w:val="46440069"/>
    <w:rsid w:val="483D5E39"/>
    <w:rsid w:val="4BC32318"/>
    <w:rsid w:val="4CF47C94"/>
    <w:rsid w:val="4D966CB6"/>
    <w:rsid w:val="50F52E8D"/>
    <w:rsid w:val="51603323"/>
    <w:rsid w:val="52082039"/>
    <w:rsid w:val="520B1012"/>
    <w:rsid w:val="53D87E59"/>
    <w:rsid w:val="56DD1623"/>
    <w:rsid w:val="584674DB"/>
    <w:rsid w:val="59632F9B"/>
    <w:rsid w:val="59772D6C"/>
    <w:rsid w:val="5B994AD0"/>
    <w:rsid w:val="5BB97A85"/>
    <w:rsid w:val="5C705EEE"/>
    <w:rsid w:val="5D580A9C"/>
    <w:rsid w:val="5F0C4CFF"/>
    <w:rsid w:val="602A22C2"/>
    <w:rsid w:val="64C4763E"/>
    <w:rsid w:val="65826A80"/>
    <w:rsid w:val="66FB5067"/>
    <w:rsid w:val="6A4209DB"/>
    <w:rsid w:val="6ABA50EB"/>
    <w:rsid w:val="6DEB0CC4"/>
    <w:rsid w:val="6E620EC2"/>
    <w:rsid w:val="70346B17"/>
    <w:rsid w:val="70862CF2"/>
    <w:rsid w:val="72964393"/>
    <w:rsid w:val="72C90F73"/>
    <w:rsid w:val="73341436"/>
    <w:rsid w:val="7593546D"/>
    <w:rsid w:val="75C3338A"/>
    <w:rsid w:val="76AB541C"/>
    <w:rsid w:val="77930543"/>
    <w:rsid w:val="7FC4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Plain Text"/>
    <w:basedOn w:val="1"/>
    <w:next w:val="3"/>
    <w:unhideWhenUsed/>
    <w:qFormat/>
    <w:uiPriority w:val="99"/>
    <w:rPr>
      <w:rFonts w:ascii="宋体" w:hAnsi="Courier New" w:cs="Courier New"/>
      <w:szCs w:val="21"/>
    </w:rPr>
  </w:style>
  <w:style w:type="paragraph" w:styleId="3">
    <w:name w:val="Body Text Indent"/>
    <w:basedOn w:val="1"/>
    <w:next w:val="4"/>
    <w:qFormat/>
    <w:uiPriority w:val="0"/>
    <w:pPr>
      <w:ind w:right="-100" w:firstLine="560" w:firstLineChars="200"/>
    </w:pPr>
    <w:rPr>
      <w:sz w:val="28"/>
    </w:rPr>
  </w:style>
  <w:style w:type="paragraph" w:styleId="4">
    <w:name w:val="header"/>
    <w:basedOn w:val="1"/>
    <w:next w:val="5"/>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5">
    <w:name w:val="样式5"/>
    <w:basedOn w:val="6"/>
    <w:qFormat/>
    <w:uiPriority w:val="0"/>
    <w:pPr>
      <w:snapToGrid w:val="0"/>
      <w:spacing w:line="360" w:lineRule="auto"/>
      <w:ind w:firstLine="510"/>
    </w:pPr>
    <w:rPr>
      <w:sz w:val="24"/>
    </w:rPr>
  </w:style>
  <w:style w:type="paragraph" w:customStyle="1" w:styleId="6">
    <w:name w:val="正文1"/>
    <w:basedOn w:val="1"/>
    <w:next w:val="1"/>
    <w:qFormat/>
    <w:uiPriority w:val="0"/>
    <w:pPr>
      <w:jc w:val="center"/>
    </w:pPr>
    <w:rPr>
      <w:rFonts w:ascii="宋体" w:hAnsi="宋体"/>
      <w:kern w:val="36"/>
    </w:rPr>
  </w:style>
  <w:style w:type="paragraph" w:styleId="7">
    <w:name w:val="annotation text"/>
    <w:basedOn w:val="1"/>
    <w:unhideWhenUsed/>
    <w:qFormat/>
    <w:uiPriority w:val="99"/>
    <w:pPr>
      <w:jc w:val="left"/>
    </w:pPr>
  </w:style>
  <w:style w:type="paragraph" w:styleId="8">
    <w:name w:val="Body Text"/>
    <w:basedOn w:val="1"/>
    <w:next w:val="9"/>
    <w:qFormat/>
    <w:uiPriority w:val="0"/>
    <w:pPr>
      <w:spacing w:after="120"/>
    </w:pPr>
  </w:style>
  <w:style w:type="paragraph" w:styleId="9">
    <w:name w:val="Date"/>
    <w:basedOn w:val="1"/>
    <w:next w:val="1"/>
    <w:qFormat/>
    <w:uiPriority w:val="0"/>
    <w:pPr>
      <w:ind w:left="100" w:leftChars="2500"/>
    </w:pPr>
    <w:rPr>
      <w:rFonts w:ascii="宋体" w:hAnsi="宋体"/>
      <w:szCs w:val="24"/>
    </w:rPr>
  </w:style>
  <w:style w:type="paragraph" w:styleId="10">
    <w:name w:val="Block Text"/>
    <w:basedOn w:val="1"/>
    <w:unhideWhenUsed/>
    <w:qFormat/>
    <w:uiPriority w:val="99"/>
    <w:pPr>
      <w:adjustRightInd/>
      <w:ind w:left="525" w:leftChars="250" w:right="685" w:rightChars="326" w:firstLine="560"/>
      <w:jc w:val="both"/>
      <w:textAlignment w:val="auto"/>
    </w:pPr>
    <w:rPr>
      <w:sz w:val="28"/>
      <w:szCs w:val="24"/>
    </w:rPr>
  </w:style>
  <w:style w:type="paragraph" w:styleId="11">
    <w:name w:val="footer"/>
    <w:basedOn w:val="1"/>
    <w:qFormat/>
    <w:uiPriority w:val="0"/>
    <w:pPr>
      <w:tabs>
        <w:tab w:val="center" w:pos="4153"/>
        <w:tab w:val="right" w:pos="8306"/>
      </w:tabs>
      <w:snapToGrid w:val="0"/>
      <w:jc w:val="left"/>
    </w:pPr>
    <w:rPr>
      <w:sz w:val="18"/>
    </w:rPr>
  </w:style>
  <w:style w:type="table" w:styleId="13">
    <w:name w:val="Table Grid"/>
    <w:basedOn w:val="12"/>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li_正文"/>
    <w:basedOn w:val="1"/>
    <w:qFormat/>
    <w:uiPriority w:val="0"/>
    <w:pPr>
      <w:ind w:firstLine="200" w:firstLineChars="200"/>
      <w:jc w:val="left"/>
    </w:pPr>
    <w:rPr>
      <w:rFonts w:ascii="Calibri" w:hAnsi="Calibri" w:eastAsia="宋体" w:cs="Times New Roman"/>
      <w:sz w:val="28"/>
      <w:szCs w:val="28"/>
    </w:rPr>
  </w:style>
  <w:style w:type="paragraph" w:styleId="16">
    <w:name w:val="List Paragraph"/>
    <w:basedOn w:val="1"/>
    <w:qFormat/>
    <w:uiPriority w:val="99"/>
    <w:pPr>
      <w:ind w:firstLine="420" w:firstLineChars="200"/>
    </w:pPr>
  </w:style>
  <w:style w:type="paragraph" w:customStyle="1" w:styleId="17">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2022-01-04T00:35:44Z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3D5EB39E1CB94214806B83175F5F442D</vt:lpwstr>
  </property>
</Properties>
</file>