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b/>
          <w:bCs/>
          <w:sz w:val="28"/>
          <w:szCs w:val="28"/>
          <w:lang w:eastAsia="zh-CN"/>
        </w:rPr>
      </w:pPr>
      <w:r>
        <w:rPr>
          <w:rFonts w:hint="eastAsia" w:cs="Times New Roman"/>
          <w:b/>
          <w:bCs/>
          <w:sz w:val="28"/>
          <w:szCs w:val="28"/>
          <w:lang w:eastAsia="zh-CN"/>
        </w:rPr>
        <w:t>莘县王庄集镇卫生院病房楼建设项目</w:t>
      </w: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竣工环境保护验收现场检查及验收工作组验收意见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80" w:firstLineChars="10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highlight w:val="none"/>
        </w:rPr>
        <w:t xml:space="preserve"> </w:t>
      </w:r>
      <w:r>
        <w:rPr>
          <w:rFonts w:hint="default" w:ascii="Times New Roman" w:hAnsi="Times New Roman" w:cs="Times New Roman" w:eastAsiaTheme="minorEastAsia"/>
          <w:sz w:val="28"/>
          <w:szCs w:val="28"/>
          <w:highlight w:val="none"/>
        </w:rPr>
        <w:t xml:space="preserve"> </w:t>
      </w:r>
      <w:r>
        <w:rPr>
          <w:rFonts w:hint="default" w:ascii="Times New Roman" w:hAnsi="Times New Roman" w:cs="Times New Roman" w:eastAsiaTheme="minorEastAsia"/>
          <w:sz w:val="24"/>
          <w:highlight w:val="none"/>
        </w:rPr>
        <w:t>202</w:t>
      </w:r>
      <w:r>
        <w:rPr>
          <w:rFonts w:hint="default" w:ascii="Times New Roman" w:hAnsi="Times New Roman" w:cs="Times New Roman" w:eastAsiaTheme="minorEastAsia"/>
          <w:sz w:val="24"/>
          <w:highlight w:val="none"/>
          <w:lang w:val="en-US" w:eastAsia="zh-CN"/>
        </w:rPr>
        <w:t>2</w:t>
      </w:r>
      <w:r>
        <w:rPr>
          <w:rFonts w:hint="default" w:ascii="Times New Roman" w:hAnsi="Times New Roman" w:cs="Times New Roman" w:eastAsiaTheme="minorEastAsia"/>
          <w:sz w:val="24"/>
          <w:highlight w:val="none"/>
        </w:rPr>
        <w:t>年</w:t>
      </w:r>
      <w:r>
        <w:rPr>
          <w:rFonts w:hint="default" w:ascii="Times New Roman" w:hAnsi="Times New Roman" w:cs="Times New Roman" w:eastAsiaTheme="minorEastAsia"/>
          <w:sz w:val="24"/>
          <w:highlight w:val="none"/>
          <w:lang w:val="en-US" w:eastAsia="zh-CN"/>
        </w:rPr>
        <w:t>03</w:t>
      </w:r>
      <w:r>
        <w:rPr>
          <w:rFonts w:hint="default" w:ascii="Times New Roman" w:hAnsi="Times New Roman" w:cs="Times New Roman" w:eastAsiaTheme="minorEastAsia"/>
          <w:sz w:val="24"/>
          <w:highlight w:val="none"/>
        </w:rPr>
        <w:t>月</w:t>
      </w:r>
      <w:r>
        <w:rPr>
          <w:rFonts w:hint="default" w:ascii="Times New Roman" w:hAnsi="Times New Roman" w:cs="Times New Roman" w:eastAsiaTheme="minorEastAsia"/>
          <w:sz w:val="24"/>
          <w:highlight w:val="none"/>
          <w:lang w:val="en-US" w:eastAsia="zh-CN"/>
        </w:rPr>
        <w:t>1</w:t>
      </w:r>
      <w:r>
        <w:rPr>
          <w:rFonts w:hint="eastAsia" w:cs="Times New Roman" w:eastAsiaTheme="minorEastAsia"/>
          <w:sz w:val="24"/>
          <w:highlight w:val="none"/>
          <w:lang w:val="en-US" w:eastAsia="zh-CN"/>
        </w:rPr>
        <w:t>3</w:t>
      </w:r>
      <w:r>
        <w:rPr>
          <w:rFonts w:hint="default" w:ascii="Times New Roman" w:hAnsi="Times New Roman" w:cs="Times New Roman" w:eastAsiaTheme="minorEastAsia"/>
          <w:sz w:val="24"/>
          <w:highlight w:val="none"/>
        </w:rPr>
        <w:t>日，</w:t>
      </w:r>
      <w:r>
        <w:rPr>
          <w:rFonts w:hint="eastAsia" w:cs="Times New Roman" w:eastAsiaTheme="minorEastAsia"/>
          <w:sz w:val="24"/>
          <w:lang w:eastAsia="zh-CN"/>
        </w:rPr>
        <w:t>莘县王庄集镇卫生院</w:t>
      </w:r>
      <w:r>
        <w:rPr>
          <w:rFonts w:hint="default" w:ascii="Times New Roman" w:hAnsi="Times New Roman" w:cs="Times New Roman" w:eastAsiaTheme="minorEastAsia"/>
          <w:sz w:val="24"/>
        </w:rPr>
        <w:t>组织召开</w:t>
      </w:r>
      <w:r>
        <w:rPr>
          <w:rFonts w:hint="eastAsia" w:cs="Times New Roman" w:eastAsiaTheme="minorEastAsia"/>
          <w:sz w:val="24"/>
          <w:lang w:eastAsia="zh-CN"/>
        </w:rPr>
        <w:t>莘县王庄集镇卫生院病房楼建设项目</w:t>
      </w:r>
      <w:r>
        <w:rPr>
          <w:rFonts w:hint="default" w:ascii="Times New Roman" w:hAnsi="Times New Roman" w:cs="Times New Roman" w:eastAsiaTheme="minorEastAsia"/>
          <w:sz w:val="24"/>
        </w:rPr>
        <w:t>竣工环境保护验收现场检查及验收会。</w:t>
      </w:r>
      <w:r>
        <w:rPr>
          <w:rFonts w:hint="default" w:ascii="Times New Roman" w:hAnsi="Times New Roman" w:eastAsia="宋体" w:cs="Times New Roman"/>
          <w:sz w:val="24"/>
          <w:szCs w:val="24"/>
        </w:rPr>
        <w:t>验收工作组由工程建设单位（</w:t>
      </w:r>
      <w:r>
        <w:rPr>
          <w:rFonts w:hint="eastAsia" w:cs="Times New Roman" w:eastAsiaTheme="minorEastAsia"/>
          <w:sz w:val="24"/>
          <w:lang w:eastAsia="zh-CN"/>
        </w:rPr>
        <w:t>莘县王庄集镇卫生院</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检</w:t>
      </w:r>
      <w:r>
        <w:rPr>
          <w:rFonts w:hint="default" w:ascii="Times New Roman" w:hAnsi="Times New Roman" w:eastAsia="宋体" w:cs="Times New Roman"/>
          <w:sz w:val="24"/>
          <w:szCs w:val="24"/>
        </w:rPr>
        <w:t>测单位（山东聊和环保科技有限公司）、</w:t>
      </w:r>
      <w:r>
        <w:rPr>
          <w:rFonts w:hint="default" w:ascii="Times New Roman" w:hAnsi="Times New Roman" w:cs="Times New Roman"/>
          <w:sz w:val="24"/>
          <w:szCs w:val="24"/>
          <w:lang w:eastAsia="zh-CN"/>
        </w:rPr>
        <w:t>验收报告编制单位（山东绿和环保咨询有限公司）</w:t>
      </w:r>
      <w:r>
        <w:rPr>
          <w:rFonts w:hint="default" w:ascii="Times New Roman" w:hAnsi="Times New Roman" w:eastAsia="宋体" w:cs="Times New Roman"/>
          <w:sz w:val="24"/>
          <w:szCs w:val="24"/>
        </w:rPr>
        <w:t>并特邀2名技术专家（名单附后）组成。</w:t>
      </w: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360"/>
        </w:tabs>
        <w:kinsoku/>
        <w:wordWrap/>
        <w:overflowPunct/>
        <w:topLinePunct w:val="0"/>
        <w:autoSpaceDE/>
        <w:autoSpaceDN/>
        <w:bidi w:val="0"/>
        <w:spacing w:line="384" w:lineRule="auto"/>
        <w:ind w:left="298" w:leftChars="142"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highlight w:val="none"/>
          <w:lang w:eastAsia="zh-CN"/>
        </w:rPr>
        <w:t>莘县王庄集镇卫生院病房楼建设项目</w:t>
      </w:r>
      <w:r>
        <w:rPr>
          <w:rFonts w:hint="default" w:ascii="Times New Roman" w:hAnsi="Times New Roman" w:eastAsia="宋体" w:cs="Times New Roman"/>
          <w:color w:val="auto"/>
          <w:sz w:val="24"/>
          <w:szCs w:val="24"/>
        </w:rPr>
        <w:t>位于</w:t>
      </w:r>
      <w:r>
        <w:rPr>
          <w:rFonts w:hint="default" w:ascii="Times New Roman" w:hAnsi="Times New Roman" w:cs="Times New Roman"/>
          <w:color w:val="auto"/>
          <w:sz w:val="24"/>
          <w:szCs w:val="24"/>
          <w:lang w:eastAsia="zh-CN"/>
        </w:rPr>
        <w:t>莘县王庄集镇卫生院院内</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本项目</w:t>
      </w:r>
      <w:r>
        <w:rPr>
          <w:rFonts w:hint="default" w:ascii="Times New Roman" w:hAnsi="Times New Roman" w:eastAsia="宋体" w:cs="Times New Roman"/>
          <w:color w:val="auto"/>
          <w:sz w:val="24"/>
          <w:szCs w:val="24"/>
          <w:highlight w:val="none"/>
        </w:rPr>
        <w:t>总投资</w:t>
      </w:r>
      <w:r>
        <w:rPr>
          <w:rFonts w:hint="eastAsia" w:cs="Times New Roman"/>
          <w:color w:val="auto"/>
          <w:sz w:val="24"/>
          <w:szCs w:val="24"/>
          <w:highlight w:val="none"/>
          <w:lang w:val="en-US" w:eastAsia="zh-CN"/>
        </w:rPr>
        <w:t>330</w:t>
      </w:r>
      <w:r>
        <w:rPr>
          <w:rFonts w:hint="default" w:ascii="Times New Roman" w:hAnsi="Times New Roman" w:eastAsia="宋体" w:cs="Times New Roman"/>
          <w:color w:val="auto"/>
          <w:sz w:val="24"/>
          <w:szCs w:val="24"/>
          <w:highlight w:val="none"/>
          <w:lang w:eastAsia="zh-CN"/>
        </w:rPr>
        <w:t>万</w:t>
      </w:r>
      <w:r>
        <w:rPr>
          <w:rFonts w:hint="default" w:ascii="Times New Roman" w:hAnsi="Times New Roman" w:eastAsia="宋体" w:cs="Times New Roman"/>
          <w:color w:val="auto"/>
          <w:sz w:val="24"/>
          <w:szCs w:val="24"/>
        </w:rPr>
        <w:t>元，</w:t>
      </w:r>
      <w:r>
        <w:rPr>
          <w:rFonts w:hint="default" w:ascii="Times New Roman" w:hAnsi="Times New Roman" w:cs="Times New Roman"/>
          <w:color w:val="000000"/>
          <w:sz w:val="24"/>
        </w:rPr>
        <w:t>利用</w:t>
      </w:r>
      <w:r>
        <w:rPr>
          <w:rFonts w:hint="default" w:ascii="Times New Roman" w:hAnsi="Times New Roman" w:cs="Times New Roman"/>
          <w:sz w:val="24"/>
        </w:rPr>
        <w:t>莘县王庄集镇卫生院</w:t>
      </w:r>
      <w:r>
        <w:rPr>
          <w:rFonts w:hint="default" w:ascii="Times New Roman" w:hAnsi="Times New Roman" w:cs="Times New Roman"/>
          <w:color w:val="000000"/>
          <w:sz w:val="24"/>
        </w:rPr>
        <w:t>院内闲置土地建设</w:t>
      </w:r>
      <w:r>
        <w:rPr>
          <w:rFonts w:hint="default" w:ascii="Times New Roman" w:hAnsi="Times New Roman" w:eastAsia="宋体" w:cs="Times New Roman"/>
          <w:color w:val="auto"/>
          <w:sz w:val="24"/>
          <w:szCs w:val="24"/>
        </w:rPr>
        <w:t>一栋3层的病房楼</w:t>
      </w:r>
      <w:r>
        <w:rPr>
          <w:rFonts w:hint="default" w:ascii="Times New Roman" w:hAnsi="Times New Roman" w:cs="Times New Roman"/>
          <w:color w:val="auto"/>
          <w:sz w:val="24"/>
          <w:szCs w:val="24"/>
          <w:lang w:eastAsia="zh-CN"/>
        </w:rPr>
        <w:t>，病房楼位于原有门诊楼的北侧，</w:t>
      </w:r>
      <w:r>
        <w:rPr>
          <w:rFonts w:hint="default" w:ascii="Times New Roman" w:hAnsi="Times New Roman" w:eastAsia="宋体" w:cs="Times New Roman"/>
          <w:color w:val="auto"/>
          <w:sz w:val="24"/>
          <w:szCs w:val="24"/>
        </w:rPr>
        <w:t>占地面积</w:t>
      </w:r>
      <w:r>
        <w:rPr>
          <w:rFonts w:hint="default" w:ascii="Times New Roman" w:hAnsi="Times New Roman" w:cs="Times New Roman"/>
          <w:color w:val="auto"/>
          <w:sz w:val="24"/>
          <w:szCs w:val="24"/>
          <w:lang w:val="en-US" w:eastAsia="zh-CN"/>
        </w:rPr>
        <w:t>675</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项目建成后新增</w:t>
      </w:r>
      <w:r>
        <w:rPr>
          <w:rFonts w:hint="default" w:ascii="Times New Roman" w:hAnsi="Times New Roman" w:cs="Times New Roman"/>
          <w:color w:val="auto"/>
          <w:sz w:val="24"/>
          <w:szCs w:val="24"/>
          <w:lang w:val="en-US" w:eastAsia="zh-CN"/>
        </w:rPr>
        <w:t>34个床位</w:t>
      </w:r>
      <w:r>
        <w:rPr>
          <w:rFonts w:hint="default" w:ascii="Times New Roman" w:hAnsi="Times New Roman" w:eastAsia="宋体" w:cs="Times New Roman"/>
          <w:color w:val="auto"/>
          <w:sz w:val="24"/>
          <w:szCs w:val="24"/>
        </w:rPr>
        <w:t>。</w:t>
      </w:r>
    </w:p>
    <w:p>
      <w:pPr>
        <w:keepNext w:val="0"/>
        <w:keepLines w:val="0"/>
        <w:pageBreakBefore w:val="0"/>
        <w:tabs>
          <w:tab w:val="left" w:pos="360"/>
        </w:tabs>
        <w:kinsoku/>
        <w:wordWrap/>
        <w:overflowPunct/>
        <w:topLinePunct w:val="0"/>
        <w:autoSpaceDE/>
        <w:autoSpaceDN/>
        <w:bidi w:val="0"/>
        <w:spacing w:line="384"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（2）环保审批情况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kern w:val="0"/>
          <w:sz w:val="24"/>
          <w:szCs w:val="24"/>
          <w:highlight w:val="none"/>
          <w:lang w:eastAsia="zh-CN"/>
        </w:rPr>
        <w:t>本</w:t>
      </w:r>
      <w:r>
        <w:rPr>
          <w:rFonts w:hint="default" w:ascii="Times New Roman" w:hAnsi="Times New Roman" w:cs="Times New Roman"/>
          <w:color w:val="auto"/>
          <w:kern w:val="0"/>
          <w:sz w:val="24"/>
          <w:szCs w:val="24"/>
          <w:highlight w:val="none"/>
          <w:lang w:val="en-US" w:eastAsia="zh-CN"/>
        </w:rPr>
        <w:t>项目</w:t>
      </w:r>
      <w:r>
        <w:rPr>
          <w:rFonts w:hint="default" w:ascii="Times New Roman" w:hAnsi="Times New Roman" w:cs="Times New Roman"/>
          <w:color w:val="auto"/>
          <w:kern w:val="0"/>
          <w:sz w:val="24"/>
          <w:szCs w:val="24"/>
          <w:highlight w:val="none"/>
          <w:lang w:eastAsia="zh-CN"/>
        </w:rPr>
        <w:t>为</w:t>
      </w:r>
      <w:r>
        <w:rPr>
          <w:rFonts w:hint="default" w:ascii="Times New Roman" w:hAnsi="Times New Roman" w:cs="Times New Roman"/>
          <w:color w:val="auto"/>
          <w:kern w:val="0"/>
          <w:sz w:val="24"/>
          <w:szCs w:val="24"/>
          <w:lang w:eastAsia="zh-CN"/>
        </w:rPr>
        <w:t>改扩建项目，</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16</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7</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eastAsia="zh-CN"/>
        </w:rPr>
        <w:t>莘县王庄集镇卫生院</w:t>
      </w:r>
      <w:r>
        <w:rPr>
          <w:rFonts w:hint="default" w:ascii="Times New Roman" w:hAnsi="Times New Roman" w:eastAsia="宋体" w:cs="Times New Roman"/>
          <w:color w:val="auto"/>
          <w:sz w:val="24"/>
          <w:szCs w:val="24"/>
        </w:rPr>
        <w:t>委托</w:t>
      </w:r>
      <w:r>
        <w:rPr>
          <w:rFonts w:hint="default" w:ascii="Times New Roman" w:hAnsi="Times New Roman" w:cs="Times New Roman"/>
          <w:color w:val="auto"/>
          <w:sz w:val="24"/>
          <w:szCs w:val="24"/>
          <w:highlight w:val="none"/>
          <w:lang w:eastAsia="zh-CN"/>
        </w:rPr>
        <w:t>环评单位</w:t>
      </w:r>
      <w:r>
        <w:rPr>
          <w:rFonts w:hint="default" w:ascii="Times New Roman" w:hAnsi="Times New Roman" w:eastAsia="宋体" w:cs="Times New Roman"/>
          <w:color w:val="auto"/>
          <w:kern w:val="0"/>
          <w:sz w:val="24"/>
          <w:szCs w:val="24"/>
          <w:highlight w:val="none"/>
        </w:rPr>
        <w:t>编</w:t>
      </w:r>
      <w:r>
        <w:rPr>
          <w:rFonts w:hint="default" w:ascii="Times New Roman" w:hAnsi="Times New Roman" w:eastAsia="宋体" w:cs="Times New Roman"/>
          <w:color w:val="auto"/>
          <w:kern w:val="0"/>
          <w:sz w:val="24"/>
          <w:szCs w:val="24"/>
        </w:rPr>
        <w:t>制了《</w:t>
      </w:r>
      <w:r>
        <w:rPr>
          <w:rFonts w:hint="default" w:ascii="Times New Roman" w:hAnsi="Times New Roman" w:cs="Times New Roman"/>
          <w:color w:val="auto"/>
          <w:kern w:val="0"/>
          <w:sz w:val="24"/>
          <w:szCs w:val="24"/>
          <w:lang w:eastAsia="zh-CN"/>
        </w:rPr>
        <w:t>莘县王庄集镇卫生院病房楼建设项目</w:t>
      </w:r>
      <w:r>
        <w:rPr>
          <w:rFonts w:hint="default" w:ascii="Times New Roman" w:hAnsi="Times New Roman" w:eastAsia="宋体" w:cs="Times New Roman"/>
          <w:color w:val="auto"/>
          <w:sz w:val="24"/>
          <w:szCs w:val="24"/>
        </w:rPr>
        <w:t>环境影响报告表</w:t>
      </w:r>
      <w:r>
        <w:rPr>
          <w:rFonts w:hint="default" w:ascii="Times New Roman" w:hAnsi="Times New Roman" w:eastAsia="宋体" w:cs="Times New Roman"/>
          <w:color w:val="auto"/>
          <w:kern w:val="0"/>
          <w:sz w:val="24"/>
          <w:szCs w:val="24"/>
        </w:rPr>
        <w:t>》，</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16</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11</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val="en-US" w:eastAsia="zh-CN"/>
        </w:rPr>
        <w:t>3</w:t>
      </w:r>
      <w:r>
        <w:rPr>
          <w:rFonts w:hint="default" w:ascii="Times New Roman" w:hAnsi="Times New Roman" w:eastAsia="宋体" w:cs="Times New Roman"/>
          <w:color w:val="auto"/>
          <w:kern w:val="0"/>
          <w:sz w:val="24"/>
          <w:szCs w:val="24"/>
          <w:lang w:eastAsia="zh-CN"/>
        </w:rPr>
        <w:t>日</w:t>
      </w:r>
      <w:r>
        <w:rPr>
          <w:rFonts w:hint="default" w:ascii="Times New Roman" w:hAnsi="Times New Roman" w:cs="Times New Roman"/>
          <w:color w:val="auto"/>
          <w:kern w:val="0"/>
          <w:sz w:val="24"/>
          <w:szCs w:val="24"/>
          <w:lang w:eastAsia="zh-CN"/>
        </w:rPr>
        <w:t>莘县环境保护局以</w:t>
      </w:r>
      <w:r>
        <w:rPr>
          <w:rFonts w:hint="default" w:ascii="Times New Roman" w:hAnsi="Times New Roman" w:cs="Times New Roman"/>
          <w:caps/>
          <w:color w:val="auto"/>
          <w:sz w:val="24"/>
          <w:szCs w:val="24"/>
          <w:highlight w:val="none"/>
          <w:lang w:eastAsia="zh-CN"/>
        </w:rPr>
        <w:t>莘环报告表</w:t>
      </w:r>
      <w:r>
        <w:rPr>
          <w:rFonts w:hint="default" w:ascii="Times New Roman" w:hAnsi="Times New Roman" w:cs="Times New Roman"/>
          <w:caps/>
          <w:color w:val="auto"/>
          <w:sz w:val="24"/>
          <w:szCs w:val="24"/>
          <w:highlight w:val="none"/>
          <w:lang w:val="en-US" w:eastAsia="zh-CN"/>
        </w:rPr>
        <w:t>【2016】31号</w:t>
      </w:r>
      <w:r>
        <w:rPr>
          <w:rFonts w:hint="default" w:ascii="Times New Roman" w:hAnsi="Times New Roman" w:eastAsia="宋体" w:cs="Times New Roman"/>
          <w:color w:val="auto"/>
          <w:kern w:val="0"/>
          <w:sz w:val="24"/>
          <w:szCs w:val="24"/>
        </w:rPr>
        <w:t>对其进行了审批</w:t>
      </w:r>
      <w:r>
        <w:rPr>
          <w:rFonts w:hint="default" w:ascii="Times New Roman" w:hAnsi="Times New Roman" w:eastAsia="宋体" w:cs="Times New Roman"/>
          <w:color w:val="auto"/>
          <w:kern w:val="0"/>
          <w:sz w:val="24"/>
          <w:szCs w:val="24"/>
          <w:highlight w:val="none"/>
        </w:rPr>
        <w:t>。20</w:t>
      </w:r>
      <w:r>
        <w:rPr>
          <w:rFonts w:hint="default" w:ascii="Times New Roman" w:hAnsi="Times New Roman" w:cs="Times New Roman"/>
          <w:color w:val="auto"/>
          <w:kern w:val="0"/>
          <w:sz w:val="24"/>
          <w:szCs w:val="24"/>
          <w:highlight w:val="none"/>
          <w:lang w:val="en-US" w:eastAsia="zh-CN"/>
        </w:rPr>
        <w:t>21</w:t>
      </w:r>
      <w:r>
        <w:rPr>
          <w:rFonts w:hint="default" w:ascii="Times New Roman" w:hAnsi="Times New Roman" w:eastAsia="宋体" w:cs="Times New Roman"/>
          <w:color w:val="auto"/>
          <w:kern w:val="0"/>
          <w:sz w:val="24"/>
          <w:szCs w:val="24"/>
          <w:highlight w:val="none"/>
        </w:rPr>
        <w:t>年</w:t>
      </w:r>
      <w:r>
        <w:rPr>
          <w:rFonts w:hint="default" w:ascii="Times New Roman" w:hAnsi="Times New Roman" w:cs="Times New Roman"/>
          <w:color w:val="auto"/>
          <w:kern w:val="0"/>
          <w:sz w:val="24"/>
          <w:szCs w:val="24"/>
          <w:highlight w:val="none"/>
          <w:lang w:val="en-US" w:eastAsia="zh-CN"/>
        </w:rPr>
        <w:t>12</w:t>
      </w:r>
      <w:r>
        <w:rPr>
          <w:rFonts w:hint="default" w:ascii="Times New Roman" w:hAnsi="Times New Roman" w:eastAsia="宋体" w:cs="Times New Roman"/>
          <w:color w:val="auto"/>
          <w:kern w:val="0"/>
          <w:sz w:val="24"/>
          <w:szCs w:val="24"/>
          <w:highlight w:val="none"/>
        </w:rPr>
        <w:t>月</w:t>
      </w:r>
      <w:r>
        <w:rPr>
          <w:rFonts w:hint="default" w:ascii="Times New Roman" w:hAnsi="Times New Roman" w:cs="Times New Roman"/>
          <w:color w:val="auto"/>
          <w:sz w:val="24"/>
          <w:szCs w:val="24"/>
          <w:lang w:eastAsia="zh-CN"/>
        </w:rPr>
        <w:t>莘县王庄集镇卫生院</w:t>
      </w:r>
      <w:r>
        <w:rPr>
          <w:rFonts w:hint="default" w:ascii="Times New Roman" w:hAnsi="Times New Roman" w:eastAsia="宋体" w:cs="Times New Roman"/>
          <w:color w:val="auto"/>
          <w:kern w:val="0"/>
          <w:sz w:val="24"/>
          <w:szCs w:val="24"/>
        </w:rPr>
        <w:t>委托</w:t>
      </w:r>
      <w:r>
        <w:rPr>
          <w:rFonts w:hint="default"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color w:val="auto"/>
          <w:kern w:val="0"/>
          <w:sz w:val="24"/>
          <w:szCs w:val="24"/>
        </w:rPr>
        <w:t>进行该项目的环保验收监测工作，接受委托后</w:t>
      </w:r>
      <w:r>
        <w:rPr>
          <w:rFonts w:hint="default"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color w:val="auto"/>
          <w:kern w:val="0"/>
          <w:sz w:val="24"/>
          <w:szCs w:val="24"/>
        </w:rPr>
        <w:t>组织有关技术人员进行现场踏勘，依据监测技术规范制定了环保验收监测方案，</w:t>
      </w:r>
      <w:r>
        <w:rPr>
          <w:rFonts w:hint="eastAsia" w:ascii="Times New Roman" w:hAnsi="Times New Roman" w:eastAsia="宋体" w:cs="Times New Roman"/>
          <w:kern w:val="0"/>
          <w:sz w:val="24"/>
          <w:szCs w:val="24"/>
          <w:lang w:eastAsia="zh-CN" w:bidi="ar"/>
        </w:rPr>
        <w:t>并委托山东聊和环保科技有限公司</w:t>
      </w:r>
      <w:r>
        <w:rPr>
          <w:rFonts w:hint="default" w:ascii="Times New Roman" w:hAnsi="Times New Roman" w:eastAsia="宋体" w:cs="Times New Roman"/>
          <w:color w:val="auto"/>
          <w:kern w:val="0"/>
          <w:sz w:val="24"/>
          <w:szCs w:val="24"/>
          <w:highlight w:val="none"/>
        </w:rPr>
        <w:t>于20</w:t>
      </w:r>
      <w:r>
        <w:rPr>
          <w:rFonts w:hint="default" w:ascii="Times New Roman" w:hAnsi="Times New Roman" w:cs="Times New Roman"/>
          <w:color w:val="auto"/>
          <w:kern w:val="0"/>
          <w:sz w:val="24"/>
          <w:szCs w:val="24"/>
          <w:highlight w:val="none"/>
          <w:lang w:val="en-US" w:eastAsia="zh-CN"/>
        </w:rPr>
        <w:t>22</w:t>
      </w:r>
      <w:r>
        <w:rPr>
          <w:rFonts w:hint="default" w:ascii="Times New Roman" w:hAnsi="Times New Roman" w:eastAsia="宋体" w:cs="Times New Roman"/>
          <w:color w:val="auto"/>
          <w:kern w:val="0"/>
          <w:sz w:val="24"/>
          <w:szCs w:val="24"/>
          <w:highlight w:val="none"/>
          <w:lang w:eastAsia="zh-CN"/>
        </w:rPr>
        <w:t>年</w:t>
      </w:r>
      <w:r>
        <w:rPr>
          <w:rFonts w:hint="default" w:ascii="Times New Roman" w:hAnsi="Times New Roman" w:eastAsia="宋体" w:cs="Times New Roman"/>
          <w:color w:val="auto"/>
          <w:kern w:val="0"/>
          <w:sz w:val="24"/>
          <w:szCs w:val="24"/>
          <w:highlight w:val="none"/>
          <w:lang w:val="en-US" w:eastAsia="zh-CN"/>
        </w:rPr>
        <w:t>0</w:t>
      </w:r>
      <w:r>
        <w:rPr>
          <w:rFonts w:hint="default" w:ascii="Times New Roman" w:hAnsi="Times New Roman" w:cs="Times New Roman"/>
          <w:color w:val="auto"/>
          <w:kern w:val="0"/>
          <w:sz w:val="24"/>
          <w:szCs w:val="24"/>
          <w:highlight w:val="none"/>
          <w:lang w:val="en-US" w:eastAsia="zh-CN"/>
        </w:rPr>
        <w:t>2</w:t>
      </w:r>
      <w:r>
        <w:rPr>
          <w:rFonts w:hint="default" w:ascii="Times New Roman" w:hAnsi="Times New Roman" w:eastAsia="宋体" w:cs="Times New Roman"/>
          <w:color w:val="auto"/>
          <w:kern w:val="0"/>
          <w:sz w:val="24"/>
          <w:szCs w:val="24"/>
          <w:highlight w:val="none"/>
          <w:lang w:val="en-US" w:eastAsia="zh-CN"/>
        </w:rPr>
        <w:t>月</w:t>
      </w:r>
      <w:r>
        <w:rPr>
          <w:rFonts w:hint="default" w:ascii="Times New Roman" w:hAnsi="Times New Roman" w:cs="Times New Roman"/>
          <w:color w:val="auto"/>
          <w:kern w:val="0"/>
          <w:sz w:val="24"/>
          <w:szCs w:val="24"/>
          <w:highlight w:val="none"/>
          <w:lang w:val="en-US" w:eastAsia="zh-CN"/>
        </w:rPr>
        <w:t>25</w:t>
      </w:r>
      <w:r>
        <w:rPr>
          <w:rFonts w:hint="default" w:ascii="Times New Roman" w:hAnsi="Times New Roman" w:eastAsia="宋体" w:cs="Times New Roman"/>
          <w:color w:val="auto"/>
          <w:kern w:val="0"/>
          <w:sz w:val="24"/>
          <w:szCs w:val="24"/>
          <w:highlight w:val="none"/>
          <w:lang w:val="en-US" w:eastAsia="zh-CN"/>
        </w:rPr>
        <w:t>日-</w:t>
      </w:r>
      <w:r>
        <w:rPr>
          <w:rFonts w:hint="default" w:ascii="Times New Roman" w:hAnsi="Times New Roman" w:cs="Times New Roman"/>
          <w:color w:val="auto"/>
          <w:kern w:val="0"/>
          <w:sz w:val="24"/>
          <w:szCs w:val="24"/>
          <w:highlight w:val="none"/>
          <w:lang w:val="en-US" w:eastAsia="zh-CN"/>
        </w:rPr>
        <w:t>26</w:t>
      </w:r>
      <w:r>
        <w:rPr>
          <w:rFonts w:hint="default" w:ascii="Times New Roman" w:hAnsi="Times New Roman" w:eastAsia="宋体" w:cs="Times New Roman"/>
          <w:color w:val="auto"/>
          <w:kern w:val="0"/>
          <w:sz w:val="24"/>
          <w:szCs w:val="24"/>
          <w:highlight w:val="none"/>
          <w:lang w:val="en-US" w:eastAsia="zh-CN"/>
        </w:rPr>
        <w:t>日</w:t>
      </w:r>
      <w:r>
        <w:rPr>
          <w:rFonts w:hint="default" w:ascii="Times New Roman" w:hAnsi="Times New Roman" w:eastAsia="宋体" w:cs="Times New Roman"/>
          <w:color w:val="auto"/>
          <w:kern w:val="0"/>
          <w:sz w:val="24"/>
          <w:szCs w:val="24"/>
          <w:highlight w:val="none"/>
        </w:rPr>
        <w:t>对</w:t>
      </w:r>
      <w:r>
        <w:rPr>
          <w:rFonts w:hint="default" w:ascii="Times New Roman" w:hAnsi="Times New Roman" w:eastAsia="宋体" w:cs="Times New Roman"/>
          <w:color w:val="auto"/>
          <w:sz w:val="24"/>
          <w:szCs w:val="24"/>
        </w:rPr>
        <w:t>该企业进行了验收监测，根据验收监测结果和现场检查情况，山东绿和环保咨询有限公司编制了本项目验收监测报告。</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楷体" w:cs="Times New Roman"/>
          <w:color w:val="FF0000"/>
          <w:sz w:val="24"/>
        </w:rPr>
      </w:pPr>
      <w:r>
        <w:rPr>
          <w:rFonts w:hint="default" w:ascii="Times New Roman" w:hAnsi="Times New Roman" w:cs="Times New Roman" w:eastAsiaTheme="minorEastAsia"/>
          <w:sz w:val="24"/>
        </w:rPr>
        <w:t>项目实际总投资</w:t>
      </w:r>
      <w:r>
        <w:rPr>
          <w:rFonts w:hint="default" w:ascii="Times New Roman" w:hAnsi="Times New Roman" w:cs="Times New Roman" w:eastAsiaTheme="minorEastAsia"/>
          <w:sz w:val="24"/>
          <w:lang w:val="en-US" w:eastAsia="zh-CN"/>
        </w:rPr>
        <w:t>3</w:t>
      </w:r>
      <w:r>
        <w:rPr>
          <w:rFonts w:hint="eastAsia" w:cs="Times New Roman" w:eastAsiaTheme="minorEastAsia"/>
          <w:sz w:val="24"/>
          <w:lang w:val="en-US" w:eastAsia="zh-CN"/>
        </w:rPr>
        <w:t>3</w:t>
      </w:r>
      <w:r>
        <w:rPr>
          <w:rFonts w:hint="default" w:ascii="Times New Roman" w:hAnsi="Times New Roman" w:cs="Times New Roman" w:eastAsiaTheme="minorEastAsia"/>
          <w:sz w:val="24"/>
          <w:lang w:val="en-US" w:eastAsia="zh-CN"/>
        </w:rPr>
        <w:t xml:space="preserve">0万元 </w:t>
      </w:r>
      <w:r>
        <w:rPr>
          <w:rFonts w:hint="default" w:ascii="Times New Roman" w:hAnsi="Times New Roman" w:cs="Times New Roman" w:eastAsiaTheme="minorEastAsia"/>
          <w:sz w:val="24"/>
        </w:rPr>
        <w:t>，其中环保投资</w:t>
      </w:r>
      <w:r>
        <w:rPr>
          <w:rFonts w:hint="eastAsia" w:cs="Times New Roman" w:eastAsiaTheme="minorEastAsia"/>
          <w:sz w:val="24"/>
          <w:lang w:val="en-US" w:eastAsia="zh-CN"/>
        </w:rPr>
        <w:t>12</w:t>
      </w:r>
      <w:r>
        <w:rPr>
          <w:rFonts w:hint="default" w:ascii="Times New Roman" w:hAnsi="Times New Roman" w:cs="Times New Roman" w:eastAsiaTheme="minorEastAsia"/>
          <w:sz w:val="24"/>
        </w:rPr>
        <w:t>万元，占总投资</w:t>
      </w:r>
      <w:r>
        <w:rPr>
          <w:rFonts w:hint="eastAsia" w:cs="Times New Roman" w:eastAsiaTheme="minorEastAsia"/>
          <w:sz w:val="24"/>
          <w:lang w:val="en-US" w:eastAsia="zh-CN"/>
        </w:rPr>
        <w:t>3.6</w:t>
      </w:r>
      <w:r>
        <w:rPr>
          <w:rFonts w:hint="default" w:ascii="Times New Roman" w:hAnsi="Times New Roman" w:cs="Times New Roman" w:eastAsiaTheme="minorEastAsia"/>
          <w:sz w:val="24"/>
        </w:rPr>
        <w:t>％</w:t>
      </w:r>
      <w:r>
        <w:rPr>
          <w:rFonts w:hint="default" w:ascii="Times New Roman" w:hAnsi="Times New Roman" w:eastAsia="楷体" w:cs="Times New Roman"/>
          <w:sz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pPr>
        <w:keepNext w:val="0"/>
        <w:keepLines w:val="0"/>
        <w:pageBreakBefore w:val="0"/>
        <w:kinsoku/>
        <w:wordWrap/>
        <w:overflowPunct/>
        <w:topLinePunct w:val="0"/>
        <w:autoSpaceDE/>
        <w:autoSpaceDN/>
        <w:bidi w:val="0"/>
        <w:spacing w:line="360" w:lineRule="auto"/>
        <w:ind w:right="-1462" w:rightChars="-696"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w:t>
      </w:r>
      <w:r>
        <w:rPr>
          <w:rFonts w:hint="eastAsia" w:cs="Times New Roman"/>
          <w:sz w:val="24"/>
          <w:lang w:eastAsia="zh-CN"/>
        </w:rPr>
        <w:t>莘县王庄集镇卫生院病房楼建设项目</w:t>
      </w:r>
      <w:r>
        <w:rPr>
          <w:rFonts w:hint="default" w:ascii="Times New Roman" w:hAnsi="Times New Roman" w:cs="Times New Roman"/>
          <w:sz w:val="24"/>
        </w:rPr>
        <w:t>及其配套环保设施。</w:t>
      </w:r>
    </w:p>
    <w:p>
      <w:pPr>
        <w:keepNext w:val="0"/>
        <w:keepLines w:val="0"/>
        <w:pageBreakBefore w:val="0"/>
        <w:tabs>
          <w:tab w:val="left" w:pos="360"/>
        </w:tabs>
        <w:kinsoku/>
        <w:wordWrap/>
        <w:overflowPunct/>
        <w:topLinePunct w:val="0"/>
        <w:autoSpaceDE/>
        <w:autoSpaceDN/>
        <w:bidi w:val="0"/>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二、工程变更情况</w:t>
      </w:r>
    </w:p>
    <w:p>
      <w:pPr>
        <w:pStyle w:val="2"/>
        <w:spacing w:line="360" w:lineRule="auto"/>
        <w:ind w:left="0" w:leftChars="0"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经现场验收核查，对照环评报告及审批意见，</w:t>
      </w:r>
    </w:p>
    <w:p>
      <w:pPr>
        <w:pStyle w:val="21"/>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cs="Times New Roman"/>
          <w:b w:val="0"/>
          <w:bCs w:val="0"/>
          <w:color w:val="auto"/>
          <w:kern w:val="2"/>
          <w:sz w:val="24"/>
          <w:szCs w:val="24"/>
          <w:highlight w:val="none"/>
          <w:lang w:val="en-US" w:eastAsia="zh-CN" w:bidi="ar-SA"/>
        </w:rPr>
        <w:t>实际全自动生化分析仪比环评设计全自动生化分析仪多1台，诊断床比环评设计多14张。</w:t>
      </w:r>
      <w:r>
        <w:rPr>
          <w:rFonts w:hint="default" w:ascii="Times New Roman" w:hAnsi="Times New Roman" w:eastAsia="宋体" w:cs="Times New Roman"/>
          <w:b w:val="0"/>
          <w:bCs w:val="0"/>
          <w:color w:val="auto"/>
          <w:kern w:val="2"/>
          <w:sz w:val="24"/>
          <w:szCs w:val="24"/>
          <w:highlight w:val="none"/>
          <w:lang w:val="en-US" w:eastAsia="zh-CN" w:bidi="ar-SA"/>
        </w:rPr>
        <w:t>根据《关于印发</w:t>
      </w:r>
      <w:r>
        <w:rPr>
          <w:rFonts w:hint="default" w:ascii="Times New Roman" w:hAnsi="Times New Roman" w:cs="Times New Roman"/>
          <w:b w:val="0"/>
          <w:bCs w:val="0"/>
          <w:color w:val="auto"/>
          <w:kern w:val="2"/>
          <w:sz w:val="24"/>
          <w:szCs w:val="24"/>
          <w:highlight w:val="none"/>
          <w:lang w:val="en-US" w:eastAsia="zh-CN" w:bidi="ar-SA"/>
        </w:rPr>
        <w:t>污染影响类建设项目重大变动清单（试行）</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的通知</w:t>
      </w:r>
      <w:r>
        <w:rPr>
          <w:rFonts w:hint="default" w:ascii="Times New Roman" w:hAnsi="Times New Roman" w:eastAsia="宋体" w:cs="Times New Roman"/>
          <w:b w:val="0"/>
          <w:bCs w:val="0"/>
          <w:color w:val="auto"/>
          <w:kern w:val="2"/>
          <w:sz w:val="24"/>
          <w:szCs w:val="24"/>
          <w:highlight w:val="none"/>
          <w:lang w:val="en-US" w:eastAsia="zh-CN" w:bidi="ar-SA"/>
        </w:rPr>
        <w:t>环办</w:t>
      </w:r>
      <w:r>
        <w:rPr>
          <w:rFonts w:hint="default" w:ascii="Times New Roman" w:hAnsi="Times New Roman" w:cs="Times New Roman"/>
          <w:b w:val="0"/>
          <w:bCs w:val="0"/>
          <w:color w:val="auto"/>
          <w:kern w:val="2"/>
          <w:sz w:val="24"/>
          <w:szCs w:val="24"/>
          <w:highlight w:val="none"/>
          <w:lang w:val="en-US" w:eastAsia="zh-CN" w:bidi="ar-SA"/>
        </w:rPr>
        <w:t>环评函</w:t>
      </w:r>
      <w:r>
        <w:rPr>
          <w:rFonts w:hint="default" w:ascii="Times New Roman" w:hAnsi="Times New Roman" w:eastAsia="宋体" w:cs="Times New Roman"/>
          <w:b w:val="0"/>
          <w:bCs w:val="0"/>
          <w:color w:val="auto"/>
          <w:kern w:val="2"/>
          <w:sz w:val="24"/>
          <w:szCs w:val="24"/>
          <w:highlight w:val="none"/>
          <w:lang w:val="en-US" w:eastAsia="zh-CN" w:bidi="ar-SA"/>
        </w:rPr>
        <w:t>[20</w:t>
      </w:r>
      <w:r>
        <w:rPr>
          <w:rFonts w:hint="default" w:ascii="Times New Roman" w:hAnsi="Times New Roman" w:cs="Times New Roman"/>
          <w:b w:val="0"/>
          <w:bCs w:val="0"/>
          <w:color w:val="auto"/>
          <w:kern w:val="2"/>
          <w:sz w:val="24"/>
          <w:szCs w:val="24"/>
          <w:highlight w:val="none"/>
          <w:lang w:val="en-US" w:eastAsia="zh-CN" w:bidi="ar-SA"/>
        </w:rPr>
        <w:t>20</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688</w:t>
      </w:r>
      <w:r>
        <w:rPr>
          <w:rFonts w:hint="default" w:ascii="Times New Roman" w:hAnsi="Times New Roman" w:eastAsia="宋体" w:cs="Times New Roman"/>
          <w:b w:val="0"/>
          <w:bCs w:val="0"/>
          <w:color w:val="auto"/>
          <w:kern w:val="2"/>
          <w:sz w:val="24"/>
          <w:szCs w:val="24"/>
          <w:highlight w:val="none"/>
          <w:lang w:val="en-US" w:eastAsia="zh-CN" w:bidi="ar-SA"/>
        </w:rPr>
        <w:t>号，项目以上变动不涉及重大变更</w:t>
      </w:r>
      <w:r>
        <w:rPr>
          <w:rFonts w:hint="default" w:ascii="Times New Roman" w:hAnsi="Times New Roman"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生产性质、生产地点、生产规模、生产工艺流程及环保设施均无明显变动，故本项目工程无重大变动。</w:t>
      </w:r>
    </w:p>
    <w:p>
      <w:pPr>
        <w:pStyle w:val="21"/>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p>
    <w:p>
      <w:pPr>
        <w:pStyle w:val="21"/>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pPr>
        <w:pStyle w:val="3"/>
        <w:spacing w:before="0" w:after="0" w:line="360" w:lineRule="auto"/>
        <w:ind w:firstLine="480" w:firstLineChars="200"/>
        <w:outlineLvl w:val="0"/>
        <w:rPr>
          <w:rFonts w:hint="default" w:ascii="Times New Roman" w:hAnsi="Times New Roman" w:eastAsia="宋体" w:cs="Times New Roman"/>
          <w:b w:val="0"/>
          <w:bCs w:val="0"/>
          <w:color w:val="auto"/>
          <w:kern w:val="0"/>
          <w:sz w:val="24"/>
          <w:szCs w:val="24"/>
          <w:lang w:val="en-US" w:eastAsia="zh-CN" w:bidi="ar-SA"/>
        </w:rPr>
      </w:pPr>
      <w:r>
        <w:rPr>
          <w:rFonts w:hint="default" w:ascii="Times New Roman" w:hAnsi="Times New Roman" w:eastAsia="宋体" w:cs="Times New Roman"/>
          <w:b w:val="0"/>
          <w:bCs w:val="0"/>
          <w:color w:val="auto"/>
          <w:kern w:val="0"/>
          <w:sz w:val="24"/>
          <w:szCs w:val="24"/>
          <w:lang w:val="en-US" w:eastAsia="zh-CN" w:bidi="ar-SA"/>
        </w:rPr>
        <w:t>本项目废水主要为生活废水和医疗废水。生活废水和医疗废水经污水处理站处理后达标外排，最终进入徒骇河。</w:t>
      </w:r>
    </w:p>
    <w:p>
      <w:pPr>
        <w:keepNext w:val="0"/>
        <w:keepLines w:val="0"/>
        <w:pageBreakBefore w:val="0"/>
        <w:kinsoku/>
        <w:wordWrap/>
        <w:overflowPunct/>
        <w:topLinePunct w:val="0"/>
        <w:autoSpaceDE/>
        <w:autoSpaceDN/>
        <w:bidi w:val="0"/>
        <w:adjustRightInd w:val="0"/>
        <w:spacing w:line="360" w:lineRule="auto"/>
        <w:ind w:left="479" w:leftChars="228" w:firstLine="0" w:firstLineChars="0"/>
        <w:textAlignment w:val="auto"/>
        <w:rPr>
          <w:rFonts w:hint="default" w:ascii="Times New Roman" w:hAnsi="Times New Roman" w:cs="Times New Roman"/>
          <w:sz w:val="24"/>
        </w:rPr>
      </w:pPr>
      <w:r>
        <w:rPr>
          <w:rFonts w:hint="default" w:ascii="Times New Roman" w:hAnsi="Times New Roman" w:cs="Times New Roman"/>
          <w:sz w:val="24"/>
        </w:rPr>
        <w:t>（2）废气污染源及其治理措施</w:t>
      </w:r>
    </w:p>
    <w:p>
      <w:pPr>
        <w:pStyle w:val="18"/>
        <w:spacing w:line="360" w:lineRule="auto"/>
        <w:ind w:firstLine="480" w:firstLineChars="200"/>
        <w:jc w:val="both"/>
        <w:rPr>
          <w:rFonts w:hint="default" w:ascii="Times New Roman" w:hAnsi="Times New Roman" w:eastAsia="宋体" w:cs="Times New Roman"/>
          <w:color w:val="auto"/>
          <w:szCs w:val="24"/>
        </w:rPr>
      </w:pPr>
      <w:r>
        <w:rPr>
          <w:rFonts w:hint="default" w:ascii="Times New Roman" w:hAnsi="Times New Roman" w:eastAsia="宋体" w:cs="Times New Roman"/>
          <w:color w:val="auto"/>
          <w:szCs w:val="24"/>
          <w:lang w:eastAsia="zh-CN"/>
        </w:rPr>
        <w:t>项目废气主要为</w:t>
      </w:r>
      <w:r>
        <w:rPr>
          <w:rFonts w:hint="default" w:ascii="Times New Roman" w:hAnsi="Times New Roman" w:cs="Times New Roman"/>
          <w:sz w:val="24"/>
          <w:szCs w:val="24"/>
          <w:lang w:eastAsia="zh-CN"/>
        </w:rPr>
        <w:t>污水处理站产生的少量恶臭，通过加强绿化、车间通风后以无组织形式排放。</w:t>
      </w:r>
    </w:p>
    <w:p>
      <w:pPr>
        <w:keepNext w:val="0"/>
        <w:keepLines w:val="0"/>
        <w:pageBreakBefore w:val="0"/>
        <w:widowControl/>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（3）噪声</w:t>
      </w:r>
    </w:p>
    <w:p>
      <w:pPr>
        <w:pStyle w:val="3"/>
        <w:spacing w:before="0" w:after="0" w:line="360" w:lineRule="auto"/>
        <w:ind w:firstLine="480" w:firstLineChars="200"/>
        <w:outlineLvl w:val="0"/>
        <w:rPr>
          <w:rFonts w:hint="default" w:ascii="Times New Roman" w:hAnsi="Times New Roman" w:eastAsia="宋体" w:cs="Times New Roman"/>
          <w:b w:val="0"/>
          <w:bCs w:val="0"/>
          <w:color w:val="auto"/>
          <w:kern w:val="2"/>
          <w:szCs w:val="24"/>
          <w:lang w:val="en-US" w:eastAsia="zh-CN"/>
        </w:rPr>
      </w:pPr>
      <w:bookmarkStart w:id="0" w:name="_Toc17235"/>
      <w:r>
        <w:rPr>
          <w:rFonts w:hint="default" w:ascii="Times New Roman" w:hAnsi="Times New Roman" w:eastAsia="宋体" w:cs="Times New Roman"/>
          <w:b w:val="0"/>
          <w:bCs w:val="0"/>
          <w:color w:val="auto"/>
          <w:kern w:val="2"/>
          <w:szCs w:val="24"/>
          <w:lang w:val="en-US" w:eastAsia="zh-CN"/>
        </w:rPr>
        <w:t>本项目噪声源主要为空调外机、风机、水泵、通风系统等运行时产生的噪声</w:t>
      </w:r>
      <w:r>
        <w:rPr>
          <w:rFonts w:hint="eastAsia" w:eastAsia="宋体" w:cs="Times New Roman"/>
          <w:b w:val="0"/>
          <w:bCs w:val="0"/>
          <w:color w:val="auto"/>
          <w:kern w:val="2"/>
          <w:szCs w:val="24"/>
          <w:lang w:val="en-US" w:eastAsia="zh-CN"/>
        </w:rPr>
        <w:t>及病人及陪护人员产生的社会噪声等</w:t>
      </w:r>
      <w:r>
        <w:rPr>
          <w:rFonts w:hint="default" w:ascii="Times New Roman" w:hAnsi="Times New Roman" w:eastAsia="宋体" w:cs="Times New Roman"/>
          <w:b w:val="0"/>
          <w:bCs w:val="0"/>
          <w:color w:val="auto"/>
          <w:kern w:val="2"/>
          <w:szCs w:val="24"/>
          <w:lang w:val="en-US" w:eastAsia="zh-CN"/>
        </w:rPr>
        <w:t>。产噪设备采取选用低噪声设备，定期进行设备检修，减轻设备运转时产生的噪声等措施，经墙壁隔声、距离衰减，办公人员和就诊人员日常工作和生活产生的噪声通过加强管理等措施来控制</w:t>
      </w:r>
      <w:r>
        <w:rPr>
          <w:rFonts w:hint="eastAsia" w:eastAsia="宋体" w:cs="Times New Roman"/>
          <w:b w:val="0"/>
          <w:bCs w:val="0"/>
          <w:color w:val="auto"/>
          <w:kern w:val="2"/>
          <w:szCs w:val="24"/>
          <w:lang w:val="en-US" w:eastAsia="zh-CN"/>
        </w:rPr>
        <w:t>，</w:t>
      </w:r>
      <w:r>
        <w:rPr>
          <w:rFonts w:hint="default" w:ascii="Times New Roman" w:hAnsi="Times New Roman" w:eastAsia="宋体" w:cs="Times New Roman"/>
          <w:b w:val="0"/>
          <w:bCs w:val="0"/>
          <w:color w:val="auto"/>
          <w:kern w:val="2"/>
          <w:szCs w:val="24"/>
          <w:lang w:val="en-US" w:eastAsia="zh-CN"/>
        </w:rPr>
        <w:t>最大程度地降低对外声环境影响。</w:t>
      </w:r>
      <w:bookmarkEnd w:id="0"/>
    </w:p>
    <w:p>
      <w:pPr>
        <w:keepNext w:val="0"/>
        <w:keepLines w:val="0"/>
        <w:pageBreakBefore w:val="0"/>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pPr>
        <w:pStyle w:val="2"/>
        <w:spacing w:line="360" w:lineRule="auto"/>
        <w:ind w:firstLine="480"/>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4"/>
          <w:szCs w:val="24"/>
        </w:rPr>
        <w:t>本项目固废主要包括</w:t>
      </w:r>
      <w:r>
        <w:rPr>
          <w:rFonts w:hint="default" w:ascii="Times New Roman" w:hAnsi="Times New Roman" w:cs="Times New Roman"/>
          <w:color w:val="auto"/>
          <w:sz w:val="24"/>
          <w:szCs w:val="24"/>
          <w:lang w:eastAsia="zh-CN"/>
        </w:rPr>
        <w:t>生活垃圾、污水处理站产生的污泥、医疗废物。本项目生活垃圾委托当地环卫部门定期清运；医疗废物属于危险废物</w:t>
      </w:r>
      <w:r>
        <w:rPr>
          <w:rFonts w:hint="default" w:ascii="Times New Roman" w:hAnsi="Times New Roman" w:cs="Times New Roman"/>
          <w:color w:val="auto"/>
          <w:sz w:val="24"/>
          <w:szCs w:val="24"/>
          <w:lang w:val="en-US" w:eastAsia="zh-CN"/>
        </w:rPr>
        <w:t>委托有资质单位聊城优艺环保科技有限公司进行处置；</w:t>
      </w:r>
      <w:r>
        <w:rPr>
          <w:rFonts w:hint="default" w:ascii="Times New Roman" w:hAnsi="Times New Roman" w:cs="Times New Roman"/>
          <w:color w:val="auto"/>
          <w:sz w:val="24"/>
          <w:szCs w:val="24"/>
          <w:lang w:eastAsia="zh-CN"/>
        </w:rPr>
        <w:t>污水处理站产生的污泥属于危险废物，收集后委托有危废资质单位进行处置。</w:t>
      </w:r>
    </w:p>
    <w:p>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p>
    <w:p>
      <w:pPr>
        <w:keepNext w:val="0"/>
        <w:keepLines w:val="0"/>
        <w:pageBreakBefore w:val="0"/>
        <w:kinsoku/>
        <w:wordWrap/>
        <w:overflowPunct/>
        <w:topLinePunct w:val="0"/>
        <w:autoSpaceDE/>
        <w:autoSpaceDN/>
        <w:bidi w:val="0"/>
        <w:spacing w:line="360" w:lineRule="auto"/>
        <w:ind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山东聊和环保科技有限公司出具的《</w:t>
      </w:r>
      <w:r>
        <w:rPr>
          <w:rFonts w:hint="eastAsia" w:cs="Times New Roman" w:eastAsiaTheme="majorEastAsia"/>
          <w:sz w:val="24"/>
          <w:lang w:eastAsia="zh-CN"/>
        </w:rPr>
        <w:t>莘县王庄集镇卫生院</w:t>
      </w:r>
      <w:r>
        <w:rPr>
          <w:rFonts w:hint="eastAsia" w:cs="Times New Roman"/>
          <w:sz w:val="24"/>
          <w:lang w:eastAsia="zh-CN"/>
        </w:rPr>
        <w:t>莘县王庄集镇卫生院病房楼建设项目</w:t>
      </w:r>
      <w:r>
        <w:rPr>
          <w:rFonts w:hint="default" w:ascii="Times New Roman" w:hAnsi="Times New Roman" w:cs="Times New Roman" w:eastAsiaTheme="majorEastAsia"/>
          <w:sz w:val="24"/>
        </w:rPr>
        <w:t>竣工环境保护验收</w:t>
      </w:r>
      <w:r>
        <w:rPr>
          <w:rFonts w:hint="default" w:ascii="Times New Roman" w:hAnsi="Times New Roman" w:cs="Times New Roman" w:eastAsiaTheme="majorEastAsia"/>
          <w:sz w:val="24"/>
          <w:lang w:eastAsia="zh-CN"/>
        </w:rPr>
        <w:t>检</w:t>
      </w:r>
      <w:r>
        <w:rPr>
          <w:rFonts w:hint="default" w:ascii="Times New Roman" w:hAnsi="Times New Roman" w:cs="Times New Roman" w:eastAsiaTheme="majorEastAsia"/>
          <w:sz w:val="24"/>
        </w:rPr>
        <w:t>测报告》</w:t>
      </w:r>
      <w:r>
        <w:rPr>
          <w:rFonts w:hint="default" w:ascii="Times New Roman" w:hAnsi="Times New Roman" w:cs="Times New Roman" w:eastAsiaTheme="majorEastAsia"/>
          <w:sz w:val="24"/>
          <w:lang w:eastAsia="zh-CN"/>
        </w:rPr>
        <w:t>检</w:t>
      </w:r>
      <w:r>
        <w:rPr>
          <w:rFonts w:hint="default" w:ascii="Times New Roman" w:hAnsi="Times New Roman" w:cs="Times New Roman" w:eastAsiaTheme="majorEastAsia"/>
          <w:sz w:val="24"/>
        </w:rPr>
        <w:t>测结果表明：</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eastAsia" w:cs="Times New Roman" w:eastAsiaTheme="majorEastAsia"/>
          <w:sz w:val="24"/>
          <w:lang w:eastAsia="zh-CN"/>
        </w:rPr>
      </w:pPr>
      <w:r>
        <w:rPr>
          <w:rFonts w:hint="default" w:ascii="Times New Roman" w:hAnsi="Times New Roman" w:cs="Times New Roman" w:eastAsiaTheme="majorEastAsia"/>
          <w:sz w:val="24"/>
        </w:rPr>
        <w:t>①</w:t>
      </w:r>
      <w:r>
        <w:rPr>
          <w:rFonts w:hint="eastAsia" w:cs="Times New Roman" w:eastAsiaTheme="majorEastAsia"/>
          <w:sz w:val="24"/>
          <w:lang w:eastAsia="zh-CN"/>
        </w:rPr>
        <w:t>废气</w:t>
      </w:r>
    </w:p>
    <w:p>
      <w:pPr>
        <w:pStyle w:val="2"/>
        <w:spacing w:line="360" w:lineRule="auto"/>
        <w:ind w:firstLine="480" w:firstLineChars="0"/>
        <w:jc w:val="both"/>
        <w:rPr>
          <w:rFonts w:hint="default" w:ascii="Times New Roman" w:hAnsi="Times New Roman" w:eastAsia="宋体" w:cs="Times New Roman"/>
          <w:color w:val="auto"/>
          <w:sz w:val="24"/>
          <w:szCs w:val="24"/>
          <w:highlight w:val="none"/>
          <w:shd w:val="clear"/>
        </w:rPr>
      </w:pPr>
      <w:r>
        <w:rPr>
          <w:rFonts w:hint="default" w:ascii="Times New Roman" w:hAnsi="Times New Roman" w:eastAsia="宋体" w:cs="Times New Roman"/>
          <w:color w:val="auto"/>
          <w:sz w:val="24"/>
          <w:szCs w:val="24"/>
          <w:highlight w:val="none"/>
        </w:rPr>
        <w:t>验收监测期间，无组织</w:t>
      </w:r>
      <w:r>
        <w:rPr>
          <w:rFonts w:hint="default" w:ascii="Times New Roman" w:hAnsi="Times New Roman" w:cs="Times New Roman"/>
          <w:color w:val="auto"/>
          <w:sz w:val="24"/>
          <w:szCs w:val="24"/>
          <w:highlight w:val="none"/>
          <w:lang w:eastAsia="zh-CN"/>
        </w:rPr>
        <w:t>氨最高浓度</w:t>
      </w:r>
      <w:r>
        <w:rPr>
          <w:rFonts w:hint="default" w:ascii="Times New Roman" w:hAnsi="Times New Roman" w:eastAsia="宋体" w:cs="Times New Roman"/>
          <w:color w:val="auto"/>
          <w:sz w:val="24"/>
          <w:szCs w:val="24"/>
          <w:highlight w:val="none"/>
        </w:rPr>
        <w:t>为</w:t>
      </w:r>
      <w:r>
        <w:rPr>
          <w:rFonts w:hint="default" w:ascii="Times New Roman" w:hAnsi="Times New Roman" w:cs="Times New Roman"/>
          <w:color w:val="auto"/>
          <w:sz w:val="24"/>
          <w:szCs w:val="24"/>
          <w:highlight w:val="none"/>
          <w:lang w:val="en-US" w:eastAsia="zh-CN"/>
        </w:rPr>
        <w:t>0.19</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，无组织</w:t>
      </w:r>
      <w:r>
        <w:rPr>
          <w:rFonts w:hint="default" w:ascii="Times New Roman" w:hAnsi="Times New Roman" w:cs="Times New Roman"/>
          <w:color w:val="auto"/>
          <w:sz w:val="24"/>
          <w:szCs w:val="24"/>
          <w:highlight w:val="none"/>
          <w:lang w:eastAsia="zh-CN"/>
        </w:rPr>
        <w:t>硫化氢</w:t>
      </w:r>
      <w:r>
        <w:rPr>
          <w:rFonts w:hint="default" w:ascii="Times New Roman" w:hAnsi="Times New Roman" w:eastAsia="宋体" w:cs="Times New Roman"/>
          <w:color w:val="auto"/>
          <w:sz w:val="24"/>
          <w:szCs w:val="24"/>
          <w:highlight w:val="none"/>
          <w:shd w:val="clear"/>
        </w:rPr>
        <w:t>小时浓度最高为0.</w:t>
      </w:r>
      <w:r>
        <w:rPr>
          <w:rFonts w:hint="default" w:ascii="Times New Roman" w:hAnsi="Times New Roman" w:cs="Times New Roman"/>
          <w:color w:val="auto"/>
          <w:sz w:val="24"/>
          <w:szCs w:val="24"/>
          <w:highlight w:val="none"/>
          <w:shd w:val="clear"/>
          <w:lang w:val="en-US" w:eastAsia="zh-CN"/>
        </w:rPr>
        <w:t>012</w:t>
      </w:r>
      <w:r>
        <w:rPr>
          <w:rFonts w:hint="default" w:ascii="Times New Roman" w:hAnsi="Times New Roman" w:eastAsia="宋体" w:cs="Times New Roman"/>
          <w:color w:val="auto"/>
          <w:sz w:val="24"/>
          <w:szCs w:val="24"/>
          <w:highlight w:val="none"/>
          <w:shd w:val="clear"/>
        </w:rPr>
        <w:t>mg/m</w:t>
      </w:r>
      <w:r>
        <w:rPr>
          <w:rFonts w:hint="default" w:ascii="Times New Roman" w:hAnsi="Times New Roman" w:eastAsia="宋体" w:cs="Times New Roman"/>
          <w:color w:val="auto"/>
          <w:sz w:val="24"/>
          <w:szCs w:val="24"/>
          <w:highlight w:val="none"/>
          <w:shd w:val="clear"/>
          <w:vertAlign w:val="superscript"/>
        </w:rPr>
        <w:t>3</w:t>
      </w:r>
      <w:r>
        <w:rPr>
          <w:rFonts w:hint="default" w:ascii="Times New Roman" w:hAnsi="Times New Roman" w:eastAsia="宋体" w:cs="Times New Roman"/>
          <w:color w:val="auto"/>
          <w:sz w:val="24"/>
          <w:szCs w:val="24"/>
          <w:highlight w:val="none"/>
          <w:shd w:val="clear"/>
        </w:rPr>
        <w:t>，</w:t>
      </w:r>
      <w:r>
        <w:rPr>
          <w:rFonts w:hint="default" w:ascii="Times New Roman" w:hAnsi="Times New Roman" w:cs="Times New Roman"/>
          <w:color w:val="auto"/>
          <w:sz w:val="24"/>
          <w:szCs w:val="24"/>
          <w:highlight w:val="none"/>
          <w:shd w:val="clear"/>
          <w:lang w:eastAsia="zh-CN"/>
        </w:rPr>
        <w:t>无组织臭气浓度（无量纲）最高值为&lt;10</w:t>
      </w:r>
      <w:r>
        <w:rPr>
          <w:rFonts w:hint="default" w:ascii="Times New Roman" w:hAnsi="Times New Roman" w:cs="Times New Roman"/>
          <w:color w:val="auto"/>
          <w:sz w:val="24"/>
          <w:szCs w:val="24"/>
          <w:highlight w:val="none"/>
          <w:shd w:val="clear"/>
          <w:lang w:val="en-US" w:eastAsia="zh-CN"/>
        </w:rPr>
        <w:t>，</w:t>
      </w:r>
      <w:r>
        <w:rPr>
          <w:rFonts w:hint="default" w:ascii="Times New Roman" w:hAnsi="Times New Roman" w:eastAsia="宋体" w:cs="Times New Roman"/>
          <w:color w:val="auto"/>
          <w:sz w:val="24"/>
          <w:szCs w:val="24"/>
          <w:highlight w:val="none"/>
          <w:shd w:val="clear"/>
        </w:rPr>
        <w:t>均</w:t>
      </w:r>
      <w:r>
        <w:rPr>
          <w:rFonts w:hint="default" w:ascii="Times New Roman" w:hAnsi="Times New Roman" w:cs="Times New Roman"/>
          <w:color w:val="auto"/>
          <w:sz w:val="24"/>
          <w:szCs w:val="24"/>
          <w:highlight w:val="none"/>
          <w:shd w:val="clear"/>
          <w:lang w:eastAsia="zh-CN"/>
        </w:rPr>
        <w:t>满足</w:t>
      </w:r>
      <w:r>
        <w:rPr>
          <w:rFonts w:hint="default" w:ascii="Times New Roman" w:hAnsi="Times New Roman" w:eastAsia="宋体" w:cs="Times New Roman"/>
          <w:color w:val="auto"/>
          <w:sz w:val="24"/>
          <w:szCs w:val="24"/>
          <w:highlight w:val="none"/>
          <w:shd w:val="clear"/>
        </w:rPr>
        <w:t>《山东省医疗污染物排放标准》（DB37/596-2020）表2及《恶臭污染物排放标准》（GB14554-93）表1相关标准要求。</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②废水</w:t>
      </w:r>
    </w:p>
    <w:p>
      <w:pPr>
        <w:spacing w:line="360" w:lineRule="auto"/>
        <w:ind w:firstLine="480" w:firstLineChars="200"/>
        <w:rPr>
          <w:rFonts w:hint="default" w:ascii="Times New Roman" w:hAnsi="Times New Roman"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验收监测期间，pH</w:t>
      </w:r>
      <w:r>
        <w:rPr>
          <w:rFonts w:hint="default" w:ascii="Times New Roman" w:hAnsi="Times New Roman" w:cs="Times New Roman"/>
          <w:color w:val="auto"/>
          <w:kern w:val="2"/>
          <w:sz w:val="24"/>
          <w:szCs w:val="24"/>
          <w:highlight w:val="none"/>
          <w:lang w:val="en-US" w:eastAsia="zh-CN" w:bidi="ar-SA"/>
        </w:rPr>
        <w:t>为7.4-7.6，</w:t>
      </w:r>
      <w:r>
        <w:rPr>
          <w:rFonts w:hint="default" w:ascii="Times New Roman" w:hAnsi="Times New Roman" w:eastAsia="宋体" w:cs="Times New Roman"/>
          <w:b w:val="0"/>
          <w:bCs w:val="0"/>
          <w:color w:val="auto"/>
          <w:sz w:val="24"/>
          <w:szCs w:val="24"/>
          <w:highlight w:val="none"/>
          <w:lang w:val="en-US" w:eastAsia="zh-CN"/>
        </w:rPr>
        <w:t>化学需氧量最高排放浓度为</w:t>
      </w:r>
      <w:r>
        <w:rPr>
          <w:rFonts w:hint="default" w:ascii="Times New Roman" w:hAnsi="Times New Roman" w:cs="Times New Roman"/>
          <w:b w:val="0"/>
          <w:bCs w:val="0"/>
          <w:color w:val="auto"/>
          <w:sz w:val="24"/>
          <w:szCs w:val="24"/>
          <w:highlight w:val="none"/>
          <w:lang w:val="en-US" w:eastAsia="zh-CN"/>
        </w:rPr>
        <w:t>14</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color w:val="auto"/>
          <w:kern w:val="2"/>
          <w:sz w:val="24"/>
          <w:szCs w:val="24"/>
          <w:highlight w:val="none"/>
          <w:lang w:val="en-US" w:eastAsia="zh-CN" w:bidi="ar-SA"/>
        </w:rPr>
        <w:t>五日生化需氧量最高排放浓度为</w:t>
      </w:r>
      <w:r>
        <w:rPr>
          <w:rFonts w:hint="default" w:ascii="Times New Roman" w:hAnsi="Times New Roman" w:cs="Times New Roman"/>
          <w:color w:val="auto"/>
          <w:kern w:val="2"/>
          <w:sz w:val="24"/>
          <w:szCs w:val="24"/>
          <w:highlight w:val="none"/>
          <w:lang w:val="en-US" w:eastAsia="zh-CN" w:bidi="ar-SA"/>
        </w:rPr>
        <w:t>3.6</w:t>
      </w:r>
      <w:r>
        <w:rPr>
          <w:rFonts w:hint="default" w:ascii="Times New Roman" w:hAnsi="Times New Roman" w:eastAsia="宋体" w:cs="Times New Roman"/>
          <w:color w:val="auto"/>
          <w:kern w:val="2"/>
          <w:sz w:val="24"/>
          <w:szCs w:val="24"/>
          <w:highlight w:val="none"/>
          <w:lang w:val="en-US" w:eastAsia="zh-CN" w:bidi="ar-SA"/>
        </w:rPr>
        <w:t>mg/L，氨氮最高排放浓度为</w:t>
      </w:r>
      <w:r>
        <w:rPr>
          <w:rFonts w:hint="default" w:ascii="Times New Roman" w:hAnsi="Times New Roman" w:cs="Times New Roman"/>
          <w:color w:val="auto"/>
          <w:kern w:val="2"/>
          <w:sz w:val="24"/>
          <w:szCs w:val="24"/>
          <w:highlight w:val="none"/>
          <w:lang w:val="en-US" w:eastAsia="zh-CN" w:bidi="ar-SA"/>
        </w:rPr>
        <w:t>0.326</w:t>
      </w:r>
      <w:r>
        <w:rPr>
          <w:rFonts w:hint="default" w:ascii="Times New Roman" w:hAnsi="Times New Roman" w:eastAsia="宋体" w:cs="Times New Roman"/>
          <w:color w:val="auto"/>
          <w:kern w:val="2"/>
          <w:sz w:val="24"/>
          <w:szCs w:val="24"/>
          <w:highlight w:val="none"/>
          <w:lang w:val="en-US" w:eastAsia="zh-CN" w:bidi="ar-SA"/>
        </w:rPr>
        <w:t>mg/L，悬浮物最高排放浓度为</w:t>
      </w:r>
      <w:r>
        <w:rPr>
          <w:rFonts w:hint="default" w:ascii="Times New Roman" w:hAnsi="Times New Roman" w:cs="Times New Roman"/>
          <w:color w:val="auto"/>
          <w:kern w:val="2"/>
          <w:sz w:val="24"/>
          <w:szCs w:val="24"/>
          <w:highlight w:val="none"/>
          <w:lang w:val="en-US" w:eastAsia="zh-CN" w:bidi="ar-SA"/>
        </w:rPr>
        <w:t>6</w:t>
      </w:r>
      <w:r>
        <w:rPr>
          <w:rFonts w:hint="default" w:ascii="Times New Roman" w:hAnsi="Times New Roman" w:eastAsia="宋体" w:cs="Times New Roman"/>
          <w:color w:val="auto"/>
          <w:kern w:val="2"/>
          <w:sz w:val="24"/>
          <w:szCs w:val="24"/>
          <w:highlight w:val="none"/>
          <w:lang w:val="en-US" w:eastAsia="zh-CN" w:bidi="ar-SA"/>
        </w:rPr>
        <w:t>mg/L，粪大肠菌群最大值为</w:t>
      </w:r>
      <w:r>
        <w:rPr>
          <w:rFonts w:hint="default" w:ascii="Times New Roman" w:hAnsi="Times New Roman" w:cs="Times New Roman"/>
          <w:color w:val="auto"/>
          <w:kern w:val="2"/>
          <w:sz w:val="24"/>
          <w:szCs w:val="24"/>
          <w:highlight w:val="none"/>
          <w:lang w:val="en-US" w:eastAsia="zh-CN" w:bidi="ar-SA"/>
        </w:rPr>
        <w:t>40</w:t>
      </w:r>
      <w:r>
        <w:rPr>
          <w:rFonts w:hint="default" w:ascii="Times New Roman" w:hAnsi="Times New Roman" w:cs="Times New Roman" w:eastAsiaTheme="minorEastAsia"/>
          <w:color w:val="auto"/>
          <w:sz w:val="21"/>
          <w:szCs w:val="21"/>
          <w:lang w:val="en-US" w:eastAsia="zh-CN"/>
        </w:rPr>
        <w:t>MPN/L，</w:t>
      </w:r>
      <w:r>
        <w:rPr>
          <w:rFonts w:hint="default" w:ascii="Times New Roman" w:hAnsi="Times New Roman" w:cs="Times New Roman"/>
          <w:color w:val="auto"/>
          <w:kern w:val="2"/>
          <w:sz w:val="24"/>
          <w:szCs w:val="24"/>
          <w:highlight w:val="none"/>
          <w:lang w:val="en-US" w:eastAsia="zh-CN" w:bidi="ar-SA"/>
        </w:rPr>
        <w:t>均满足《山东省医疗污染物排放标准》（DB37/596-2020）表1“一级标准”。</w:t>
      </w:r>
    </w:p>
    <w:p>
      <w:pPr>
        <w:pStyle w:val="2"/>
        <w:spacing w:line="360" w:lineRule="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cs="Times New Roman"/>
          <w:color w:val="auto"/>
          <w:kern w:val="2"/>
          <w:sz w:val="24"/>
          <w:szCs w:val="24"/>
          <w:highlight w:val="none"/>
          <w:lang w:val="en-US" w:eastAsia="zh-CN" w:bidi="ar-SA"/>
        </w:rPr>
        <w:t>总量控制：</w:t>
      </w:r>
      <w:r>
        <w:rPr>
          <w:rFonts w:hint="default" w:ascii="Times New Roman" w:hAnsi="Times New Roman" w:cs="Times New Roman"/>
          <w:color w:val="auto"/>
          <w:kern w:val="2"/>
          <w:sz w:val="24"/>
          <w:szCs w:val="24"/>
          <w:highlight w:val="none"/>
          <w:lang w:val="en-US" w:eastAsia="zh-CN" w:bidi="ar-SA"/>
        </w:rPr>
        <w:t>污水处理站的排放形式不连续，且流量不稳定，根据医院提供资料</w:t>
      </w:r>
      <w:r>
        <w:rPr>
          <w:rFonts w:hint="eastAsia" w:ascii="Times New Roman" w:hAnsi="Times New Roman" w:cs="Times New Roman"/>
          <w:color w:val="auto"/>
          <w:kern w:val="2"/>
          <w:sz w:val="24"/>
          <w:szCs w:val="24"/>
          <w:highlight w:val="none"/>
          <w:lang w:val="en-US" w:eastAsia="zh-CN" w:bidi="ar-SA"/>
        </w:rPr>
        <w:t>污水处理站满负荷日处理量为30方</w:t>
      </w:r>
      <w:r>
        <w:rPr>
          <w:rFonts w:hint="eastAsia" w:ascii="Times New Roman" w:hAnsi="Times New Roman" w:cs="Times New Roman"/>
          <w:sz w:val="24"/>
          <w:u w:color="000000"/>
          <w:lang w:eastAsia="zh-CN"/>
        </w:rPr>
        <w:t>，满负荷年排放量为</w:t>
      </w:r>
      <w:r>
        <w:rPr>
          <w:rFonts w:hint="eastAsia" w:ascii="Times New Roman" w:hAnsi="Times New Roman" w:cs="Times New Roman"/>
          <w:sz w:val="24"/>
          <w:u w:color="000000"/>
          <w:lang w:val="en-US" w:eastAsia="zh-CN"/>
        </w:rPr>
        <w:t>10950方，</w:t>
      </w:r>
      <w:r>
        <w:rPr>
          <w:rFonts w:hint="eastAsia" w:ascii="Times New Roman" w:hAnsi="Times New Roman" w:cs="Times New Roman"/>
          <w:sz w:val="24"/>
          <w:u w:color="000000"/>
          <w:lang w:eastAsia="zh-CN"/>
        </w:rPr>
        <w:t>计算可得化学需氧量满负荷排放量为</w:t>
      </w:r>
      <w:r>
        <w:rPr>
          <w:rFonts w:hint="eastAsia" w:ascii="Times New Roman" w:hAnsi="Times New Roman" w:cs="Times New Roman"/>
          <w:sz w:val="24"/>
          <w:u w:color="000000"/>
          <w:lang w:val="en-US" w:eastAsia="zh-CN"/>
        </w:rPr>
        <w:t>0.1314吨/年，氨氮满负荷排放量为0.0033吨/年，满足总量控制要求：</w:t>
      </w:r>
      <w:r>
        <w:rPr>
          <w:rFonts w:hint="eastAsia" w:ascii="Times New Roman" w:hAnsi="Times New Roman" w:cs="Times New Roman"/>
          <w:sz w:val="24"/>
          <w:u w:color="000000"/>
          <w:lang w:eastAsia="zh-CN"/>
        </w:rPr>
        <w:t>化学需氧量排放总量</w:t>
      </w:r>
      <w:r>
        <w:rPr>
          <w:rFonts w:hint="eastAsia" w:ascii="Times New Roman" w:hAnsi="Times New Roman" w:cs="Times New Roman"/>
          <w:sz w:val="24"/>
          <w:u w:color="000000"/>
          <w:lang w:val="en-US" w:eastAsia="zh-CN"/>
        </w:rPr>
        <w:t>0.14吨/年，氨氮排放总量0.024吨/年。</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③噪声</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验收监测期间，监测点位昼间噪声在</w:t>
      </w:r>
      <w:r>
        <w:rPr>
          <w:rFonts w:hint="default" w:ascii="Times New Roman" w:hAnsi="Times New Roman" w:cs="Times New Roman"/>
          <w:color w:val="auto"/>
          <w:sz w:val="24"/>
          <w:szCs w:val="24"/>
          <w:highlight w:val="none"/>
          <w:lang w:val="en-US" w:eastAsia="zh-CN"/>
        </w:rPr>
        <w:t>44.9</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48.8</w:t>
      </w:r>
      <w:r>
        <w:rPr>
          <w:rFonts w:hint="default" w:ascii="Times New Roman" w:hAnsi="Times New Roman" w:eastAsia="宋体" w:cs="Times New Roman"/>
          <w:color w:val="auto"/>
          <w:sz w:val="24"/>
          <w:szCs w:val="24"/>
          <w:highlight w:val="none"/>
        </w:rPr>
        <w:t>(dB)之间，</w:t>
      </w:r>
      <w:r>
        <w:rPr>
          <w:rFonts w:hint="default" w:ascii="Times New Roman" w:hAnsi="Times New Roman" w:cs="Times New Roman"/>
          <w:color w:val="auto"/>
          <w:sz w:val="24"/>
          <w:szCs w:val="24"/>
          <w:highlight w:val="none"/>
          <w:lang w:eastAsia="zh-CN"/>
        </w:rPr>
        <w:t>夜</w:t>
      </w:r>
      <w:r>
        <w:rPr>
          <w:rFonts w:hint="default" w:ascii="Times New Roman" w:hAnsi="Times New Roman" w:eastAsia="宋体" w:cs="Times New Roman"/>
          <w:color w:val="auto"/>
          <w:sz w:val="24"/>
          <w:szCs w:val="24"/>
          <w:highlight w:val="none"/>
        </w:rPr>
        <w:t>间噪声在</w:t>
      </w:r>
      <w:r>
        <w:rPr>
          <w:rFonts w:hint="default" w:ascii="Times New Roman" w:hAnsi="Times New Roman" w:cs="Times New Roman"/>
          <w:color w:val="auto"/>
          <w:sz w:val="24"/>
          <w:szCs w:val="24"/>
          <w:highlight w:val="none"/>
          <w:lang w:val="en-US" w:eastAsia="zh-CN"/>
        </w:rPr>
        <w:t>34.9</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38.5</w:t>
      </w:r>
      <w:r>
        <w:rPr>
          <w:rFonts w:hint="default" w:ascii="Times New Roman" w:hAnsi="Times New Roman" w:eastAsia="宋体" w:cs="Times New Roman"/>
          <w:color w:val="auto"/>
          <w:sz w:val="24"/>
          <w:szCs w:val="24"/>
          <w:highlight w:val="none"/>
        </w:rPr>
        <w:t>(dB)之间符合《工业企业厂界环境噪声排放标准》（GB12348-2008）中的</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类标准限值</w:t>
      </w:r>
      <w:r>
        <w:rPr>
          <w:rFonts w:hint="default" w:ascii="Times New Roman" w:hAnsi="Times New Roman" w:cs="Times New Roman"/>
          <w:color w:val="auto"/>
          <w:sz w:val="24"/>
          <w:szCs w:val="24"/>
          <w:highlight w:val="none"/>
          <w:lang w:eastAsia="zh-CN"/>
        </w:rPr>
        <w:t>。</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eastAsiaTheme="majorEastAsia"/>
          <w:sz w:val="24"/>
          <w:szCs w:val="24"/>
        </w:rPr>
        <w:t>④固废</w:t>
      </w:r>
    </w:p>
    <w:p>
      <w:pPr>
        <w:pStyle w:val="2"/>
        <w:spacing w:line="360" w:lineRule="auto"/>
        <w:ind w:firstLine="480"/>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4"/>
          <w:szCs w:val="24"/>
        </w:rPr>
        <w:t>本项目固废主要包括</w:t>
      </w:r>
      <w:r>
        <w:rPr>
          <w:rFonts w:hint="default" w:ascii="Times New Roman" w:hAnsi="Times New Roman" w:cs="Times New Roman"/>
          <w:color w:val="auto"/>
          <w:sz w:val="24"/>
          <w:szCs w:val="24"/>
          <w:lang w:eastAsia="zh-CN"/>
        </w:rPr>
        <w:t>生活垃圾、污水处理站产生的污泥、医疗废物。本项目生活垃圾委托当地环卫部门定期清运；医疗废物属于危险废物</w:t>
      </w:r>
      <w:r>
        <w:rPr>
          <w:rFonts w:hint="default" w:ascii="Times New Roman" w:hAnsi="Times New Roman" w:cs="Times New Roman"/>
          <w:color w:val="auto"/>
          <w:sz w:val="24"/>
          <w:szCs w:val="24"/>
          <w:lang w:val="en-US" w:eastAsia="zh-CN"/>
        </w:rPr>
        <w:t>委托有资质单位聊城优艺环保科技有限公司进行处置；</w:t>
      </w:r>
      <w:r>
        <w:rPr>
          <w:rFonts w:hint="default" w:ascii="Times New Roman" w:hAnsi="Times New Roman" w:cs="Times New Roman"/>
          <w:color w:val="auto"/>
          <w:sz w:val="24"/>
          <w:szCs w:val="24"/>
          <w:lang w:eastAsia="zh-CN"/>
        </w:rPr>
        <w:t>污水处理站产生的污泥属于危险废物，收集后委托有危废资质单位进行处置。</w:t>
      </w:r>
    </w:p>
    <w:p>
      <w:pPr>
        <w:keepNext w:val="0"/>
        <w:keepLines w:val="0"/>
        <w:pageBreakBefore w:val="0"/>
        <w:kinsoku/>
        <w:wordWrap/>
        <w:overflowPunct/>
        <w:topLinePunct w:val="0"/>
        <w:autoSpaceDE/>
        <w:autoSpaceDN/>
        <w:bidi w:val="0"/>
        <w:spacing w:line="360" w:lineRule="auto"/>
        <w:ind w:firstLine="240" w:firstLineChars="1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（2）环境管理调查</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公司制定了《</w:t>
      </w:r>
      <w:r>
        <w:rPr>
          <w:rFonts w:hint="eastAsia" w:cs="Times New Roman"/>
          <w:sz w:val="24"/>
          <w:lang w:eastAsia="zh-CN"/>
        </w:rPr>
        <w:t>莘县王庄集镇卫生院</w:t>
      </w:r>
      <w:r>
        <w:rPr>
          <w:rFonts w:hint="default" w:ascii="Times New Roman" w:hAnsi="Times New Roman" w:eastAsia="宋体" w:cs="Times New Roman"/>
          <w:sz w:val="24"/>
        </w:rPr>
        <w:t>环保管理制度》,并设立了相关机构。日常工作由工程部门归口管理，主要职责：行使公司环保工作的计划、组织、指挥、协调、检查和考核管理职能，日常一切工作须对公司负责。</w:t>
      </w:r>
    </w:p>
    <w:p>
      <w:pPr>
        <w:keepNext w:val="0"/>
        <w:keepLines w:val="0"/>
        <w:pageBreakBefore w:val="0"/>
        <w:tabs>
          <w:tab w:val="left" w:pos="8880"/>
        </w:tabs>
        <w:kinsoku/>
        <w:wordWrap/>
        <w:overflowPunct/>
        <w:topLinePunct w:val="0"/>
        <w:autoSpaceDE/>
        <w:autoSpaceDN/>
        <w:bidi w:val="0"/>
        <w:snapToGrid w:val="0"/>
        <w:spacing w:line="360" w:lineRule="auto"/>
        <w:jc w:val="left"/>
        <w:textAlignment w:val="auto"/>
        <w:rPr>
          <w:rFonts w:hint="default" w:ascii="Times New Roman" w:hAnsi="Times New Roman" w:cs="Times New Roman" w:eastAsiaTheme="minorEastAsia"/>
          <w:sz w:val="28"/>
          <w:szCs w:val="28"/>
          <w:highlight w:val="none"/>
        </w:rPr>
      </w:pPr>
      <w:r>
        <w:rPr>
          <w:rFonts w:hint="default" w:ascii="Times New Roman" w:hAnsi="Times New Roman" w:cs="Times New Roman" w:eastAsiaTheme="minorEastAsia"/>
          <w:sz w:val="28"/>
          <w:szCs w:val="28"/>
          <w:highlight w:val="none"/>
        </w:rPr>
        <w:t>五、专家意见</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rPr>
        <w:t>1</w:t>
      </w:r>
      <w:r>
        <w:rPr>
          <w:rFonts w:hint="default" w:ascii="Times New Roman" w:hAnsi="Times New Roman" w:cs="Times New Roman" w:eastAsiaTheme="minorEastAsia"/>
          <w:sz w:val="24"/>
          <w:lang w:eastAsia="zh-CN"/>
        </w:rPr>
        <w:t>）项目运营过程中，</w:t>
      </w:r>
      <w:r>
        <w:rPr>
          <w:rFonts w:hint="eastAsia" w:ascii="Times New Roman" w:hAnsi="Times New Roman" w:cs="Times New Roman" w:eastAsiaTheme="minorEastAsia"/>
          <w:sz w:val="24"/>
          <w:lang w:eastAsia="zh-CN"/>
        </w:rPr>
        <w:t>进一步完善危废台账</w:t>
      </w:r>
      <w:r>
        <w:rPr>
          <w:rFonts w:hint="default" w:ascii="Times New Roman" w:hAnsi="Times New Roman" w:cs="Times New Roman" w:eastAsiaTheme="minorEastAsia"/>
          <w:sz w:val="24"/>
          <w:lang w:eastAsia="zh-CN"/>
        </w:rPr>
        <w:t>。</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eastAsia="zh-CN"/>
        </w:rPr>
        <w:t>）完善风险防范设施，定期开展废气、废水及噪声等污染物自行监测</w:t>
      </w:r>
      <w:r>
        <w:rPr>
          <w:rFonts w:hint="default" w:ascii="Times New Roman" w:hAnsi="Times New Roman" w:cs="Times New Roman" w:eastAsiaTheme="minorEastAsia"/>
          <w:sz w:val="24"/>
          <w:szCs w:val="24"/>
        </w:rPr>
        <w:t>。</w:t>
      </w: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pPr>
        <w:keepNext w:val="0"/>
        <w:keepLines w:val="0"/>
        <w:pageBreakBefore w:val="0"/>
        <w:kinsoku/>
        <w:wordWrap/>
        <w:overflowPunct/>
        <w:topLinePunct w:val="0"/>
        <w:autoSpaceDE/>
        <w:autoSpaceDN/>
        <w:bidi w:val="0"/>
        <w:spacing w:line="360" w:lineRule="auto"/>
        <w:ind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 xml:space="preserve">鉴于项目符合国家和地方相关产业标准及准入要求，用地符合当地规划，环保设施与生产配套，验收期间各项监测指标满足国家相关排放标准，该项目通过环保验收。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bookmarkStart w:id="1" w:name="_GoBack"/>
      <w:bookmarkEnd w:id="1"/>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rPr>
      </w:pPr>
      <w:r>
        <w:rPr>
          <w:rFonts w:hint="eastAsia" w:cs="Times New Roman"/>
          <w:sz w:val="28"/>
          <w:szCs w:val="28"/>
          <w:lang w:eastAsia="zh-CN"/>
        </w:rPr>
        <w:t>莘县王庄集镇卫生院</w:t>
      </w:r>
      <w:r>
        <w:rPr>
          <w:rFonts w:hint="default" w:ascii="Times New Roman" w:hAnsi="Times New Roman" w:cs="Times New Roman"/>
          <w:sz w:val="28"/>
          <w:szCs w:val="28"/>
        </w:rPr>
        <w:t>验收组</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eastAsia="楷体" w:cs="Times New Roman"/>
          <w:sz w:val="24"/>
          <w:highlight w:val="none"/>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highlight w:val="none"/>
        </w:rPr>
        <w:t xml:space="preserve"> </w:t>
      </w:r>
      <w:r>
        <w:rPr>
          <w:rFonts w:hint="default" w:ascii="Times New Roman" w:hAnsi="Times New Roman" w:cs="Times New Roman"/>
          <w:sz w:val="28"/>
          <w:szCs w:val="28"/>
          <w:highlight w:val="none"/>
        </w:rPr>
        <w:t>202</w:t>
      </w:r>
      <w:r>
        <w:rPr>
          <w:rFonts w:hint="default" w:ascii="Times New Roman" w:hAnsi="Times New Roman" w:cs="Times New Roman"/>
          <w:sz w:val="28"/>
          <w:szCs w:val="28"/>
          <w:highlight w:val="none"/>
          <w:lang w:val="en-US" w:eastAsia="zh-CN"/>
        </w:rPr>
        <w:t>2</w:t>
      </w:r>
      <w:r>
        <w:rPr>
          <w:rFonts w:hint="default" w:ascii="Times New Roman" w:hAnsi="Times New Roman" w:cs="Times New Roman"/>
          <w:sz w:val="28"/>
          <w:szCs w:val="28"/>
          <w:highlight w:val="none"/>
        </w:rPr>
        <w:t>年</w:t>
      </w:r>
      <w:r>
        <w:rPr>
          <w:rFonts w:hint="default" w:ascii="Times New Roman" w:hAnsi="Times New Roman" w:cs="Times New Roman"/>
          <w:sz w:val="28"/>
          <w:szCs w:val="28"/>
          <w:highlight w:val="none"/>
          <w:lang w:val="en-US" w:eastAsia="zh-CN"/>
        </w:rPr>
        <w:t>03</w:t>
      </w:r>
      <w:r>
        <w:rPr>
          <w:rFonts w:hint="default" w:ascii="Times New Roman" w:hAnsi="Times New Roman" w:cs="Times New Roman"/>
          <w:sz w:val="28"/>
          <w:szCs w:val="28"/>
          <w:highlight w:val="none"/>
        </w:rPr>
        <w:t>月</w:t>
      </w:r>
      <w:r>
        <w:rPr>
          <w:rFonts w:hint="default" w:ascii="Times New Roman" w:hAnsi="Times New Roman" w:cs="Times New Roman"/>
          <w:sz w:val="28"/>
          <w:szCs w:val="28"/>
          <w:highlight w:val="none"/>
          <w:lang w:val="en-US" w:eastAsia="zh-CN"/>
        </w:rPr>
        <w:t>1</w:t>
      </w:r>
      <w:r>
        <w:rPr>
          <w:rFonts w:hint="eastAsia" w:cs="Times New Roman"/>
          <w:sz w:val="28"/>
          <w:szCs w:val="28"/>
          <w:highlight w:val="none"/>
          <w:lang w:val="en-US" w:eastAsia="zh-CN"/>
        </w:rPr>
        <w:t>3</w:t>
      </w:r>
      <w:r>
        <w:rPr>
          <w:rFonts w:hint="default" w:ascii="Times New Roman" w:hAnsi="Times New Roman" w:cs="Times New Roman"/>
          <w:sz w:val="28"/>
          <w:szCs w:val="28"/>
          <w:highlight w:val="none"/>
        </w:rPr>
        <w:t>日</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35B9E"/>
    <w:rsid w:val="00340B0A"/>
    <w:rsid w:val="00364672"/>
    <w:rsid w:val="003D58AD"/>
    <w:rsid w:val="0040329E"/>
    <w:rsid w:val="004277C9"/>
    <w:rsid w:val="00443107"/>
    <w:rsid w:val="00515926"/>
    <w:rsid w:val="0052375F"/>
    <w:rsid w:val="0056014E"/>
    <w:rsid w:val="00574C7A"/>
    <w:rsid w:val="00592F1E"/>
    <w:rsid w:val="005A4A68"/>
    <w:rsid w:val="005A67AA"/>
    <w:rsid w:val="005D05BA"/>
    <w:rsid w:val="005E5F6F"/>
    <w:rsid w:val="00601A89"/>
    <w:rsid w:val="00617CA2"/>
    <w:rsid w:val="0063240F"/>
    <w:rsid w:val="006B4E83"/>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3BE8"/>
    <w:rsid w:val="00F86E3A"/>
    <w:rsid w:val="00FB3D28"/>
    <w:rsid w:val="00FC25EE"/>
    <w:rsid w:val="00FD3AA5"/>
    <w:rsid w:val="00FD5D44"/>
    <w:rsid w:val="00FE23E9"/>
    <w:rsid w:val="00FF3832"/>
    <w:rsid w:val="00FF647F"/>
    <w:rsid w:val="013D4B60"/>
    <w:rsid w:val="02170638"/>
    <w:rsid w:val="024912E2"/>
    <w:rsid w:val="02CD19B5"/>
    <w:rsid w:val="02DF39F5"/>
    <w:rsid w:val="02E977E9"/>
    <w:rsid w:val="032E1706"/>
    <w:rsid w:val="03920A67"/>
    <w:rsid w:val="03D33559"/>
    <w:rsid w:val="03DC71E6"/>
    <w:rsid w:val="04325910"/>
    <w:rsid w:val="04334B5D"/>
    <w:rsid w:val="04462447"/>
    <w:rsid w:val="044C330C"/>
    <w:rsid w:val="048F6451"/>
    <w:rsid w:val="04BF763A"/>
    <w:rsid w:val="04E4350F"/>
    <w:rsid w:val="050B0C41"/>
    <w:rsid w:val="050C38FD"/>
    <w:rsid w:val="05883ED0"/>
    <w:rsid w:val="060C68AF"/>
    <w:rsid w:val="069A05FE"/>
    <w:rsid w:val="06A72DCB"/>
    <w:rsid w:val="06D74677"/>
    <w:rsid w:val="077374C2"/>
    <w:rsid w:val="07935729"/>
    <w:rsid w:val="07B62F76"/>
    <w:rsid w:val="080C1189"/>
    <w:rsid w:val="08193B10"/>
    <w:rsid w:val="08516DB8"/>
    <w:rsid w:val="08535D04"/>
    <w:rsid w:val="08AF225F"/>
    <w:rsid w:val="08DC4DF6"/>
    <w:rsid w:val="09767DA1"/>
    <w:rsid w:val="09777F96"/>
    <w:rsid w:val="097906FF"/>
    <w:rsid w:val="0A0124A3"/>
    <w:rsid w:val="0A285C81"/>
    <w:rsid w:val="0A5136EA"/>
    <w:rsid w:val="0A5F47A2"/>
    <w:rsid w:val="0A981059"/>
    <w:rsid w:val="0AD52D3C"/>
    <w:rsid w:val="0AEE0C79"/>
    <w:rsid w:val="0B040843"/>
    <w:rsid w:val="0B3710F6"/>
    <w:rsid w:val="0B626F71"/>
    <w:rsid w:val="0B845139"/>
    <w:rsid w:val="0C2835D4"/>
    <w:rsid w:val="0C322DE7"/>
    <w:rsid w:val="0C3E42E1"/>
    <w:rsid w:val="0C8F1FE8"/>
    <w:rsid w:val="0CD67C16"/>
    <w:rsid w:val="0D0F4AF8"/>
    <w:rsid w:val="0D2C6A51"/>
    <w:rsid w:val="0D6841AF"/>
    <w:rsid w:val="0D9E2ED3"/>
    <w:rsid w:val="0DC3019B"/>
    <w:rsid w:val="0E0C0B17"/>
    <w:rsid w:val="0EBF117A"/>
    <w:rsid w:val="0ED65CAC"/>
    <w:rsid w:val="0FE12B5A"/>
    <w:rsid w:val="105E13A5"/>
    <w:rsid w:val="105F1A99"/>
    <w:rsid w:val="106F57BC"/>
    <w:rsid w:val="107735B4"/>
    <w:rsid w:val="10912A5C"/>
    <w:rsid w:val="10BE12C1"/>
    <w:rsid w:val="10F11B01"/>
    <w:rsid w:val="116A49DC"/>
    <w:rsid w:val="1192799E"/>
    <w:rsid w:val="11C63CC0"/>
    <w:rsid w:val="11C646FD"/>
    <w:rsid w:val="11C664AC"/>
    <w:rsid w:val="11EC35E8"/>
    <w:rsid w:val="126239DA"/>
    <w:rsid w:val="136C0825"/>
    <w:rsid w:val="153C05CF"/>
    <w:rsid w:val="15495025"/>
    <w:rsid w:val="154A4608"/>
    <w:rsid w:val="159F284D"/>
    <w:rsid w:val="15B76792"/>
    <w:rsid w:val="16280FDC"/>
    <w:rsid w:val="16796AB9"/>
    <w:rsid w:val="17114434"/>
    <w:rsid w:val="1720726F"/>
    <w:rsid w:val="179901BE"/>
    <w:rsid w:val="17B66550"/>
    <w:rsid w:val="180C1CE4"/>
    <w:rsid w:val="181A30AD"/>
    <w:rsid w:val="1887595F"/>
    <w:rsid w:val="188E2022"/>
    <w:rsid w:val="19C33764"/>
    <w:rsid w:val="1A0933D9"/>
    <w:rsid w:val="1A1158EF"/>
    <w:rsid w:val="1A472175"/>
    <w:rsid w:val="1A501008"/>
    <w:rsid w:val="1AD14C15"/>
    <w:rsid w:val="1B5934FA"/>
    <w:rsid w:val="1C0B7AD0"/>
    <w:rsid w:val="1C0D4CD7"/>
    <w:rsid w:val="1C4526C3"/>
    <w:rsid w:val="1CAE2016"/>
    <w:rsid w:val="1CCD7FA6"/>
    <w:rsid w:val="1D3249F5"/>
    <w:rsid w:val="1D5176AB"/>
    <w:rsid w:val="1D557948"/>
    <w:rsid w:val="1D8029D4"/>
    <w:rsid w:val="1DDA41FD"/>
    <w:rsid w:val="1E075E82"/>
    <w:rsid w:val="1E0F0229"/>
    <w:rsid w:val="1E766B63"/>
    <w:rsid w:val="1EB23C92"/>
    <w:rsid w:val="1ED52308"/>
    <w:rsid w:val="1F1F5A27"/>
    <w:rsid w:val="1F550E6F"/>
    <w:rsid w:val="1F5F584A"/>
    <w:rsid w:val="1F9C28CF"/>
    <w:rsid w:val="1FFD429B"/>
    <w:rsid w:val="20B67FC9"/>
    <w:rsid w:val="211B5472"/>
    <w:rsid w:val="2124258D"/>
    <w:rsid w:val="21995806"/>
    <w:rsid w:val="225C42C2"/>
    <w:rsid w:val="226B0E09"/>
    <w:rsid w:val="229C0B63"/>
    <w:rsid w:val="22A146F2"/>
    <w:rsid w:val="22BA54AB"/>
    <w:rsid w:val="22D66A2F"/>
    <w:rsid w:val="22FF7354"/>
    <w:rsid w:val="23403DB4"/>
    <w:rsid w:val="23767606"/>
    <w:rsid w:val="23E53F52"/>
    <w:rsid w:val="249E5066"/>
    <w:rsid w:val="24CD76F9"/>
    <w:rsid w:val="255147A5"/>
    <w:rsid w:val="25562AED"/>
    <w:rsid w:val="255641F8"/>
    <w:rsid w:val="26814DB8"/>
    <w:rsid w:val="26BB18A4"/>
    <w:rsid w:val="271635D9"/>
    <w:rsid w:val="271D68DD"/>
    <w:rsid w:val="27540B3C"/>
    <w:rsid w:val="281C4C20"/>
    <w:rsid w:val="283C5140"/>
    <w:rsid w:val="28594C9C"/>
    <w:rsid w:val="28A32C4B"/>
    <w:rsid w:val="28EE0068"/>
    <w:rsid w:val="293076B9"/>
    <w:rsid w:val="29573470"/>
    <w:rsid w:val="29B97BE1"/>
    <w:rsid w:val="29C94933"/>
    <w:rsid w:val="29D37560"/>
    <w:rsid w:val="29DC2379"/>
    <w:rsid w:val="2A922F77"/>
    <w:rsid w:val="2AE01F34"/>
    <w:rsid w:val="2AF43C32"/>
    <w:rsid w:val="2B30453E"/>
    <w:rsid w:val="2B9C5770"/>
    <w:rsid w:val="2C1F6A8C"/>
    <w:rsid w:val="2C8F3160"/>
    <w:rsid w:val="2CBE39A9"/>
    <w:rsid w:val="2CBF5B79"/>
    <w:rsid w:val="2D1E6D44"/>
    <w:rsid w:val="2D6E78BE"/>
    <w:rsid w:val="2D737010"/>
    <w:rsid w:val="2D8B56A2"/>
    <w:rsid w:val="2D915768"/>
    <w:rsid w:val="2D9A074B"/>
    <w:rsid w:val="2DCE575E"/>
    <w:rsid w:val="2E8C5694"/>
    <w:rsid w:val="2EA339A5"/>
    <w:rsid w:val="2EC102CF"/>
    <w:rsid w:val="2F34284F"/>
    <w:rsid w:val="2F3C4ED9"/>
    <w:rsid w:val="2F41010A"/>
    <w:rsid w:val="2F45678C"/>
    <w:rsid w:val="2FA55A34"/>
    <w:rsid w:val="30A526A0"/>
    <w:rsid w:val="30EB4C80"/>
    <w:rsid w:val="3236068C"/>
    <w:rsid w:val="329B4F01"/>
    <w:rsid w:val="32A222C5"/>
    <w:rsid w:val="32C700BB"/>
    <w:rsid w:val="3398641F"/>
    <w:rsid w:val="33D71DA5"/>
    <w:rsid w:val="34821CCF"/>
    <w:rsid w:val="35034C06"/>
    <w:rsid w:val="35CB1A33"/>
    <w:rsid w:val="360A3666"/>
    <w:rsid w:val="361B13DF"/>
    <w:rsid w:val="36331A3E"/>
    <w:rsid w:val="365C4E25"/>
    <w:rsid w:val="36991215"/>
    <w:rsid w:val="36D64B0C"/>
    <w:rsid w:val="372E04CB"/>
    <w:rsid w:val="379E73FF"/>
    <w:rsid w:val="38042622"/>
    <w:rsid w:val="383608AC"/>
    <w:rsid w:val="386D0B7F"/>
    <w:rsid w:val="38961E84"/>
    <w:rsid w:val="39802684"/>
    <w:rsid w:val="39A60AAD"/>
    <w:rsid w:val="3A5169AB"/>
    <w:rsid w:val="3A5274D5"/>
    <w:rsid w:val="3AFB6916"/>
    <w:rsid w:val="3B7B0D16"/>
    <w:rsid w:val="3BA24A74"/>
    <w:rsid w:val="3C2E0BD3"/>
    <w:rsid w:val="3C6D114E"/>
    <w:rsid w:val="3C90308E"/>
    <w:rsid w:val="3C9C1A33"/>
    <w:rsid w:val="3C9D29D7"/>
    <w:rsid w:val="3CE42DD7"/>
    <w:rsid w:val="3D09356D"/>
    <w:rsid w:val="3D0F68FD"/>
    <w:rsid w:val="3D734E8A"/>
    <w:rsid w:val="3DA077DE"/>
    <w:rsid w:val="3DC2371B"/>
    <w:rsid w:val="3E407687"/>
    <w:rsid w:val="3E5C226F"/>
    <w:rsid w:val="3E7B0239"/>
    <w:rsid w:val="3EA73B7A"/>
    <w:rsid w:val="3EFE5931"/>
    <w:rsid w:val="3F6E5909"/>
    <w:rsid w:val="3F7C162E"/>
    <w:rsid w:val="3FBB6674"/>
    <w:rsid w:val="3FDA2571"/>
    <w:rsid w:val="3FE03515"/>
    <w:rsid w:val="40516DBF"/>
    <w:rsid w:val="40FA4F7A"/>
    <w:rsid w:val="410C6036"/>
    <w:rsid w:val="41132EB2"/>
    <w:rsid w:val="415C6D0C"/>
    <w:rsid w:val="415D5C35"/>
    <w:rsid w:val="41BD66D4"/>
    <w:rsid w:val="41E00614"/>
    <w:rsid w:val="42424E2B"/>
    <w:rsid w:val="43675F86"/>
    <w:rsid w:val="43741014"/>
    <w:rsid w:val="43A044FF"/>
    <w:rsid w:val="43F934CD"/>
    <w:rsid w:val="44170FD9"/>
    <w:rsid w:val="44246EDE"/>
    <w:rsid w:val="442742D8"/>
    <w:rsid w:val="445F7F16"/>
    <w:rsid w:val="446019CC"/>
    <w:rsid w:val="44732758"/>
    <w:rsid w:val="4496320C"/>
    <w:rsid w:val="44BA15F0"/>
    <w:rsid w:val="451B0AE7"/>
    <w:rsid w:val="45212B65"/>
    <w:rsid w:val="45F05A40"/>
    <w:rsid w:val="461E53A0"/>
    <w:rsid w:val="465810C1"/>
    <w:rsid w:val="465927A3"/>
    <w:rsid w:val="471072A6"/>
    <w:rsid w:val="475D18D1"/>
    <w:rsid w:val="47EF7803"/>
    <w:rsid w:val="47F15329"/>
    <w:rsid w:val="48027DC9"/>
    <w:rsid w:val="48AB197C"/>
    <w:rsid w:val="48D2263D"/>
    <w:rsid w:val="49143F5A"/>
    <w:rsid w:val="49387C4F"/>
    <w:rsid w:val="49557B3A"/>
    <w:rsid w:val="49725FF6"/>
    <w:rsid w:val="49BA3FC9"/>
    <w:rsid w:val="4A4650B2"/>
    <w:rsid w:val="4AC47AEB"/>
    <w:rsid w:val="4B423993"/>
    <w:rsid w:val="4B842010"/>
    <w:rsid w:val="4BD0179C"/>
    <w:rsid w:val="4C0F478D"/>
    <w:rsid w:val="4CC07C2C"/>
    <w:rsid w:val="4DCC0E43"/>
    <w:rsid w:val="4DCC72EB"/>
    <w:rsid w:val="4E30022D"/>
    <w:rsid w:val="4E3308C7"/>
    <w:rsid w:val="4E4D1F68"/>
    <w:rsid w:val="4E5E2FEC"/>
    <w:rsid w:val="4ED80FF1"/>
    <w:rsid w:val="4F8C7872"/>
    <w:rsid w:val="4FBA4253"/>
    <w:rsid w:val="505356BB"/>
    <w:rsid w:val="50942CF5"/>
    <w:rsid w:val="50C2231D"/>
    <w:rsid w:val="51654CA1"/>
    <w:rsid w:val="519B00B4"/>
    <w:rsid w:val="51B01DB1"/>
    <w:rsid w:val="51B80C66"/>
    <w:rsid w:val="51CC4638"/>
    <w:rsid w:val="51E414C7"/>
    <w:rsid w:val="52157E66"/>
    <w:rsid w:val="52505342"/>
    <w:rsid w:val="52927395"/>
    <w:rsid w:val="52D47D21"/>
    <w:rsid w:val="52FA16B4"/>
    <w:rsid w:val="53013417"/>
    <w:rsid w:val="53081134"/>
    <w:rsid w:val="530D6D8F"/>
    <w:rsid w:val="531351CF"/>
    <w:rsid w:val="5334256E"/>
    <w:rsid w:val="53F57F4F"/>
    <w:rsid w:val="548F6725"/>
    <w:rsid w:val="54B90F7D"/>
    <w:rsid w:val="54CD54A4"/>
    <w:rsid w:val="54E65AEA"/>
    <w:rsid w:val="55200FFC"/>
    <w:rsid w:val="55424CCC"/>
    <w:rsid w:val="562D3491"/>
    <w:rsid w:val="56C67AB9"/>
    <w:rsid w:val="56E30533"/>
    <w:rsid w:val="56EC7104"/>
    <w:rsid w:val="5790373B"/>
    <w:rsid w:val="57AD542C"/>
    <w:rsid w:val="57C068F4"/>
    <w:rsid w:val="58067630"/>
    <w:rsid w:val="583059FA"/>
    <w:rsid w:val="58E11F1F"/>
    <w:rsid w:val="59142C25"/>
    <w:rsid w:val="59581022"/>
    <w:rsid w:val="5A916423"/>
    <w:rsid w:val="5AB62B17"/>
    <w:rsid w:val="5AFC7E15"/>
    <w:rsid w:val="5B073263"/>
    <w:rsid w:val="5B462900"/>
    <w:rsid w:val="5B471E03"/>
    <w:rsid w:val="5BA507BB"/>
    <w:rsid w:val="5BC26D6F"/>
    <w:rsid w:val="5BE03293"/>
    <w:rsid w:val="5BED7335"/>
    <w:rsid w:val="5BF31218"/>
    <w:rsid w:val="5C687BD7"/>
    <w:rsid w:val="5CB21116"/>
    <w:rsid w:val="5CD26421"/>
    <w:rsid w:val="5D2D3862"/>
    <w:rsid w:val="5D3F4CD5"/>
    <w:rsid w:val="5D9B4125"/>
    <w:rsid w:val="5DD72473"/>
    <w:rsid w:val="5DFD1EDF"/>
    <w:rsid w:val="5EA66A16"/>
    <w:rsid w:val="5EA93E10"/>
    <w:rsid w:val="5EC97541"/>
    <w:rsid w:val="5EDD2F87"/>
    <w:rsid w:val="5EE26ACD"/>
    <w:rsid w:val="5EE4209E"/>
    <w:rsid w:val="5EEE3F19"/>
    <w:rsid w:val="601870FA"/>
    <w:rsid w:val="60912840"/>
    <w:rsid w:val="60B47432"/>
    <w:rsid w:val="60D31080"/>
    <w:rsid w:val="60DB04CD"/>
    <w:rsid w:val="610C2771"/>
    <w:rsid w:val="610F079A"/>
    <w:rsid w:val="615053F3"/>
    <w:rsid w:val="617259C9"/>
    <w:rsid w:val="61826579"/>
    <w:rsid w:val="61B05463"/>
    <w:rsid w:val="624F3FF1"/>
    <w:rsid w:val="626F5370"/>
    <w:rsid w:val="62915A06"/>
    <w:rsid w:val="63414F5F"/>
    <w:rsid w:val="634873B4"/>
    <w:rsid w:val="636B6B9E"/>
    <w:rsid w:val="63901BF9"/>
    <w:rsid w:val="639B74B6"/>
    <w:rsid w:val="63BC686D"/>
    <w:rsid w:val="64786F9F"/>
    <w:rsid w:val="64B41760"/>
    <w:rsid w:val="64BA2D78"/>
    <w:rsid w:val="64D951B9"/>
    <w:rsid w:val="65183204"/>
    <w:rsid w:val="656C3DE9"/>
    <w:rsid w:val="665C20B0"/>
    <w:rsid w:val="66C0619B"/>
    <w:rsid w:val="66D07453"/>
    <w:rsid w:val="66DB6D33"/>
    <w:rsid w:val="675F0394"/>
    <w:rsid w:val="67A0522F"/>
    <w:rsid w:val="68394457"/>
    <w:rsid w:val="68EB0A49"/>
    <w:rsid w:val="68F26CC4"/>
    <w:rsid w:val="694738C3"/>
    <w:rsid w:val="6965127B"/>
    <w:rsid w:val="69BD2B6E"/>
    <w:rsid w:val="6A1A42F1"/>
    <w:rsid w:val="6A966B1A"/>
    <w:rsid w:val="6A9B51EE"/>
    <w:rsid w:val="6B0F149F"/>
    <w:rsid w:val="6B2A277C"/>
    <w:rsid w:val="6B8A1AB8"/>
    <w:rsid w:val="6B96399C"/>
    <w:rsid w:val="6C733CAF"/>
    <w:rsid w:val="6C7D4B2E"/>
    <w:rsid w:val="6C935275"/>
    <w:rsid w:val="6CF11A3A"/>
    <w:rsid w:val="6CFA25FB"/>
    <w:rsid w:val="6D1B05CF"/>
    <w:rsid w:val="6D521B17"/>
    <w:rsid w:val="6DA60F09"/>
    <w:rsid w:val="6DCC18C9"/>
    <w:rsid w:val="6DEB6C80"/>
    <w:rsid w:val="6DEE3EEB"/>
    <w:rsid w:val="6E0948CB"/>
    <w:rsid w:val="6EAA7F4D"/>
    <w:rsid w:val="6EBE3907"/>
    <w:rsid w:val="6F5619E0"/>
    <w:rsid w:val="706B4D93"/>
    <w:rsid w:val="70783A62"/>
    <w:rsid w:val="70D213F8"/>
    <w:rsid w:val="70F76C5D"/>
    <w:rsid w:val="71493231"/>
    <w:rsid w:val="719373A8"/>
    <w:rsid w:val="732971FC"/>
    <w:rsid w:val="732D105C"/>
    <w:rsid w:val="7395275D"/>
    <w:rsid w:val="73D634A1"/>
    <w:rsid w:val="73F12690"/>
    <w:rsid w:val="741B054F"/>
    <w:rsid w:val="74234EB6"/>
    <w:rsid w:val="74635F9F"/>
    <w:rsid w:val="747F6622"/>
    <w:rsid w:val="74873414"/>
    <w:rsid w:val="74B131B4"/>
    <w:rsid w:val="74B369B0"/>
    <w:rsid w:val="75253ECA"/>
    <w:rsid w:val="7620792E"/>
    <w:rsid w:val="76404C02"/>
    <w:rsid w:val="775B5A6C"/>
    <w:rsid w:val="77A567AA"/>
    <w:rsid w:val="77C81353"/>
    <w:rsid w:val="77CD11F2"/>
    <w:rsid w:val="77DF26E3"/>
    <w:rsid w:val="77F141D8"/>
    <w:rsid w:val="78116B6B"/>
    <w:rsid w:val="78317827"/>
    <w:rsid w:val="78381D1A"/>
    <w:rsid w:val="78B638A1"/>
    <w:rsid w:val="78EF46BD"/>
    <w:rsid w:val="792D681D"/>
    <w:rsid w:val="793830BA"/>
    <w:rsid w:val="79991A2D"/>
    <w:rsid w:val="79BC4B92"/>
    <w:rsid w:val="7A377DF8"/>
    <w:rsid w:val="7A88301C"/>
    <w:rsid w:val="7B2E27CC"/>
    <w:rsid w:val="7B663B8D"/>
    <w:rsid w:val="7B907A76"/>
    <w:rsid w:val="7BBB7E38"/>
    <w:rsid w:val="7C2C12AD"/>
    <w:rsid w:val="7C66113B"/>
    <w:rsid w:val="7D2572D7"/>
    <w:rsid w:val="7D331D7F"/>
    <w:rsid w:val="7D781125"/>
    <w:rsid w:val="7DA4016C"/>
    <w:rsid w:val="7DB67EA0"/>
    <w:rsid w:val="7DCF7863"/>
    <w:rsid w:val="7DDF5E47"/>
    <w:rsid w:val="7DE11416"/>
    <w:rsid w:val="7E152ACD"/>
    <w:rsid w:val="7E284750"/>
    <w:rsid w:val="7E6D67B0"/>
    <w:rsid w:val="7EAB29C4"/>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outlineLvl w:val="0"/>
    </w:pPr>
    <w:rPr>
      <w:rFonts w:eastAsia="楷体"/>
      <w:b/>
      <w:bCs/>
      <w:kern w:val="44"/>
      <w:sz w:val="2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4">
    <w:name w:val="Normal Indent"/>
    <w:basedOn w:val="1"/>
    <w:qFormat/>
    <w:uiPriority w:val="0"/>
    <w:pPr>
      <w:ind w:firstLine="420" w:firstLineChars="200"/>
    </w:pPr>
  </w:style>
  <w:style w:type="paragraph" w:styleId="5">
    <w:name w:val="annotation text"/>
    <w:basedOn w:val="1"/>
    <w:link w:val="27"/>
    <w:unhideWhenUsed/>
    <w:qFormat/>
    <w:uiPriority w:val="0"/>
    <w:pPr>
      <w:jc w:val="left"/>
    </w:pPr>
  </w:style>
  <w:style w:type="paragraph" w:styleId="6">
    <w:name w:val="Body Text"/>
    <w:basedOn w:val="1"/>
    <w:next w:val="7"/>
    <w:qFormat/>
    <w:uiPriority w:val="0"/>
    <w:pPr>
      <w:spacing w:after="120"/>
    </w:pPr>
  </w:style>
  <w:style w:type="paragraph" w:styleId="7">
    <w:name w:val="Date"/>
    <w:basedOn w:val="1"/>
    <w:next w:val="1"/>
    <w:qFormat/>
    <w:uiPriority w:val="0"/>
    <w:pPr>
      <w:ind w:left="100" w:leftChars="2500"/>
    </w:pPr>
    <w:rPr>
      <w:rFonts w:ascii="宋体" w:hAnsi="宋体"/>
      <w:szCs w:val="24"/>
    </w:rPr>
  </w:style>
  <w:style w:type="paragraph" w:styleId="8">
    <w:name w:val="Body Text Indent"/>
    <w:basedOn w:val="1"/>
    <w:qFormat/>
    <w:uiPriority w:val="0"/>
    <w:pPr>
      <w:ind w:right="-100" w:firstLine="560" w:firstLineChars="200"/>
    </w:pPr>
    <w:rPr>
      <w:sz w:val="28"/>
    </w:rPr>
  </w:style>
  <w:style w:type="paragraph" w:styleId="9">
    <w:name w:val="Plain Text"/>
    <w:basedOn w:val="1"/>
    <w:semiHidden/>
    <w:unhideWhenUsed/>
    <w:qFormat/>
    <w:uiPriority w:val="99"/>
    <w:rPr>
      <w:rFonts w:ascii="宋体" w:hAnsi="Courier New" w:cs="Courier New"/>
      <w:szCs w:val="21"/>
    </w:rPr>
  </w:style>
  <w:style w:type="paragraph" w:styleId="10">
    <w:name w:val="Balloon Text"/>
    <w:basedOn w:val="1"/>
    <w:link w:val="25"/>
    <w:semiHidden/>
    <w:unhideWhenUsed/>
    <w:qFormat/>
    <w:uiPriority w:val="99"/>
    <w:rPr>
      <w:sz w:val="18"/>
      <w:szCs w:val="18"/>
    </w:rPr>
  </w:style>
  <w:style w:type="paragraph" w:styleId="11">
    <w:name w:val="footer"/>
    <w:basedOn w:val="1"/>
    <w:link w:val="20"/>
    <w:semiHidden/>
    <w:qFormat/>
    <w:uiPriority w:val="99"/>
    <w:pPr>
      <w:tabs>
        <w:tab w:val="center" w:pos="4153"/>
        <w:tab w:val="right" w:pos="8306"/>
      </w:tabs>
      <w:snapToGrid w:val="0"/>
      <w:jc w:val="left"/>
    </w:pPr>
    <w:rPr>
      <w:sz w:val="18"/>
      <w:szCs w:val="18"/>
    </w:rPr>
  </w:style>
  <w:style w:type="paragraph" w:styleId="12">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13">
    <w:name w:val="List"/>
    <w:basedOn w:val="1"/>
    <w:unhideWhenUsed/>
    <w:qFormat/>
    <w:uiPriority w:val="99"/>
    <w:pPr>
      <w:spacing w:line="320" w:lineRule="exact"/>
      <w:jc w:val="center"/>
    </w:pPr>
    <w:rPr>
      <w:sz w:val="20"/>
    </w:rPr>
  </w:style>
  <w:style w:type="paragraph" w:styleId="14">
    <w:name w:val="Body Text First Indent 2"/>
    <w:basedOn w:val="8"/>
    <w:qFormat/>
    <w:uiPriority w:val="0"/>
    <w:pPr>
      <w:ind w:firstLine="420"/>
    </w:pPr>
  </w:style>
  <w:style w:type="table" w:styleId="16">
    <w:name w:val="Table Grid"/>
    <w:basedOn w:val="15"/>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9">
    <w:name w:val="页眉 Char"/>
    <w:basedOn w:val="17"/>
    <w:link w:val="12"/>
    <w:semiHidden/>
    <w:qFormat/>
    <w:locked/>
    <w:uiPriority w:val="99"/>
    <w:rPr>
      <w:rFonts w:cs="Times New Roman"/>
      <w:sz w:val="18"/>
      <w:szCs w:val="18"/>
    </w:rPr>
  </w:style>
  <w:style w:type="character" w:customStyle="1" w:styleId="20">
    <w:name w:val="页脚 Char"/>
    <w:basedOn w:val="17"/>
    <w:link w:val="11"/>
    <w:semiHidden/>
    <w:qFormat/>
    <w:locked/>
    <w:uiPriority w:val="99"/>
    <w:rPr>
      <w:rFonts w:cs="Times New Roman"/>
      <w:sz w:val="18"/>
      <w:szCs w:val="18"/>
    </w:rPr>
  </w:style>
  <w:style w:type="paragraph" w:styleId="21">
    <w:name w:val="List Paragraph"/>
    <w:basedOn w:val="1"/>
    <w:qFormat/>
    <w:uiPriority w:val="99"/>
    <w:pPr>
      <w:ind w:firstLine="420" w:firstLineChars="200"/>
    </w:pPr>
  </w:style>
  <w:style w:type="character" w:customStyle="1" w:styleId="22">
    <w:name w:val="正1 Char"/>
    <w:link w:val="23"/>
    <w:qFormat/>
    <w:locked/>
    <w:uiPriority w:val="99"/>
    <w:rPr>
      <w:rFonts w:eastAsia="楷体_GB2312"/>
      <w:sz w:val="24"/>
    </w:rPr>
  </w:style>
  <w:style w:type="paragraph" w:customStyle="1" w:styleId="23">
    <w:name w:val="正1"/>
    <w:basedOn w:val="1"/>
    <w:link w:val="22"/>
    <w:qFormat/>
    <w:uiPriority w:val="99"/>
    <w:pPr>
      <w:spacing w:line="360" w:lineRule="auto"/>
      <w:ind w:firstLine="200" w:firstLineChars="200"/>
      <w:jc w:val="left"/>
    </w:pPr>
    <w:rPr>
      <w:rFonts w:ascii="Calibri" w:hAnsi="Calibri" w:eastAsia="楷体_GB2312"/>
      <w:kern w:val="0"/>
      <w:sz w:val="24"/>
    </w:rPr>
  </w:style>
  <w:style w:type="paragraph" w:customStyle="1" w:styleId="24">
    <w:name w:val="Char Char Char Char Char Char Char"/>
    <w:basedOn w:val="1"/>
    <w:qFormat/>
    <w:uiPriority w:val="99"/>
  </w:style>
  <w:style w:type="character" w:customStyle="1" w:styleId="25">
    <w:name w:val="批注框文本 Char"/>
    <w:basedOn w:val="17"/>
    <w:link w:val="10"/>
    <w:semiHidden/>
    <w:qFormat/>
    <w:uiPriority w:val="99"/>
    <w:rPr>
      <w:rFonts w:ascii="Times New Roman" w:hAnsi="Times New Roman"/>
      <w:kern w:val="2"/>
      <w:sz w:val="18"/>
      <w:szCs w:val="18"/>
    </w:rPr>
  </w:style>
  <w:style w:type="paragraph" w:customStyle="1" w:styleId="26">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7">
    <w:name w:val="批注文字 Char"/>
    <w:basedOn w:val="17"/>
    <w:link w:val="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417</Words>
  <Characters>2380</Characters>
  <Lines>19</Lines>
  <Paragraphs>5</Paragraphs>
  <TotalTime>7</TotalTime>
  <ScaleCrop>false</ScaleCrop>
  <LinksUpToDate>false</LinksUpToDate>
  <CharactersWithSpaces>2792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2022-04-02T07:09:08Z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90D7E0AED39D467A811A102725140C7A</vt:lpwstr>
  </property>
</Properties>
</file>