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default" w:ascii="Times New Roman" w:hAnsi="Times New Roman" w:eastAsia="宋体" w:cs="Times New Roman"/>
          <w:b/>
          <w:color w:val="auto"/>
          <w:spacing w:val="120"/>
          <w:sz w:val="36"/>
          <w:szCs w:val="36"/>
        </w:rPr>
      </w:pPr>
    </w:p>
    <w:p>
      <w:pPr>
        <w:widowControl/>
        <w:jc w:val="center"/>
        <w:rPr>
          <w:rFonts w:hint="default" w:ascii="Times New Roman" w:hAnsi="Times New Roman" w:eastAsia="宋体" w:cs="Times New Roman"/>
          <w:b/>
          <w:bCs/>
          <w:color w:val="auto"/>
          <w:sz w:val="72"/>
          <w:szCs w:val="72"/>
        </w:rPr>
      </w:pPr>
    </w:p>
    <w:p>
      <w:pPr>
        <w:widowControl/>
        <w:jc w:val="center"/>
        <w:rPr>
          <w:rFonts w:hint="default" w:ascii="Times New Roman" w:hAnsi="Times New Roman" w:eastAsia="宋体" w:cs="Times New Roman"/>
          <w:b/>
          <w:bCs/>
          <w:color w:val="auto"/>
          <w:sz w:val="72"/>
          <w:szCs w:val="72"/>
        </w:rPr>
      </w:pPr>
      <w:r>
        <w:rPr>
          <w:rFonts w:hint="default" w:ascii="Times New Roman" w:hAnsi="Times New Roman" w:eastAsia="宋体" w:cs="Times New Roman"/>
          <w:b/>
          <w:bCs/>
          <w:color w:val="auto"/>
          <w:sz w:val="72"/>
          <w:szCs w:val="72"/>
        </w:rPr>
        <w:t>建 设 项 目 竣 工 环 保</w:t>
      </w:r>
    </w:p>
    <w:p>
      <w:pPr>
        <w:widowControl/>
        <w:jc w:val="center"/>
        <w:rPr>
          <w:rFonts w:hint="default" w:ascii="Times New Roman" w:hAnsi="Times New Roman" w:eastAsia="宋体" w:cs="Times New Roman"/>
          <w:b/>
          <w:bCs/>
          <w:color w:val="auto"/>
          <w:sz w:val="72"/>
          <w:szCs w:val="72"/>
        </w:rPr>
      </w:pPr>
      <w:r>
        <w:rPr>
          <w:rFonts w:hint="default" w:ascii="Times New Roman" w:hAnsi="Times New Roman" w:eastAsia="宋体" w:cs="Times New Roman"/>
          <w:b/>
          <w:bCs/>
          <w:color w:val="auto"/>
          <w:sz w:val="72"/>
          <w:szCs w:val="72"/>
        </w:rPr>
        <w:t>验 收 监 测 报 告</w:t>
      </w:r>
    </w:p>
    <w:p>
      <w:pPr>
        <w:pStyle w:val="2"/>
        <w:ind w:firstLine="0" w:firstLineChars="0"/>
        <w:jc w:val="center"/>
        <w:rPr>
          <w:rFonts w:hint="default" w:ascii="Times New Roman" w:hAnsi="Times New Roman" w:eastAsia="宋体" w:cs="Times New Roman"/>
          <w:color w:val="auto"/>
          <w:sz w:val="30"/>
          <w:szCs w:val="30"/>
          <w:highlight w:val="none"/>
          <w:lang w:val="en-US" w:eastAsia="zh-CN"/>
        </w:rPr>
      </w:pPr>
      <w:r>
        <w:rPr>
          <w:rFonts w:hint="default" w:ascii="Times New Roman" w:hAnsi="Times New Roman" w:eastAsia="宋体" w:cs="Times New Roman"/>
          <w:color w:val="auto"/>
          <w:sz w:val="30"/>
          <w:szCs w:val="30"/>
          <w:highlight w:val="none"/>
        </w:rPr>
        <w:t>YS-20</w:t>
      </w:r>
      <w:r>
        <w:rPr>
          <w:rFonts w:hint="default" w:ascii="Times New Roman" w:hAnsi="Times New Roman" w:cs="Times New Roman"/>
          <w:color w:val="auto"/>
          <w:sz w:val="30"/>
          <w:szCs w:val="30"/>
          <w:highlight w:val="none"/>
          <w:lang w:val="en-US" w:eastAsia="zh-CN"/>
        </w:rPr>
        <w:t>22</w:t>
      </w:r>
      <w:r>
        <w:rPr>
          <w:rFonts w:hint="default" w:ascii="Times New Roman" w:hAnsi="Times New Roman" w:eastAsia="宋体" w:cs="Times New Roman"/>
          <w:color w:val="auto"/>
          <w:sz w:val="30"/>
          <w:szCs w:val="30"/>
          <w:highlight w:val="none"/>
        </w:rPr>
        <w:t>-</w:t>
      </w:r>
      <w:r>
        <w:rPr>
          <w:rFonts w:hint="default" w:ascii="Times New Roman" w:hAnsi="Times New Roman" w:eastAsia="宋体" w:cs="Times New Roman"/>
          <w:color w:val="auto"/>
          <w:sz w:val="30"/>
          <w:szCs w:val="30"/>
          <w:highlight w:val="none"/>
          <w:lang w:val="en-US" w:eastAsia="zh-CN"/>
        </w:rPr>
        <w:t>0</w:t>
      </w:r>
      <w:r>
        <w:rPr>
          <w:rFonts w:hint="default" w:ascii="Times New Roman" w:hAnsi="Times New Roman" w:cs="Times New Roman"/>
          <w:color w:val="auto"/>
          <w:sz w:val="30"/>
          <w:szCs w:val="30"/>
          <w:highlight w:val="none"/>
          <w:lang w:val="en-US" w:eastAsia="zh-CN"/>
        </w:rPr>
        <w:t>5</w:t>
      </w:r>
      <w:r>
        <w:rPr>
          <w:rFonts w:hint="default" w:ascii="Times New Roman" w:hAnsi="Times New Roman" w:eastAsia="宋体" w:cs="Times New Roman"/>
          <w:color w:val="auto"/>
          <w:sz w:val="30"/>
          <w:szCs w:val="30"/>
          <w:highlight w:val="none"/>
        </w:rPr>
        <w:t>-0</w:t>
      </w:r>
      <w:r>
        <w:rPr>
          <w:rFonts w:hint="default" w:ascii="Times New Roman" w:hAnsi="Times New Roman" w:eastAsia="宋体" w:cs="Times New Roman"/>
          <w:color w:val="auto"/>
          <w:sz w:val="30"/>
          <w:szCs w:val="30"/>
          <w:highlight w:val="none"/>
          <w:lang w:val="en-US" w:eastAsia="zh-CN"/>
        </w:rPr>
        <w:t>0</w:t>
      </w:r>
      <w:r>
        <w:rPr>
          <w:rFonts w:hint="default" w:ascii="Times New Roman" w:hAnsi="Times New Roman" w:cs="Times New Roman"/>
          <w:color w:val="auto"/>
          <w:sz w:val="30"/>
          <w:szCs w:val="30"/>
          <w:highlight w:val="none"/>
          <w:lang w:val="en-US" w:eastAsia="zh-CN"/>
        </w:rPr>
        <w:t>6</w:t>
      </w:r>
    </w:p>
    <w:p>
      <w:pPr>
        <w:spacing w:line="540" w:lineRule="exact"/>
        <w:ind w:right="-1462" w:rightChars="-696"/>
        <w:rPr>
          <w:rFonts w:hint="default" w:ascii="Times New Roman" w:hAnsi="Times New Roman" w:eastAsia="宋体" w:cs="Times New Roman"/>
          <w:b/>
          <w:color w:val="00B0F0"/>
          <w:sz w:val="28"/>
          <w:szCs w:val="28"/>
        </w:rPr>
      </w:pPr>
    </w:p>
    <w:p>
      <w:pPr>
        <w:ind w:right="-1462" w:rightChars="-696" w:firstLine="1687" w:firstLineChars="600"/>
        <w:rPr>
          <w:rFonts w:hint="default" w:ascii="Times New Roman" w:hAnsi="Times New Roman" w:eastAsia="宋体" w:cs="Times New Roman"/>
          <w:b/>
          <w:color w:val="00B0F0"/>
          <w:sz w:val="28"/>
          <w:szCs w:val="28"/>
        </w:rPr>
      </w:pPr>
    </w:p>
    <w:p>
      <w:pPr>
        <w:pStyle w:val="2"/>
        <w:ind w:firstLine="562"/>
        <w:rPr>
          <w:rFonts w:hint="default" w:ascii="Times New Roman" w:hAnsi="Times New Roman" w:eastAsia="宋体" w:cs="Times New Roman"/>
          <w:b/>
          <w:color w:val="00B0F0"/>
        </w:rPr>
      </w:pPr>
    </w:p>
    <w:p>
      <w:pPr>
        <w:pStyle w:val="2"/>
        <w:ind w:firstLine="562"/>
        <w:rPr>
          <w:rFonts w:hint="default" w:ascii="Times New Roman" w:hAnsi="Times New Roman" w:eastAsia="宋体" w:cs="Times New Roman"/>
          <w:b/>
          <w:color w:val="00B0F0"/>
        </w:rPr>
      </w:pPr>
    </w:p>
    <w:p>
      <w:pPr>
        <w:pStyle w:val="2"/>
        <w:ind w:firstLine="562"/>
        <w:rPr>
          <w:rFonts w:hint="default" w:ascii="Times New Roman" w:hAnsi="Times New Roman" w:eastAsia="宋体" w:cs="Times New Roman"/>
          <w:b/>
          <w:color w:val="00B0F0"/>
        </w:rPr>
      </w:pPr>
    </w:p>
    <w:p>
      <w:pPr>
        <w:pStyle w:val="2"/>
        <w:ind w:firstLine="562"/>
        <w:rPr>
          <w:rFonts w:hint="default" w:ascii="Times New Roman" w:hAnsi="Times New Roman" w:eastAsia="宋体" w:cs="Times New Roman"/>
          <w:b/>
          <w:color w:val="00B0F0"/>
        </w:rPr>
      </w:pPr>
    </w:p>
    <w:p>
      <w:pPr>
        <w:pStyle w:val="2"/>
        <w:ind w:firstLine="562"/>
        <w:rPr>
          <w:rFonts w:hint="default" w:ascii="Times New Roman" w:hAnsi="Times New Roman" w:eastAsia="宋体" w:cs="Times New Roman"/>
          <w:b/>
          <w:color w:val="00B0F0"/>
        </w:rPr>
      </w:pPr>
    </w:p>
    <w:p>
      <w:pPr>
        <w:pStyle w:val="2"/>
        <w:ind w:firstLine="562"/>
        <w:rPr>
          <w:rFonts w:hint="default" w:ascii="Times New Roman" w:hAnsi="Times New Roman" w:eastAsia="宋体" w:cs="Times New Roman"/>
          <w:b/>
          <w:color w:val="00B0F0"/>
        </w:rPr>
      </w:pPr>
    </w:p>
    <w:p>
      <w:pPr>
        <w:pStyle w:val="2"/>
        <w:ind w:firstLine="562"/>
        <w:rPr>
          <w:rFonts w:hint="default" w:ascii="Times New Roman" w:hAnsi="Times New Roman" w:eastAsia="宋体" w:cs="Times New Roman"/>
          <w:b/>
          <w:color w:val="00B0F0"/>
        </w:rPr>
      </w:pPr>
    </w:p>
    <w:p>
      <w:pPr>
        <w:pStyle w:val="2"/>
        <w:ind w:firstLine="562"/>
        <w:rPr>
          <w:rFonts w:hint="default" w:ascii="Times New Roman" w:hAnsi="Times New Roman" w:eastAsia="宋体" w:cs="Times New Roman"/>
          <w:b/>
          <w:color w:val="00B0F0"/>
        </w:rPr>
      </w:pPr>
    </w:p>
    <w:p>
      <w:pPr>
        <w:pStyle w:val="2"/>
        <w:ind w:firstLine="0" w:firstLineChars="0"/>
        <w:rPr>
          <w:rFonts w:hint="default" w:ascii="Times New Roman" w:hAnsi="Times New Roman" w:eastAsia="宋体" w:cs="Times New Roman"/>
          <w:b/>
          <w:color w:val="00B0F0"/>
        </w:rPr>
      </w:pPr>
    </w:p>
    <w:p>
      <w:pPr>
        <w:pStyle w:val="2"/>
        <w:ind w:firstLine="0" w:firstLineChars="0"/>
        <w:rPr>
          <w:rFonts w:hint="default" w:ascii="Times New Roman" w:hAnsi="Times New Roman" w:eastAsia="宋体" w:cs="Times New Roman"/>
          <w:b/>
          <w:color w:val="00B0F0"/>
        </w:rPr>
      </w:pPr>
    </w:p>
    <w:p>
      <w:pPr>
        <w:pStyle w:val="2"/>
        <w:spacing w:line="360" w:lineRule="auto"/>
        <w:ind w:firstLine="1687" w:firstLineChars="600"/>
        <w:rPr>
          <w:rFonts w:hint="default" w:ascii="Times New Roman" w:hAnsi="Times New Roman" w:eastAsia="宋体" w:cs="Times New Roman"/>
          <w:b/>
          <w:bCs/>
          <w:color w:val="00B0F0"/>
        </w:rPr>
      </w:pPr>
    </w:p>
    <w:p>
      <w:pPr>
        <w:pStyle w:val="2"/>
        <w:spacing w:line="360" w:lineRule="auto"/>
        <w:ind w:firstLine="1687" w:firstLineChars="600"/>
        <w:rPr>
          <w:rFonts w:hint="default" w:ascii="Times New Roman" w:hAnsi="Times New Roman" w:eastAsia="宋体" w:cs="Times New Roman"/>
          <w:b/>
          <w:bCs/>
          <w:color w:val="00B0F0"/>
        </w:rPr>
      </w:pPr>
    </w:p>
    <w:p>
      <w:pPr>
        <w:spacing w:line="360" w:lineRule="auto"/>
        <w:ind w:right="-1462" w:rightChars="-696" w:firstLine="643" w:firstLineChars="200"/>
        <w:rPr>
          <w:rFonts w:hint="default" w:ascii="Times New Roman" w:hAnsi="Times New Roman" w:eastAsia="宋体" w:cs="Times New Roman"/>
          <w:b/>
          <w:color w:val="auto"/>
          <w:sz w:val="32"/>
          <w:szCs w:val="32"/>
          <w:u w:val="single"/>
          <w:lang w:val="en-US" w:eastAsia="zh-CN"/>
        </w:rPr>
      </w:pPr>
      <w:r>
        <w:rPr>
          <w:rFonts w:hint="default" w:ascii="Times New Roman" w:hAnsi="Times New Roman" w:eastAsia="宋体" w:cs="Times New Roman"/>
          <w:b/>
          <w:color w:val="auto"/>
          <w:sz w:val="32"/>
          <w:szCs w:val="32"/>
        </w:rPr>
        <w:t>项目名称：</w:t>
      </w:r>
      <w:r>
        <w:rPr>
          <w:rFonts w:hint="default" w:ascii="Times New Roman" w:hAnsi="Times New Roman" w:cs="Times New Roman"/>
          <w:b/>
          <w:color w:val="auto"/>
          <w:sz w:val="32"/>
          <w:szCs w:val="32"/>
          <w:u w:val="single"/>
          <w:lang w:eastAsia="zh-CN"/>
        </w:rPr>
        <w:t>盛世天湖生态科技园1#地块项目（一期）</w:t>
      </w:r>
      <w:r>
        <w:rPr>
          <w:rFonts w:hint="default" w:ascii="Times New Roman" w:hAnsi="Times New Roman" w:cs="Times New Roman"/>
          <w:b/>
          <w:color w:val="auto"/>
          <w:sz w:val="32"/>
          <w:szCs w:val="32"/>
          <w:u w:val="single"/>
          <w:lang w:val="en-US" w:eastAsia="zh-CN"/>
        </w:rPr>
        <w:t xml:space="preserve">            </w:t>
      </w:r>
    </w:p>
    <w:p>
      <w:pPr>
        <w:spacing w:line="360" w:lineRule="auto"/>
        <w:ind w:right="-1462" w:rightChars="-696" w:firstLine="643" w:firstLineChars="200"/>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rPr>
        <w:t>建设单位：</w:t>
      </w:r>
      <w:r>
        <w:rPr>
          <w:rFonts w:hint="default" w:ascii="Times New Roman" w:hAnsi="Times New Roman" w:cs="Times New Roman"/>
          <w:b/>
          <w:color w:val="auto"/>
          <w:sz w:val="32"/>
          <w:szCs w:val="32"/>
          <w:u w:val="single"/>
          <w:lang w:eastAsia="zh-CN"/>
        </w:rPr>
        <w:t>山东盛世天湖旅游开发有限公司</w:t>
      </w:r>
      <w:r>
        <w:rPr>
          <w:rFonts w:hint="default" w:ascii="Times New Roman" w:hAnsi="Times New Roman" w:eastAsia="宋体" w:cs="Times New Roman"/>
          <w:b/>
          <w:color w:val="auto"/>
          <w:sz w:val="32"/>
          <w:szCs w:val="32"/>
          <w:u w:val="single"/>
        </w:rPr>
        <w:t xml:space="preserve">  </w:t>
      </w:r>
      <w:r>
        <w:rPr>
          <w:rFonts w:hint="default" w:ascii="Times New Roman" w:hAnsi="Times New Roman" w:eastAsia="宋体" w:cs="Times New Roman"/>
          <w:b/>
          <w:color w:val="auto"/>
          <w:sz w:val="32"/>
          <w:szCs w:val="32"/>
        </w:rPr>
        <w:t xml:space="preserve"> </w:t>
      </w:r>
    </w:p>
    <w:p>
      <w:pPr>
        <w:spacing w:line="360" w:lineRule="auto"/>
        <w:ind w:right="-2"/>
        <w:jc w:val="center"/>
        <w:rPr>
          <w:rFonts w:hint="default" w:ascii="Times New Roman" w:hAnsi="Times New Roman" w:eastAsia="宋体" w:cs="Times New Roman"/>
          <w:b/>
          <w:color w:val="auto"/>
          <w:sz w:val="32"/>
          <w:szCs w:val="32"/>
        </w:rPr>
      </w:pPr>
    </w:p>
    <w:p>
      <w:pPr>
        <w:spacing w:line="360" w:lineRule="auto"/>
        <w:ind w:right="-2"/>
        <w:jc w:val="center"/>
        <w:rPr>
          <w:rFonts w:hint="default" w:ascii="Times New Roman" w:hAnsi="Times New Roman" w:eastAsia="宋体" w:cs="Times New Roman"/>
          <w:b/>
          <w:color w:val="auto"/>
          <w:sz w:val="32"/>
          <w:szCs w:val="32"/>
          <w:highlight w:val="none"/>
        </w:rPr>
      </w:pPr>
      <w:r>
        <w:rPr>
          <w:rFonts w:hint="default" w:ascii="Times New Roman" w:hAnsi="Times New Roman" w:eastAsia="宋体" w:cs="Times New Roman"/>
          <w:b/>
          <w:color w:val="auto"/>
          <w:sz w:val="32"/>
          <w:szCs w:val="32"/>
          <w:highlight w:val="none"/>
        </w:rPr>
        <w:t>山东绿和环保咨询有限公司</w:t>
      </w:r>
    </w:p>
    <w:p>
      <w:pPr>
        <w:spacing w:line="360" w:lineRule="auto"/>
        <w:ind w:right="-2"/>
        <w:jc w:val="center"/>
        <w:rPr>
          <w:rFonts w:hint="default" w:ascii="Times New Roman" w:hAnsi="Times New Roman" w:eastAsia="宋体" w:cs="Times New Roman"/>
          <w:b/>
          <w:color w:val="auto"/>
          <w:sz w:val="32"/>
          <w:szCs w:val="32"/>
          <w:highlight w:val="none"/>
          <w:lang w:val="en-US" w:eastAsia="zh-CN"/>
        </w:rPr>
        <w:sectPr>
          <w:headerReference r:id="rId5" w:type="first"/>
          <w:headerReference r:id="rId3" w:type="default"/>
          <w:footerReference r:id="rId6" w:type="default"/>
          <w:headerReference r:id="rId4" w:type="even"/>
          <w:footerReference r:id="rId7" w:type="even"/>
          <w:pgSz w:w="11906" w:h="16838"/>
          <w:pgMar w:top="1440" w:right="1644" w:bottom="1440" w:left="1644" w:header="851" w:footer="992" w:gutter="0"/>
          <w:cols w:space="720" w:num="1"/>
          <w:docGrid w:linePitch="312" w:charSpace="0"/>
        </w:sectPr>
      </w:pPr>
      <w:r>
        <w:rPr>
          <w:rFonts w:hint="default" w:ascii="Times New Roman" w:hAnsi="Times New Roman" w:eastAsia="宋体" w:cs="Times New Roman"/>
          <w:b/>
          <w:color w:val="auto"/>
          <w:sz w:val="32"/>
          <w:szCs w:val="32"/>
          <w:highlight w:val="none"/>
        </w:rPr>
        <w:t>20</w:t>
      </w:r>
      <w:r>
        <w:rPr>
          <w:rFonts w:hint="default" w:ascii="Times New Roman" w:hAnsi="Times New Roman" w:cs="Times New Roman"/>
          <w:b/>
          <w:color w:val="auto"/>
          <w:sz w:val="32"/>
          <w:szCs w:val="32"/>
          <w:highlight w:val="none"/>
          <w:lang w:val="en-US" w:eastAsia="zh-CN"/>
        </w:rPr>
        <w:t>22</w:t>
      </w:r>
      <w:r>
        <w:rPr>
          <w:rFonts w:hint="default" w:ascii="Times New Roman" w:hAnsi="Times New Roman" w:eastAsia="宋体" w:cs="Times New Roman"/>
          <w:b/>
          <w:color w:val="auto"/>
          <w:sz w:val="32"/>
          <w:szCs w:val="32"/>
          <w:highlight w:val="none"/>
        </w:rPr>
        <w:t>年</w:t>
      </w:r>
      <w:r>
        <w:rPr>
          <w:rFonts w:hint="default" w:ascii="Times New Roman" w:hAnsi="Times New Roman" w:cs="Times New Roman"/>
          <w:b/>
          <w:color w:val="auto"/>
          <w:sz w:val="32"/>
          <w:szCs w:val="32"/>
          <w:highlight w:val="none"/>
          <w:lang w:val="en-US" w:eastAsia="zh-CN"/>
        </w:rPr>
        <w:t>5</w:t>
      </w:r>
      <w:r>
        <w:rPr>
          <w:rFonts w:hint="default" w:ascii="Times New Roman" w:hAnsi="Times New Roman" w:eastAsia="宋体" w:cs="Times New Roman"/>
          <w:b/>
          <w:color w:val="auto"/>
          <w:sz w:val="32"/>
          <w:szCs w:val="32"/>
          <w:highlight w:val="none"/>
        </w:rPr>
        <w:t>月</w:t>
      </w:r>
    </w:p>
    <w:p>
      <w:pPr>
        <w:pStyle w:val="2"/>
        <w:spacing w:line="480" w:lineRule="auto"/>
        <w:ind w:firstLine="0" w:firstLineChars="0"/>
        <w:rPr>
          <w:rFonts w:hint="default" w:ascii="Times New Roman" w:hAnsi="Times New Roman" w:eastAsia="宋体" w:cs="Times New Roman"/>
          <w:b/>
          <w:bCs/>
        </w:rPr>
      </w:pPr>
      <w:r>
        <w:rPr>
          <w:rFonts w:hint="default" w:ascii="Times New Roman" w:hAnsi="Times New Roman" w:cs="Times New Roman"/>
          <w:b/>
          <w:bCs/>
          <w:lang w:eastAsia="zh-CN"/>
        </w:rPr>
        <w:t>报告编制</w:t>
      </w:r>
      <w:r>
        <w:rPr>
          <w:rFonts w:hint="default" w:ascii="Times New Roman" w:hAnsi="Times New Roman" w:eastAsia="宋体" w:cs="Times New Roman"/>
          <w:b/>
          <w:bCs/>
        </w:rPr>
        <w:t>单位：山东</w:t>
      </w:r>
      <w:r>
        <w:rPr>
          <w:rFonts w:hint="default" w:ascii="Times New Roman" w:hAnsi="Times New Roman" w:cs="Times New Roman"/>
          <w:b/>
          <w:bCs/>
          <w:lang w:eastAsia="zh-CN"/>
        </w:rPr>
        <w:t>绿</w:t>
      </w:r>
      <w:r>
        <w:rPr>
          <w:rFonts w:hint="default" w:ascii="Times New Roman" w:hAnsi="Times New Roman" w:eastAsia="宋体" w:cs="Times New Roman"/>
          <w:b/>
          <w:bCs/>
        </w:rPr>
        <w:t>和环保</w:t>
      </w:r>
      <w:r>
        <w:rPr>
          <w:rFonts w:hint="default" w:ascii="Times New Roman" w:hAnsi="Times New Roman" w:cs="Times New Roman"/>
          <w:b/>
          <w:bCs/>
          <w:lang w:eastAsia="zh-CN"/>
        </w:rPr>
        <w:t>咨询</w:t>
      </w:r>
      <w:r>
        <w:rPr>
          <w:rFonts w:hint="default" w:ascii="Times New Roman" w:hAnsi="Times New Roman" w:eastAsia="宋体" w:cs="Times New Roman"/>
          <w:b/>
          <w:bCs/>
        </w:rPr>
        <w:t>有限公司</w:t>
      </w:r>
    </w:p>
    <w:p>
      <w:pPr>
        <w:pStyle w:val="2"/>
        <w:spacing w:line="480" w:lineRule="auto"/>
        <w:ind w:firstLine="0" w:firstLineChars="0"/>
        <w:rPr>
          <w:rFonts w:hint="default" w:ascii="Times New Roman" w:hAnsi="Times New Roman" w:eastAsia="宋体" w:cs="Times New Roman"/>
          <w:b/>
          <w:bCs/>
        </w:rPr>
      </w:pPr>
      <w:r>
        <w:rPr>
          <w:rFonts w:hint="default" w:ascii="Times New Roman" w:hAnsi="Times New Roman" w:eastAsia="宋体" w:cs="Times New Roman"/>
          <w:b/>
          <w:bCs/>
        </w:rPr>
        <w:t>报告编写人：</w:t>
      </w:r>
    </w:p>
    <w:p>
      <w:pPr>
        <w:pStyle w:val="2"/>
        <w:spacing w:line="480" w:lineRule="auto"/>
        <w:ind w:firstLine="0" w:firstLineChars="0"/>
        <w:rPr>
          <w:rFonts w:hint="default" w:ascii="Times New Roman" w:hAnsi="Times New Roman" w:eastAsia="宋体" w:cs="Times New Roman"/>
          <w:b/>
          <w:bCs/>
        </w:rPr>
      </w:pPr>
      <w:r>
        <w:rPr>
          <w:rFonts w:hint="default" w:ascii="Times New Roman" w:hAnsi="Times New Roman" w:eastAsia="宋体" w:cs="Times New Roman"/>
          <w:b/>
          <w:bCs/>
        </w:rPr>
        <w:t>报告审核人：</w:t>
      </w:r>
    </w:p>
    <w:p>
      <w:pPr>
        <w:pStyle w:val="2"/>
        <w:spacing w:line="480" w:lineRule="auto"/>
        <w:ind w:firstLine="0" w:firstLineChars="0"/>
        <w:rPr>
          <w:rFonts w:hint="default" w:ascii="Times New Roman" w:hAnsi="Times New Roman" w:eastAsia="宋体" w:cs="Times New Roman"/>
          <w:b/>
          <w:bCs/>
        </w:rPr>
      </w:pPr>
      <w:r>
        <w:rPr>
          <w:rFonts w:hint="default" w:ascii="Times New Roman" w:hAnsi="Times New Roman" w:cs="Times New Roman"/>
          <w:b/>
          <w:bCs/>
          <w:lang w:eastAsia="zh-CN"/>
        </w:rPr>
        <w:t>检测</w:t>
      </w:r>
      <w:r>
        <w:rPr>
          <w:rFonts w:hint="default" w:ascii="Times New Roman" w:hAnsi="Times New Roman" w:eastAsia="宋体" w:cs="Times New Roman"/>
          <w:b/>
          <w:bCs/>
        </w:rPr>
        <w:t>单位：山东</w:t>
      </w:r>
      <w:r>
        <w:rPr>
          <w:rFonts w:hint="default" w:ascii="Times New Roman" w:hAnsi="Times New Roman" w:cs="Times New Roman"/>
          <w:b/>
          <w:bCs/>
          <w:lang w:eastAsia="zh-CN"/>
        </w:rPr>
        <w:t>聊</w:t>
      </w:r>
      <w:r>
        <w:rPr>
          <w:rFonts w:hint="default" w:ascii="Times New Roman" w:hAnsi="Times New Roman" w:eastAsia="宋体" w:cs="Times New Roman"/>
          <w:b/>
          <w:bCs/>
        </w:rPr>
        <w:t>和环保</w:t>
      </w:r>
      <w:r>
        <w:rPr>
          <w:rFonts w:hint="default" w:ascii="Times New Roman" w:hAnsi="Times New Roman" w:cs="Times New Roman"/>
          <w:b/>
          <w:bCs/>
          <w:lang w:eastAsia="zh-CN"/>
        </w:rPr>
        <w:t>科技</w:t>
      </w:r>
      <w:r>
        <w:rPr>
          <w:rFonts w:hint="default" w:ascii="Times New Roman" w:hAnsi="Times New Roman" w:eastAsia="宋体" w:cs="Times New Roman"/>
          <w:b/>
          <w:bCs/>
        </w:rPr>
        <w:t>有限公司</w:t>
      </w:r>
    </w:p>
    <w:p>
      <w:pPr>
        <w:pStyle w:val="2"/>
        <w:spacing w:line="480" w:lineRule="auto"/>
        <w:ind w:firstLine="0" w:firstLineChars="0"/>
        <w:rPr>
          <w:rFonts w:hint="default" w:ascii="Times New Roman" w:hAnsi="Times New Roman" w:eastAsia="宋体" w:cs="Times New Roman"/>
          <w:b/>
          <w:bCs/>
          <w:lang w:eastAsia="zh-CN"/>
        </w:rPr>
      </w:pPr>
      <w:r>
        <w:rPr>
          <w:rFonts w:hint="default" w:ascii="Times New Roman" w:hAnsi="Times New Roman" w:eastAsia="宋体" w:cs="Times New Roman"/>
          <w:b/>
          <w:bCs/>
        </w:rPr>
        <w:t>技术负责人：</w:t>
      </w:r>
      <w:r>
        <w:rPr>
          <w:rFonts w:hint="default" w:ascii="Times New Roman" w:hAnsi="Times New Roman" w:cs="Times New Roman"/>
          <w:b/>
          <w:bCs/>
          <w:lang w:eastAsia="zh-CN"/>
        </w:rPr>
        <w:t>袁之广</w:t>
      </w:r>
    </w:p>
    <w:p>
      <w:pPr>
        <w:pStyle w:val="2"/>
        <w:spacing w:line="480" w:lineRule="auto"/>
        <w:ind w:firstLine="0" w:firstLineChars="0"/>
        <w:rPr>
          <w:rFonts w:hint="default" w:ascii="Times New Roman" w:hAnsi="Times New Roman" w:eastAsia="宋体" w:cs="Times New Roman"/>
          <w:b/>
          <w:bCs/>
        </w:rPr>
      </w:pPr>
      <w:r>
        <w:rPr>
          <w:rFonts w:hint="default" w:ascii="Times New Roman" w:hAnsi="Times New Roman" w:eastAsia="宋体" w:cs="Times New Roman"/>
          <w:b/>
          <w:bCs/>
        </w:rPr>
        <w:t>质量负责人：张磊</w:t>
      </w:r>
    </w:p>
    <w:p>
      <w:pPr>
        <w:pStyle w:val="2"/>
        <w:spacing w:line="480" w:lineRule="auto"/>
        <w:ind w:firstLine="0" w:firstLineChars="0"/>
        <w:rPr>
          <w:rFonts w:hint="default" w:ascii="Times New Roman" w:hAnsi="Times New Roman" w:eastAsia="宋体" w:cs="Times New Roman"/>
          <w:b/>
          <w:bCs/>
          <w:u w:val="single"/>
          <w:lang w:eastAsia="zh-CN"/>
        </w:rPr>
      </w:pPr>
      <w:r>
        <w:rPr>
          <w:rFonts w:hint="default" w:ascii="Times New Roman" w:hAnsi="Times New Roman" w:eastAsia="宋体" w:cs="Times New Roman"/>
          <w:b/>
          <w:bCs/>
        </w:rPr>
        <w:t>授权签字人：</w:t>
      </w:r>
      <w:r>
        <w:rPr>
          <w:rFonts w:hint="default" w:ascii="Times New Roman" w:hAnsi="Times New Roman" w:cs="Times New Roman"/>
          <w:b/>
          <w:bCs/>
          <w:lang w:eastAsia="zh-CN"/>
        </w:rPr>
        <w:t>赵玉生</w:t>
      </w:r>
    </w:p>
    <w:p>
      <w:pPr>
        <w:pStyle w:val="2"/>
        <w:spacing w:line="480" w:lineRule="auto"/>
        <w:ind w:firstLine="0" w:firstLineChars="0"/>
        <w:rPr>
          <w:rFonts w:hint="default" w:ascii="Times New Roman" w:hAnsi="Times New Roman" w:eastAsia="宋体" w:cs="Times New Roman"/>
          <w:b/>
          <w:bCs/>
        </w:rPr>
      </w:pPr>
    </w:p>
    <w:p>
      <w:pPr>
        <w:pStyle w:val="2"/>
        <w:spacing w:line="360" w:lineRule="auto"/>
        <w:ind w:firstLine="0" w:firstLineChars="0"/>
        <w:rPr>
          <w:rFonts w:hint="default" w:ascii="Times New Roman" w:hAnsi="Times New Roman" w:eastAsia="宋体" w:cs="Times New Roman"/>
          <w:b/>
          <w:bCs/>
        </w:rPr>
      </w:pPr>
      <w:r>
        <w:rPr>
          <w:rFonts w:hint="default" w:ascii="Times New Roman" w:hAnsi="Times New Roman" w:eastAsia="宋体" w:cs="Times New Roman"/>
          <w:b/>
          <w:bCs/>
          <w:u w:val="single"/>
        </w:rPr>
        <w:t xml:space="preserve">  </w:t>
      </w:r>
    </w:p>
    <w:p>
      <w:pPr>
        <w:pStyle w:val="2"/>
        <w:spacing w:line="360" w:lineRule="auto"/>
        <w:ind w:firstLine="0" w:firstLineChars="0"/>
        <w:rPr>
          <w:rFonts w:hint="default" w:ascii="Times New Roman" w:hAnsi="Times New Roman" w:eastAsia="宋体" w:cs="Times New Roman"/>
          <w:b/>
          <w:bCs/>
          <w:u w:val="single"/>
        </w:rPr>
      </w:pPr>
      <w:r>
        <w:rPr>
          <w:rFonts w:hint="default" w:ascii="Times New Roman" w:hAnsi="Times New Roman" w:eastAsia="宋体" w:cs="Times New Roman"/>
          <w:u w:val="single"/>
        </w:rPr>
        <w:t xml:space="preserve">     </w:t>
      </w:r>
      <w:r>
        <w:rPr>
          <w:rFonts w:hint="default" w:ascii="Times New Roman" w:hAnsi="Times New Roman" w:eastAsia="宋体" w:cs="Times New Roman"/>
          <w:b/>
          <w:bCs/>
          <w:u w:val="single"/>
        </w:rPr>
        <w:t xml:space="preserve"> </w:t>
      </w:r>
    </w:p>
    <w:p>
      <w:pPr>
        <w:pStyle w:val="2"/>
        <w:spacing w:line="360" w:lineRule="auto"/>
        <w:ind w:firstLine="0" w:firstLineChars="0"/>
        <w:rPr>
          <w:rFonts w:hint="default" w:ascii="Times New Roman" w:hAnsi="Times New Roman" w:eastAsia="宋体" w:cs="Times New Roman"/>
          <w:b/>
          <w:bCs/>
        </w:rPr>
      </w:pPr>
    </w:p>
    <w:p>
      <w:pPr>
        <w:pStyle w:val="2"/>
        <w:spacing w:line="360" w:lineRule="auto"/>
        <w:ind w:firstLine="0" w:firstLineChars="0"/>
        <w:rPr>
          <w:rFonts w:hint="default" w:ascii="Times New Roman" w:hAnsi="Times New Roman" w:eastAsia="宋体" w:cs="Times New Roman"/>
          <w:b/>
          <w:bCs/>
        </w:rPr>
      </w:pPr>
    </w:p>
    <w:p>
      <w:pPr>
        <w:pStyle w:val="2"/>
        <w:spacing w:line="360" w:lineRule="auto"/>
        <w:ind w:firstLine="0" w:firstLineChars="0"/>
        <w:rPr>
          <w:rFonts w:hint="default" w:ascii="Times New Roman" w:hAnsi="Times New Roman" w:eastAsia="宋体" w:cs="Times New Roman"/>
          <w:b/>
          <w:bCs/>
        </w:rPr>
      </w:pPr>
    </w:p>
    <w:p>
      <w:pPr>
        <w:pStyle w:val="2"/>
        <w:spacing w:line="360" w:lineRule="auto"/>
        <w:ind w:firstLine="0" w:firstLineChars="0"/>
        <w:rPr>
          <w:rFonts w:hint="default" w:ascii="Times New Roman" w:hAnsi="Times New Roman" w:eastAsia="宋体" w:cs="Times New Roman"/>
          <w:b/>
          <w:bCs/>
        </w:rPr>
      </w:pPr>
    </w:p>
    <w:p>
      <w:pPr>
        <w:pStyle w:val="2"/>
        <w:spacing w:line="360" w:lineRule="auto"/>
        <w:ind w:firstLine="0" w:firstLineChars="0"/>
        <w:rPr>
          <w:rFonts w:hint="default" w:ascii="Times New Roman" w:hAnsi="Times New Roman" w:eastAsia="宋体" w:cs="Times New Roman"/>
          <w:b/>
          <w:bCs/>
        </w:rPr>
      </w:pPr>
    </w:p>
    <w:p>
      <w:pPr>
        <w:pStyle w:val="2"/>
        <w:spacing w:line="360" w:lineRule="auto"/>
        <w:ind w:firstLine="0" w:firstLineChars="0"/>
        <w:rPr>
          <w:rFonts w:hint="default" w:ascii="Times New Roman" w:hAnsi="Times New Roman" w:eastAsia="宋体" w:cs="Times New Roman"/>
          <w:lang w:bidi="ar"/>
        </w:rPr>
      </w:pPr>
    </w:p>
    <w:p>
      <w:pPr>
        <w:pStyle w:val="2"/>
        <w:spacing w:line="360" w:lineRule="auto"/>
        <w:ind w:firstLine="0" w:firstLineChars="0"/>
        <w:rPr>
          <w:rFonts w:hint="default" w:ascii="Times New Roman" w:hAnsi="Times New Roman" w:eastAsia="宋体" w:cs="Times New Roman"/>
          <w:lang w:bidi="ar"/>
        </w:rPr>
      </w:pPr>
    </w:p>
    <w:p>
      <w:pPr>
        <w:pStyle w:val="2"/>
        <w:spacing w:line="360" w:lineRule="auto"/>
        <w:ind w:firstLine="0" w:firstLineChars="0"/>
        <w:rPr>
          <w:rFonts w:hint="default" w:ascii="Times New Roman" w:hAnsi="Times New Roman" w:eastAsia="宋体" w:cs="Times New Roman"/>
          <w:lang w:bidi="ar"/>
        </w:rPr>
      </w:pPr>
    </w:p>
    <w:p>
      <w:pPr>
        <w:pStyle w:val="2"/>
        <w:spacing w:line="360" w:lineRule="auto"/>
        <w:ind w:firstLine="0" w:firstLineChars="0"/>
        <w:rPr>
          <w:rFonts w:hint="default" w:ascii="Times New Roman" w:hAnsi="Times New Roman" w:eastAsia="宋体" w:cs="Times New Roman"/>
          <w:lang w:bidi="ar"/>
        </w:rPr>
      </w:pPr>
    </w:p>
    <w:p>
      <w:pPr>
        <w:pStyle w:val="2"/>
        <w:spacing w:line="360" w:lineRule="auto"/>
        <w:ind w:firstLine="0" w:firstLineChars="0"/>
        <w:rPr>
          <w:rFonts w:hint="default" w:ascii="Times New Roman" w:hAnsi="Times New Roman" w:eastAsia="宋体" w:cs="Times New Roman"/>
          <w:lang w:bidi="ar"/>
        </w:rPr>
      </w:pPr>
    </w:p>
    <w:p>
      <w:pPr>
        <w:pStyle w:val="2"/>
        <w:spacing w:line="360" w:lineRule="auto"/>
        <w:ind w:firstLine="0" w:firstLineChars="0"/>
        <w:rPr>
          <w:rFonts w:hint="default" w:ascii="Times New Roman" w:hAnsi="Times New Roman" w:eastAsia="宋体" w:cs="Times New Roman"/>
          <w:color w:val="FFFFFF"/>
          <w:u w:val="single"/>
          <w:lang w:bidi="ar"/>
        </w:rPr>
      </w:pPr>
      <w:r>
        <w:rPr>
          <w:rFonts w:hint="default" w:ascii="Times New Roman" w:hAnsi="Times New Roman" w:eastAsia="宋体" w:cs="Times New Roman"/>
          <w:lang w:bidi="ar"/>
        </w:rPr>
        <w:t>建设单位：</w:t>
      </w:r>
      <w:r>
        <w:rPr>
          <w:rFonts w:hint="default" w:ascii="Times New Roman" w:hAnsi="Times New Roman" w:eastAsia="宋体" w:cs="Times New Roman"/>
          <w:u w:val="single"/>
          <w:lang w:bidi="ar"/>
        </w:rPr>
        <w:t xml:space="preserve">           （盖章）</w:t>
      </w:r>
      <w:r>
        <w:rPr>
          <w:rFonts w:hint="default" w:ascii="Times New Roman" w:hAnsi="Times New Roman" w:eastAsia="宋体" w:cs="Times New Roman"/>
          <w:color w:val="FFFFFF"/>
          <w:u w:val="single"/>
          <w:lang w:bidi="ar"/>
        </w:rPr>
        <w:t>好</w:t>
      </w:r>
      <w:r>
        <w:rPr>
          <w:rFonts w:hint="default" w:ascii="Times New Roman" w:hAnsi="Times New Roman" w:eastAsia="宋体" w:cs="Times New Roman"/>
          <w:color w:val="000000"/>
          <w:lang w:bidi="ar"/>
        </w:rPr>
        <w:t>编制单位：</w:t>
      </w:r>
      <w:r>
        <w:rPr>
          <w:rFonts w:hint="default" w:ascii="Times New Roman" w:hAnsi="Times New Roman" w:eastAsia="宋体" w:cs="Times New Roman"/>
          <w:color w:val="000000"/>
          <w:u w:val="single"/>
          <w:lang w:bidi="ar"/>
        </w:rPr>
        <w:t xml:space="preserve">          （盖章）  </w:t>
      </w:r>
    </w:p>
    <w:p>
      <w:pPr>
        <w:pStyle w:val="2"/>
        <w:spacing w:line="360" w:lineRule="auto"/>
        <w:ind w:firstLine="0" w:firstLineChars="0"/>
        <w:rPr>
          <w:rFonts w:hint="default" w:ascii="Times New Roman" w:hAnsi="Times New Roman" w:cs="Times New Roman"/>
          <w:color w:val="000000"/>
          <w:lang w:val="en-US" w:eastAsia="zh-CN" w:bidi="ar"/>
        </w:rPr>
      </w:pPr>
      <w:r>
        <w:rPr>
          <w:rFonts w:hint="default" w:ascii="Times New Roman" w:hAnsi="Times New Roman" w:eastAsia="宋体" w:cs="Times New Roman"/>
          <w:color w:val="000000"/>
          <w:lang w:bidi="ar"/>
        </w:rPr>
        <w:t>电话：                        电话：</w:t>
      </w:r>
      <w:r>
        <w:rPr>
          <w:rFonts w:hint="default" w:ascii="Times New Roman" w:hAnsi="Times New Roman" w:cs="Times New Roman"/>
          <w:color w:val="000000"/>
          <w:lang w:val="en-US" w:eastAsia="zh-CN" w:bidi="ar"/>
        </w:rPr>
        <w:t>13012781877</w:t>
      </w:r>
    </w:p>
    <w:p>
      <w:pPr>
        <w:pStyle w:val="2"/>
        <w:spacing w:line="360" w:lineRule="auto"/>
        <w:ind w:firstLine="0" w:firstLineChars="0"/>
        <w:rPr>
          <w:rFonts w:hint="default" w:ascii="Times New Roman" w:hAnsi="Times New Roman" w:eastAsia="宋体" w:cs="Times New Roman"/>
          <w:color w:val="000000"/>
          <w:lang w:bidi="ar"/>
        </w:rPr>
      </w:pPr>
      <w:r>
        <w:rPr>
          <w:rFonts w:hint="default" w:ascii="Times New Roman" w:hAnsi="Times New Roman" w:eastAsia="宋体" w:cs="Times New Roman"/>
          <w:color w:val="000000"/>
          <w:lang w:bidi="ar"/>
        </w:rPr>
        <w:t>传真：                        传真：</w:t>
      </w:r>
    </w:p>
    <w:p>
      <w:pPr>
        <w:pStyle w:val="2"/>
        <w:spacing w:line="360" w:lineRule="auto"/>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000000"/>
          <w:lang w:bidi="ar"/>
        </w:rPr>
        <w:t>邮编：                        邮编：252000</w:t>
      </w:r>
      <w:r>
        <w:rPr>
          <w:rFonts w:hint="default" w:ascii="Times New Roman" w:hAnsi="Times New Roman" w:eastAsia="宋体" w:cs="Times New Roman"/>
          <w:color w:val="000000"/>
          <w:u w:val="single"/>
          <w:lang w:bidi="ar"/>
        </w:rPr>
        <w:t xml:space="preserve">                 </w:t>
      </w:r>
      <w:r>
        <w:rPr>
          <w:rFonts w:hint="default" w:ascii="Times New Roman" w:hAnsi="Times New Roman" w:eastAsia="宋体" w:cs="Times New Roman"/>
          <w:color w:val="auto"/>
          <w:u w:val="single"/>
        </w:rPr>
        <w:t xml:space="preserve">                     </w:t>
      </w:r>
    </w:p>
    <w:p>
      <w:pPr>
        <w:pStyle w:val="2"/>
        <w:ind w:firstLine="562"/>
        <w:rPr>
          <w:rFonts w:hint="default" w:ascii="Times New Roman" w:hAnsi="Times New Roman" w:eastAsia="宋体" w:cs="Times New Roman"/>
          <w:b/>
          <w:bCs/>
          <w:color w:val="auto"/>
        </w:rPr>
      </w:pPr>
    </w:p>
    <w:p>
      <w:pPr>
        <w:pStyle w:val="2"/>
        <w:ind w:firstLine="0" w:firstLineChars="0"/>
        <w:rPr>
          <w:rFonts w:hint="default" w:ascii="Times New Roman" w:hAnsi="Times New Roman" w:eastAsia="宋体" w:cs="Times New Roman"/>
          <w:b/>
          <w:bCs/>
          <w:color w:val="auto"/>
        </w:rPr>
        <w:sectPr>
          <w:headerReference r:id="rId10" w:type="first"/>
          <w:footerReference r:id="rId13" w:type="first"/>
          <w:headerReference r:id="rId8" w:type="default"/>
          <w:footerReference r:id="rId11" w:type="default"/>
          <w:headerReference r:id="rId9" w:type="even"/>
          <w:footerReference r:id="rId12" w:type="even"/>
          <w:pgSz w:w="11907" w:h="16840"/>
          <w:pgMar w:top="1247" w:right="1985" w:bottom="1247" w:left="1871" w:header="851" w:footer="992" w:gutter="170"/>
          <w:pgNumType w:start="1"/>
          <w:cols w:space="720" w:num="1"/>
          <w:titlePg/>
          <w:docGrid w:linePitch="312" w:charSpace="0"/>
        </w:sectPr>
      </w:pPr>
    </w:p>
    <w:p>
      <w:pPr>
        <w:jc w:val="center"/>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目录</w:t>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TOC \o "1-3" \h \z \u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"_Toc22920"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表1</w:t>
      </w:r>
      <w:r>
        <w:rPr>
          <w:rFonts w:hint="default" w:ascii="Times New Roman" w:hAnsi="Times New Roman" w:eastAsia="宋体" w:cs="Times New Roman"/>
          <w:color w:val="auto"/>
          <w:lang w:val="zh-CN"/>
        </w:rPr>
        <w:t xml:space="preserve"> 项目简介及验收监测依据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_Toc22920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"_Toc26053"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 xml:space="preserve">表2 </w:t>
      </w:r>
      <w:r>
        <w:rPr>
          <w:rFonts w:hint="default" w:ascii="Times New Roman" w:hAnsi="Times New Roman" w:eastAsia="宋体" w:cs="Times New Roman"/>
          <w:color w:val="auto"/>
          <w:lang w:val="zh-CN"/>
        </w:rPr>
        <w:t>项目概况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_Toc26053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"_Toc2934"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表3主要污染源及其环保设施建设、排放情况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_Toc2934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"_Toc4631"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表4 建设项目环境影响报告表主要结论及审批</w:t>
      </w:r>
      <w:r>
        <w:rPr>
          <w:rFonts w:hint="default" w:ascii="Times New Roman" w:hAnsi="Times New Roman" w:eastAsia="宋体" w:cs="Times New Roman"/>
          <w:color w:val="auto"/>
          <w:lang w:eastAsia="zh-CN"/>
        </w:rPr>
        <w:t>意见</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_Toc4631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"_Toc27162"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表5 验收监测质量保证及质量控制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_Toc27162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"_Toc11185"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 xml:space="preserve">表6 </w:t>
      </w:r>
      <w:r>
        <w:rPr>
          <w:rFonts w:hint="default" w:ascii="Times New Roman" w:hAnsi="Times New Roman" w:eastAsia="宋体" w:cs="Times New Roman"/>
          <w:color w:val="auto"/>
          <w:lang w:val="zh-CN"/>
        </w:rPr>
        <w:t>验收监测内容及结果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_Toc11185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"_Toc18278"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表7 环境管理内容</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_Toc18278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pStyle w:val="24"/>
        <w:tabs>
          <w:tab w:val="right" w:leader="dot" w:pos="7881"/>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"_Toc32208"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表8 验收监测结论及建议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_Toc32208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pPr>
        <w:spacing w:line="300" w:lineRule="exact"/>
        <w:jc w:val="distribute"/>
        <w:rPr>
          <w:rFonts w:hint="default" w:ascii="Times New Roman" w:hAnsi="Times New Roman" w:eastAsia="宋体" w:cs="Times New Roman"/>
          <w:caps/>
          <w:color w:val="auto"/>
          <w:sz w:val="28"/>
          <w:szCs w:val="28"/>
        </w:rPr>
      </w:pPr>
      <w:r>
        <w:rPr>
          <w:rFonts w:hint="default" w:ascii="Times New Roman" w:hAnsi="Times New Roman" w:eastAsia="宋体" w:cs="Times New Roman"/>
          <w:bCs/>
          <w:color w:val="auto"/>
          <w:sz w:val="24"/>
          <w:szCs w:val="24"/>
        </w:rPr>
        <w:fldChar w:fldCharType="end"/>
      </w:r>
    </w:p>
    <w:p>
      <w:pPr>
        <w:rPr>
          <w:rFonts w:hint="default" w:ascii="Times New Roman" w:hAnsi="Times New Roman" w:eastAsia="宋体" w:cs="Times New Roman"/>
          <w:caps/>
          <w:color w:val="auto"/>
          <w:sz w:val="28"/>
          <w:szCs w:val="28"/>
        </w:rPr>
      </w:pPr>
      <w:r>
        <w:rPr>
          <w:rFonts w:hint="default" w:ascii="Times New Roman" w:hAnsi="Times New Roman" w:eastAsia="宋体" w:cs="Times New Roman"/>
          <w:b/>
          <w:bCs/>
          <w:caps/>
          <w:color w:val="auto"/>
          <w:sz w:val="28"/>
          <w:szCs w:val="28"/>
        </w:rPr>
        <w:t>附件</w:t>
      </w:r>
      <w:r>
        <w:rPr>
          <w:rFonts w:hint="default" w:ascii="Times New Roman" w:hAnsi="Times New Roman" w:eastAsia="宋体" w:cs="Times New Roman"/>
          <w:caps/>
          <w:color w:val="auto"/>
          <w:sz w:val="28"/>
          <w:szCs w:val="28"/>
        </w:rPr>
        <w:t>：</w:t>
      </w:r>
    </w:p>
    <w:p>
      <w:pPr>
        <w:spacing w:line="360" w:lineRule="auto"/>
        <w:ind w:firstLine="480" w:firstLineChars="200"/>
        <w:jc w:val="left"/>
        <w:rPr>
          <w:rFonts w:hint="default" w:ascii="Times New Roman" w:hAnsi="Times New Roman" w:eastAsia="宋体" w:cs="Times New Roman"/>
          <w:caps/>
          <w:color w:val="auto"/>
          <w:sz w:val="24"/>
          <w:szCs w:val="24"/>
        </w:rPr>
      </w:pPr>
      <w:r>
        <w:rPr>
          <w:rFonts w:hint="default" w:ascii="Times New Roman" w:hAnsi="Times New Roman" w:eastAsia="宋体" w:cs="Times New Roman"/>
          <w:color w:val="auto"/>
          <w:sz w:val="24"/>
          <w:szCs w:val="24"/>
        </w:rPr>
        <w:t>1、</w:t>
      </w:r>
      <w:r>
        <w:rPr>
          <w:rFonts w:hint="default" w:ascii="Times New Roman" w:hAnsi="Times New Roman" w:cs="Times New Roman"/>
          <w:color w:val="auto"/>
          <w:sz w:val="24"/>
          <w:szCs w:val="24"/>
          <w:lang w:eastAsia="zh-CN"/>
        </w:rPr>
        <w:t>山东盛世天湖旅游开发有限公司盛世天湖生态科技园1#地块项目（一期）</w:t>
      </w:r>
      <w:r>
        <w:rPr>
          <w:rFonts w:hint="default" w:ascii="Times New Roman" w:hAnsi="Times New Roman" w:eastAsia="宋体" w:cs="Times New Roman"/>
          <w:caps/>
          <w:color w:val="auto"/>
          <w:sz w:val="24"/>
          <w:szCs w:val="24"/>
        </w:rPr>
        <w:t xml:space="preserve">验收监测委托函     </w:t>
      </w:r>
    </w:p>
    <w:p>
      <w:pPr>
        <w:spacing w:line="360" w:lineRule="auto"/>
        <w:ind w:firstLine="480" w:firstLineChars="200"/>
        <w:rPr>
          <w:rFonts w:hint="default" w:ascii="Times New Roman" w:hAnsi="Times New Roman" w:eastAsia="宋体" w:cs="Times New Roman"/>
          <w:color w:val="auto"/>
          <w:sz w:val="21"/>
          <w:szCs w:val="20"/>
        </w:rPr>
      </w:pPr>
      <w:r>
        <w:rPr>
          <w:rFonts w:hint="default" w:ascii="Times New Roman" w:hAnsi="Times New Roman" w:eastAsia="宋体" w:cs="Times New Roman"/>
          <w:caps/>
          <w:color w:val="auto"/>
          <w:sz w:val="24"/>
          <w:szCs w:val="24"/>
        </w:rPr>
        <w:t>2、建设项目工程竣工环境保护“三同时”验收登记表</w:t>
      </w:r>
    </w:p>
    <w:p>
      <w:pPr>
        <w:wordWrap w:val="0"/>
        <w:spacing w:line="360" w:lineRule="auto"/>
        <w:ind w:firstLine="480" w:firstLineChars="200"/>
        <w:jc w:val="left"/>
        <w:rPr>
          <w:rFonts w:hint="default" w:ascii="Times New Roman" w:hAnsi="Times New Roman" w:eastAsia="宋体" w:cs="Times New Roman"/>
          <w:caps/>
          <w:color w:val="auto"/>
          <w:sz w:val="24"/>
          <w:szCs w:val="24"/>
          <w:highlight w:val="none"/>
        </w:rPr>
      </w:pPr>
      <w:r>
        <w:rPr>
          <w:rFonts w:hint="default" w:ascii="Times New Roman" w:hAnsi="Times New Roman" w:eastAsia="宋体" w:cs="Times New Roman"/>
          <w:caps/>
          <w:color w:val="auto"/>
          <w:sz w:val="24"/>
          <w:szCs w:val="24"/>
          <w:highlight w:val="none"/>
        </w:rPr>
        <w:t>3</w:t>
      </w:r>
      <w:r>
        <w:rPr>
          <w:rFonts w:hint="default" w:ascii="Times New Roman" w:hAnsi="Times New Roman" w:cs="Times New Roman"/>
          <w:caps/>
          <w:color w:val="auto"/>
          <w:sz w:val="24"/>
          <w:szCs w:val="24"/>
          <w:highlight w:val="none"/>
          <w:lang w:eastAsia="zh-CN"/>
        </w:rPr>
        <w:t>、聊城市环境保护局东昌府分局关于</w:t>
      </w:r>
      <w:r>
        <w:rPr>
          <w:rFonts w:hint="default" w:ascii="Times New Roman" w:hAnsi="Times New Roman" w:eastAsia="宋体" w:cs="Times New Roman"/>
          <w:caps/>
          <w:color w:val="auto"/>
          <w:sz w:val="24"/>
          <w:szCs w:val="24"/>
          <w:highlight w:val="none"/>
        </w:rPr>
        <w:t>《</w:t>
      </w:r>
      <w:r>
        <w:rPr>
          <w:rFonts w:hint="default" w:ascii="Times New Roman" w:hAnsi="Times New Roman" w:cs="Times New Roman"/>
          <w:color w:val="auto"/>
          <w:sz w:val="24"/>
          <w:szCs w:val="24"/>
          <w:highlight w:val="none"/>
          <w:lang w:eastAsia="zh-CN"/>
        </w:rPr>
        <w:t>山东盛世天湖旅游开发有限公司盛世天湖生态科技园1#地块项目</w:t>
      </w:r>
      <w:r>
        <w:rPr>
          <w:rFonts w:hint="default" w:ascii="Times New Roman" w:hAnsi="Times New Roman" w:eastAsia="宋体" w:cs="Times New Roman"/>
          <w:color w:val="auto"/>
          <w:sz w:val="24"/>
          <w:szCs w:val="24"/>
          <w:highlight w:val="none"/>
        </w:rPr>
        <w:t>环境影响报告表的批复</w:t>
      </w:r>
      <w:r>
        <w:rPr>
          <w:rFonts w:hint="default" w:ascii="Times New Roman" w:hAnsi="Times New Roman" w:eastAsia="宋体" w:cs="Times New Roman"/>
          <w:caps/>
          <w:color w:val="auto"/>
          <w:sz w:val="24"/>
          <w:szCs w:val="24"/>
          <w:highlight w:val="none"/>
        </w:rPr>
        <w:t>》（</w:t>
      </w:r>
      <w:r>
        <w:rPr>
          <w:rFonts w:hint="default" w:ascii="Times New Roman" w:hAnsi="Times New Roman" w:eastAsia="宋体" w:cs="Times New Roman"/>
          <w:caps/>
          <w:color w:val="auto"/>
          <w:sz w:val="24"/>
          <w:szCs w:val="24"/>
          <w:highlight w:val="none"/>
          <w:lang w:eastAsia="zh-CN"/>
        </w:rPr>
        <w:t>20</w:t>
      </w:r>
      <w:r>
        <w:rPr>
          <w:rFonts w:hint="default" w:ascii="Times New Roman" w:hAnsi="Times New Roman" w:cs="Times New Roman"/>
          <w:caps/>
          <w:color w:val="auto"/>
          <w:sz w:val="24"/>
          <w:szCs w:val="24"/>
          <w:highlight w:val="none"/>
          <w:lang w:val="en-US" w:eastAsia="zh-CN"/>
        </w:rPr>
        <w:t>17</w:t>
      </w:r>
      <w:r>
        <w:rPr>
          <w:rFonts w:hint="default" w:ascii="Times New Roman" w:hAnsi="Times New Roman" w:eastAsia="宋体" w:cs="Times New Roman"/>
          <w:caps/>
          <w:color w:val="auto"/>
          <w:sz w:val="24"/>
          <w:szCs w:val="24"/>
          <w:highlight w:val="none"/>
          <w:lang w:eastAsia="zh-CN"/>
        </w:rPr>
        <w:t>.</w:t>
      </w:r>
      <w:r>
        <w:rPr>
          <w:rFonts w:hint="default" w:ascii="Times New Roman" w:hAnsi="Times New Roman" w:cs="Times New Roman"/>
          <w:caps/>
          <w:color w:val="auto"/>
          <w:sz w:val="24"/>
          <w:szCs w:val="24"/>
          <w:highlight w:val="none"/>
          <w:lang w:val="en-US" w:eastAsia="zh-CN"/>
        </w:rPr>
        <w:t>05</w:t>
      </w:r>
      <w:r>
        <w:rPr>
          <w:rFonts w:hint="default" w:ascii="Times New Roman" w:hAnsi="Times New Roman" w:eastAsia="宋体" w:cs="Times New Roman"/>
          <w:caps/>
          <w:color w:val="auto"/>
          <w:sz w:val="24"/>
          <w:szCs w:val="24"/>
          <w:highlight w:val="none"/>
          <w:lang w:eastAsia="zh-CN"/>
        </w:rPr>
        <w:t>.</w:t>
      </w:r>
      <w:r>
        <w:rPr>
          <w:rFonts w:hint="default" w:ascii="Times New Roman" w:hAnsi="Times New Roman" w:cs="Times New Roman"/>
          <w:caps/>
          <w:color w:val="auto"/>
          <w:sz w:val="24"/>
          <w:szCs w:val="24"/>
          <w:highlight w:val="none"/>
          <w:lang w:val="en-US" w:eastAsia="zh-CN"/>
        </w:rPr>
        <w:t>19</w:t>
      </w:r>
      <w:r>
        <w:rPr>
          <w:rFonts w:hint="default" w:ascii="Times New Roman" w:hAnsi="Times New Roman" w:eastAsia="宋体" w:cs="Times New Roman"/>
          <w:caps/>
          <w:color w:val="auto"/>
          <w:sz w:val="24"/>
          <w:szCs w:val="24"/>
          <w:highlight w:val="none"/>
        </w:rPr>
        <w:t>）</w:t>
      </w:r>
    </w:p>
    <w:p>
      <w:pPr>
        <w:spacing w:line="360" w:lineRule="auto"/>
        <w:ind w:firstLine="480" w:firstLineChars="200"/>
        <w:rPr>
          <w:rFonts w:hint="default" w:ascii="Times New Roman" w:hAnsi="Times New Roman" w:eastAsia="宋体" w:cs="Times New Roman"/>
          <w:caps/>
          <w:color w:val="auto"/>
          <w:sz w:val="24"/>
          <w:szCs w:val="24"/>
        </w:rPr>
      </w:pPr>
      <w:r>
        <w:rPr>
          <w:rFonts w:hint="default" w:ascii="Times New Roman" w:hAnsi="Times New Roman" w:eastAsia="宋体" w:cs="Times New Roman"/>
          <w:caps/>
          <w:color w:val="auto"/>
          <w:sz w:val="24"/>
          <w:szCs w:val="24"/>
        </w:rPr>
        <w:t>4、《</w:t>
      </w:r>
      <w:r>
        <w:rPr>
          <w:rFonts w:hint="default" w:ascii="Times New Roman" w:hAnsi="Times New Roman" w:cs="Times New Roman"/>
          <w:caps/>
          <w:color w:val="auto"/>
          <w:sz w:val="24"/>
          <w:szCs w:val="24"/>
          <w:lang w:val="en-US" w:eastAsia="zh-CN"/>
        </w:rPr>
        <w:t>山东盛世天湖旅游开发有限公司</w:t>
      </w:r>
      <w:r>
        <w:rPr>
          <w:rFonts w:hint="default" w:ascii="Times New Roman" w:hAnsi="Times New Roman" w:eastAsia="宋体" w:cs="Times New Roman"/>
          <w:caps/>
          <w:color w:val="auto"/>
          <w:sz w:val="24"/>
          <w:szCs w:val="24"/>
          <w:lang w:val="en-US" w:eastAsia="zh-CN"/>
        </w:rPr>
        <w:t>关于环境保护管理组织机构成立的通知</w:t>
      </w:r>
      <w:r>
        <w:rPr>
          <w:rFonts w:hint="default" w:ascii="Times New Roman" w:hAnsi="Times New Roman" w:eastAsia="宋体" w:cs="Times New Roman"/>
          <w:caps/>
          <w:color w:val="auto"/>
          <w:sz w:val="24"/>
          <w:szCs w:val="24"/>
        </w:rPr>
        <w:t>》</w:t>
      </w:r>
    </w:p>
    <w:p>
      <w:pPr>
        <w:spacing w:line="360" w:lineRule="auto"/>
        <w:ind w:firstLine="480" w:firstLineChars="200"/>
        <w:rPr>
          <w:rFonts w:hint="default" w:ascii="Times New Roman" w:hAnsi="Times New Roman" w:eastAsia="宋体" w:cs="Times New Roman"/>
          <w:caps/>
          <w:color w:val="auto"/>
          <w:sz w:val="24"/>
          <w:szCs w:val="24"/>
        </w:rPr>
      </w:pPr>
      <w:r>
        <w:rPr>
          <w:rFonts w:hint="default" w:ascii="Times New Roman" w:hAnsi="Times New Roman" w:eastAsia="宋体" w:cs="Times New Roman"/>
          <w:caps/>
          <w:color w:val="auto"/>
          <w:sz w:val="24"/>
          <w:szCs w:val="24"/>
        </w:rPr>
        <w:t>5、《</w:t>
      </w:r>
      <w:r>
        <w:rPr>
          <w:rFonts w:hint="default" w:ascii="Times New Roman" w:hAnsi="Times New Roman" w:cs="Times New Roman"/>
          <w:color w:val="auto"/>
          <w:sz w:val="24"/>
          <w:szCs w:val="24"/>
          <w:lang w:eastAsia="zh-CN"/>
        </w:rPr>
        <w:t>山东盛世天湖旅游开发有限公司</w:t>
      </w:r>
      <w:r>
        <w:rPr>
          <w:rFonts w:hint="default" w:ascii="Times New Roman" w:hAnsi="Times New Roman" w:eastAsia="宋体" w:cs="Times New Roman"/>
          <w:caps/>
          <w:color w:val="auto"/>
          <w:sz w:val="24"/>
          <w:szCs w:val="24"/>
        </w:rPr>
        <w:t>环保管理制度》</w:t>
      </w:r>
    </w:p>
    <w:p>
      <w:pPr>
        <w:pStyle w:val="2"/>
        <w:spacing w:line="360" w:lineRule="auto"/>
        <w:ind w:firstLine="480"/>
        <w:rPr>
          <w:rFonts w:hint="default" w:ascii="Times New Roman" w:hAnsi="Times New Roman" w:eastAsia="宋体" w:cs="Times New Roman"/>
          <w:caps/>
          <w:color w:val="auto"/>
          <w:sz w:val="24"/>
          <w:szCs w:val="24"/>
        </w:rPr>
      </w:pPr>
      <w:r>
        <w:rPr>
          <w:rFonts w:hint="default" w:ascii="Times New Roman" w:hAnsi="Times New Roman" w:eastAsia="宋体" w:cs="Times New Roman"/>
          <w:color w:val="auto"/>
          <w:sz w:val="24"/>
          <w:szCs w:val="24"/>
        </w:rPr>
        <w:t>6、</w:t>
      </w:r>
      <w:r>
        <w:rPr>
          <w:rFonts w:hint="default" w:ascii="Times New Roman" w:hAnsi="Times New Roman" w:cs="Times New Roman"/>
          <w:caps/>
          <w:color w:val="auto"/>
          <w:sz w:val="24"/>
          <w:szCs w:val="24"/>
          <w:lang w:eastAsia="zh-CN"/>
        </w:rPr>
        <w:t>山东盛世天湖旅游开发有限公司</w:t>
      </w:r>
      <w:r>
        <w:rPr>
          <w:rFonts w:hint="default" w:ascii="Times New Roman" w:hAnsi="Times New Roman" w:eastAsia="宋体" w:cs="Times New Roman"/>
          <w:caps/>
          <w:color w:val="auto"/>
          <w:sz w:val="24"/>
          <w:szCs w:val="24"/>
        </w:rPr>
        <w:t>生产负荷证明</w:t>
      </w:r>
      <w:bookmarkStart w:id="0" w:name="_Toc22920"/>
      <w:bookmarkStart w:id="1" w:name="_Toc468476439"/>
    </w:p>
    <w:p>
      <w:pPr>
        <w:spacing w:line="360" w:lineRule="auto"/>
        <w:ind w:firstLine="480" w:firstLineChars="200"/>
        <w:rPr>
          <w:rFonts w:hint="default" w:ascii="Times New Roman" w:hAnsi="Times New Roman" w:cs="Times New Roman"/>
          <w:color w:val="auto"/>
          <w:sz w:val="24"/>
          <w:szCs w:val="24"/>
          <w:lang w:val="en-US" w:eastAsia="zh-CN"/>
        </w:rPr>
        <w:sectPr>
          <w:headerReference r:id="rId14" w:type="default"/>
          <w:footerReference r:id="rId16" w:type="default"/>
          <w:headerReference r:id="rId15" w:type="even"/>
          <w:footerReference r:id="rId17" w:type="even"/>
          <w:pgSz w:w="11907" w:h="16840"/>
          <w:pgMar w:top="1247" w:right="1985" w:bottom="1247" w:left="1871" w:header="851" w:footer="992" w:gutter="170"/>
          <w:pgNumType w:start="1"/>
          <w:cols w:space="720" w:num="1"/>
          <w:docGrid w:linePitch="312" w:charSpace="0"/>
        </w:sectPr>
      </w:pPr>
    </w:p>
    <w:p>
      <w:pPr>
        <w:pStyle w:val="3"/>
        <w:spacing w:before="0" w:after="0"/>
        <w:ind w:left="-834" w:leftChars="-400" w:hanging="6"/>
        <w:rPr>
          <w:rFonts w:hint="default" w:ascii="Times New Roman" w:hAnsi="Times New Roman" w:eastAsia="宋体" w:cs="Times New Roman"/>
          <w:color w:val="auto"/>
        </w:rPr>
      </w:pPr>
      <w:r>
        <w:rPr>
          <w:rFonts w:hint="default" w:ascii="Times New Roman" w:hAnsi="Times New Roman" w:eastAsia="宋体" w:cs="Times New Roman"/>
          <w:color w:val="auto"/>
        </w:rPr>
        <w:t>表</w:t>
      </w:r>
      <w:r>
        <w:rPr>
          <w:rFonts w:hint="default" w:ascii="Times New Roman" w:hAnsi="Times New Roman" w:eastAsia="宋体" w:cs="Times New Roman"/>
          <w:color w:val="auto"/>
          <w:lang w:val="en-US" w:eastAsia="zh-CN"/>
        </w:rPr>
        <w:t>1</w:t>
      </w:r>
      <w:r>
        <w:rPr>
          <w:rFonts w:hint="default" w:ascii="Times New Roman" w:hAnsi="Times New Roman" w:eastAsia="宋体" w:cs="Times New Roman"/>
          <w:color w:val="auto"/>
          <w:lang w:val="zh-CN"/>
        </w:rPr>
        <w:t xml:space="preserve"> 项目简介及验收监测依据</w:t>
      </w:r>
      <w:bookmarkEnd w:id="0"/>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3"/>
        <w:gridCol w:w="2454"/>
        <w:gridCol w:w="2170"/>
        <w:gridCol w:w="1138"/>
        <w:gridCol w:w="632"/>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2243"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建设项目名称</w:t>
            </w:r>
          </w:p>
        </w:tc>
        <w:tc>
          <w:tcPr>
            <w:tcW w:w="7395" w:type="dxa"/>
            <w:gridSpan w:val="5"/>
            <w:vAlign w:val="center"/>
          </w:tcPr>
          <w:p>
            <w:pPr>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eastAsia="zh-CN"/>
              </w:rPr>
              <w:t>盛世天湖生态科技园1#地块项目（一期）</w:t>
            </w:r>
            <w:r>
              <w:rPr>
                <w:rFonts w:hint="default" w:ascii="Times New Roman" w:hAnsi="Times New Roman" w:eastAsia="宋体" w:cs="Times New Roman"/>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2243"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建设单位名称</w:t>
            </w:r>
          </w:p>
        </w:tc>
        <w:tc>
          <w:tcPr>
            <w:tcW w:w="7395" w:type="dxa"/>
            <w:gridSpan w:val="5"/>
            <w:vAlign w:val="center"/>
          </w:tcPr>
          <w:p>
            <w:pPr>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eastAsia="zh-CN"/>
              </w:rPr>
              <w:t>山东盛世天湖旅游开发有限公司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2243"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建设项目性质</w:t>
            </w:r>
          </w:p>
        </w:tc>
        <w:tc>
          <w:tcPr>
            <w:tcW w:w="7395" w:type="dxa"/>
            <w:gridSpan w:val="5"/>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新建√改扩建□技改□迁建□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2243"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建设地点</w:t>
            </w:r>
          </w:p>
        </w:tc>
        <w:tc>
          <w:tcPr>
            <w:tcW w:w="7395" w:type="dxa"/>
            <w:gridSpan w:val="5"/>
            <w:vAlign w:val="center"/>
          </w:tcPr>
          <w:p>
            <w:pPr>
              <w:jc w:val="center"/>
              <w:rPr>
                <w:rFonts w:hint="default" w:ascii="Times New Roman" w:hAnsi="Times New Roman" w:eastAsia="宋体" w:cs="Times New Roman"/>
                <w:bCs/>
                <w:kern w:val="2"/>
                <w:sz w:val="24"/>
                <w:lang w:val="en-US" w:eastAsia="zh-CN" w:bidi="ar-SA"/>
              </w:rPr>
            </w:pPr>
            <w:r>
              <w:rPr>
                <w:rFonts w:hint="default" w:ascii="Times New Roman" w:hAnsi="Times New Roman" w:cs="Times New Roman"/>
                <w:bCs/>
                <w:kern w:val="2"/>
                <w:sz w:val="24"/>
                <w:lang w:val="en-US" w:eastAsia="zh-CN" w:bidi="ar-SA"/>
              </w:rPr>
              <w:t>聊城市江北水城旅游度假区朱老庄镇驻地南侧，盛世天湖1号地块内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2243"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454" w:type="dxa"/>
            <w:vAlign w:val="center"/>
          </w:tcPr>
          <w:p>
            <w:pPr>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cs="Times New Roman"/>
                <w:color w:val="auto"/>
                <w:sz w:val="24"/>
                <w:szCs w:val="24"/>
                <w:lang w:val="en-US" w:eastAsia="zh-CN"/>
              </w:rPr>
              <w:t>17</w:t>
            </w:r>
            <w:r>
              <w:rPr>
                <w:rFonts w:hint="default" w:ascii="Times New Roman" w:hAnsi="Times New Roman" w:eastAsia="宋体" w:cs="Times New Roman"/>
                <w:color w:val="auto"/>
                <w:sz w:val="24"/>
                <w:szCs w:val="24"/>
                <w:lang w:eastAsia="zh-CN"/>
              </w:rPr>
              <w:t>年</w:t>
            </w:r>
            <w:r>
              <w:rPr>
                <w:rFonts w:hint="default" w:ascii="Times New Roman" w:hAnsi="Times New Roman" w:cs="Times New Roman"/>
                <w:color w:val="auto"/>
                <w:sz w:val="24"/>
                <w:szCs w:val="24"/>
                <w:lang w:val="en-US" w:eastAsia="zh-CN"/>
              </w:rPr>
              <w:t>10</w:t>
            </w:r>
            <w:r>
              <w:rPr>
                <w:rFonts w:hint="default" w:ascii="Times New Roman" w:hAnsi="Times New Roman" w:eastAsia="宋体" w:cs="Times New Roman"/>
                <w:color w:val="auto"/>
                <w:sz w:val="24"/>
                <w:szCs w:val="24"/>
                <w:lang w:eastAsia="zh-CN"/>
              </w:rPr>
              <w:t>月</w:t>
            </w:r>
          </w:p>
        </w:tc>
        <w:tc>
          <w:tcPr>
            <w:tcW w:w="2170" w:type="dxa"/>
            <w:vAlign w:val="center"/>
          </w:tcPr>
          <w:p>
            <w:pPr>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开工建设时间</w:t>
            </w:r>
          </w:p>
        </w:tc>
        <w:tc>
          <w:tcPr>
            <w:tcW w:w="2771" w:type="dxa"/>
            <w:gridSpan w:val="3"/>
            <w:vAlign w:val="center"/>
          </w:tcPr>
          <w:p>
            <w:pPr>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w:t>
            </w:r>
            <w:r>
              <w:rPr>
                <w:rFonts w:hint="default" w:ascii="Times New Roman" w:hAnsi="Times New Roman"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rPr>
              <w:t>年</w:t>
            </w:r>
            <w:r>
              <w:rPr>
                <w:rFonts w:hint="default" w:ascii="Times New Roman" w:hAnsi="Times New Roman"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2243" w:type="dxa"/>
            <w:vAlign w:val="center"/>
          </w:tcPr>
          <w:p>
            <w:pPr>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投产时间</w:t>
            </w:r>
          </w:p>
        </w:tc>
        <w:tc>
          <w:tcPr>
            <w:tcW w:w="2454" w:type="dxa"/>
            <w:vAlign w:val="center"/>
          </w:tcPr>
          <w:p>
            <w:pPr>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w:t>
            </w:r>
            <w:r>
              <w:rPr>
                <w:rFonts w:hint="default" w:ascii="Times New Roman" w:hAnsi="Times New Roman" w:cs="Times New Roman"/>
                <w:color w:val="auto"/>
                <w:sz w:val="24"/>
                <w:szCs w:val="24"/>
                <w:highlight w:val="none"/>
                <w:lang w:val="en-US" w:eastAsia="zh-CN"/>
              </w:rPr>
              <w:t>2</w:t>
            </w:r>
            <w:r>
              <w:rPr>
                <w:rFonts w:hint="eastAsia"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年</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p>
        </w:tc>
        <w:tc>
          <w:tcPr>
            <w:tcW w:w="2170" w:type="dxa"/>
            <w:vAlign w:val="center"/>
          </w:tcPr>
          <w:p>
            <w:pPr>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验收现场监测时间</w:t>
            </w:r>
          </w:p>
        </w:tc>
        <w:tc>
          <w:tcPr>
            <w:tcW w:w="2771" w:type="dxa"/>
            <w:gridSpan w:val="3"/>
            <w:vAlign w:val="center"/>
          </w:tcPr>
          <w:p>
            <w:pPr>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kern w:val="0"/>
                <w:sz w:val="24"/>
                <w:szCs w:val="24"/>
                <w:highlight w:val="none"/>
                <w:lang w:eastAsia="zh-CN"/>
              </w:rPr>
              <w:t>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lang w:eastAsia="zh-CN"/>
              </w:rPr>
              <w:t>.0</w:t>
            </w:r>
            <w:r>
              <w:rPr>
                <w:rFonts w:hint="default" w:ascii="Times New Roman" w:hAnsi="Times New Roman"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lang w:val="en-US" w:eastAsia="zh-CN"/>
              </w:rPr>
              <w:t>19</w:t>
            </w:r>
            <w:r>
              <w:rPr>
                <w:rFonts w:hint="default" w:ascii="Times New Roman" w:hAnsi="Times New Roman" w:eastAsia="宋体" w:cs="Times New Roman"/>
                <w:color w:val="auto"/>
                <w:kern w:val="0"/>
                <w:sz w:val="24"/>
                <w:szCs w:val="24"/>
                <w:highlight w:val="none"/>
              </w:rPr>
              <w:t>-</w:t>
            </w:r>
            <w:r>
              <w:rPr>
                <w:rFonts w:hint="default" w:ascii="Times New Roman" w:hAnsi="Times New Roman" w:eastAsia="宋体" w:cs="Times New Roman"/>
                <w:color w:val="auto"/>
                <w:kern w:val="0"/>
                <w:sz w:val="24"/>
                <w:szCs w:val="24"/>
                <w:highlight w:val="none"/>
                <w:lang w:eastAsia="zh-CN"/>
              </w:rPr>
              <w:t>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lang w:eastAsia="zh-CN"/>
              </w:rPr>
              <w:t>.0</w:t>
            </w:r>
            <w:r>
              <w:rPr>
                <w:rFonts w:hint="default" w:ascii="Times New Roman" w:hAnsi="Times New Roman"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2243"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环评报告表</w:t>
            </w:r>
          </w:p>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审批部门</w:t>
            </w:r>
          </w:p>
        </w:tc>
        <w:tc>
          <w:tcPr>
            <w:tcW w:w="2454" w:type="dxa"/>
            <w:vAlign w:val="center"/>
          </w:tcPr>
          <w:p>
            <w:pPr>
              <w:jc w:val="center"/>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聊城市环境保护局</w:t>
            </w:r>
          </w:p>
          <w:p>
            <w:pPr>
              <w:jc w:val="center"/>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东昌府分局</w:t>
            </w:r>
          </w:p>
        </w:tc>
        <w:tc>
          <w:tcPr>
            <w:tcW w:w="2170"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环评报告表</w:t>
            </w:r>
          </w:p>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编制单位</w:t>
            </w:r>
          </w:p>
        </w:tc>
        <w:tc>
          <w:tcPr>
            <w:tcW w:w="2771" w:type="dxa"/>
            <w:gridSpan w:val="3"/>
            <w:vAlign w:val="center"/>
          </w:tcPr>
          <w:p>
            <w:pPr>
              <w:jc w:val="center"/>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聊城大学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243"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环保设施设计单位</w:t>
            </w:r>
          </w:p>
        </w:tc>
        <w:tc>
          <w:tcPr>
            <w:tcW w:w="2454" w:type="dxa"/>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2170"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环保设施施工单位</w:t>
            </w:r>
          </w:p>
        </w:tc>
        <w:tc>
          <w:tcPr>
            <w:tcW w:w="2771" w:type="dxa"/>
            <w:gridSpan w:val="3"/>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2243" w:type="dxa"/>
            <w:vAlign w:val="center"/>
          </w:tcPr>
          <w:p>
            <w:pPr>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投资总概算</w:t>
            </w:r>
          </w:p>
        </w:tc>
        <w:tc>
          <w:tcPr>
            <w:tcW w:w="2454" w:type="dxa"/>
            <w:vAlign w:val="center"/>
          </w:tcPr>
          <w:p>
            <w:pPr>
              <w:jc w:val="center"/>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1"/>
                <w:highlight w:val="none"/>
                <w:lang w:val="en-US" w:eastAsia="zh-CN"/>
              </w:rPr>
              <w:t>120142</w:t>
            </w:r>
            <w:r>
              <w:rPr>
                <w:rFonts w:hint="default" w:ascii="Times New Roman" w:hAnsi="Times New Roman" w:eastAsia="宋体" w:cs="Times New Roman"/>
                <w:color w:val="auto"/>
                <w:sz w:val="24"/>
                <w:szCs w:val="21"/>
                <w:highlight w:val="none"/>
                <w:lang w:eastAsia="zh-CN"/>
              </w:rPr>
              <w:t>万</w:t>
            </w:r>
            <w:r>
              <w:rPr>
                <w:rFonts w:hint="default" w:ascii="Times New Roman" w:hAnsi="Times New Roman" w:eastAsia="宋体" w:cs="Times New Roman"/>
                <w:color w:val="auto"/>
                <w:sz w:val="24"/>
                <w:szCs w:val="24"/>
                <w:highlight w:val="none"/>
              </w:rPr>
              <w:t>元</w:t>
            </w:r>
          </w:p>
        </w:tc>
        <w:tc>
          <w:tcPr>
            <w:tcW w:w="2170" w:type="dxa"/>
            <w:vAlign w:val="center"/>
          </w:tcPr>
          <w:p>
            <w:pPr>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环保投资总概算</w:t>
            </w:r>
          </w:p>
        </w:tc>
        <w:tc>
          <w:tcPr>
            <w:tcW w:w="1138" w:type="dxa"/>
            <w:vAlign w:val="center"/>
          </w:tcPr>
          <w:p>
            <w:pPr>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val="en-US" w:eastAsia="zh-CN"/>
              </w:rPr>
              <w:t>100</w:t>
            </w:r>
            <w:r>
              <w:rPr>
                <w:rFonts w:hint="default" w:ascii="Times New Roman" w:hAnsi="Times New Roman" w:eastAsia="宋体" w:cs="Times New Roman"/>
                <w:color w:val="auto"/>
                <w:sz w:val="24"/>
                <w:szCs w:val="24"/>
              </w:rPr>
              <w:t>万元</w:t>
            </w:r>
          </w:p>
        </w:tc>
        <w:tc>
          <w:tcPr>
            <w:tcW w:w="632" w:type="dxa"/>
            <w:vMerge w:val="restart"/>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比例</w:t>
            </w:r>
          </w:p>
        </w:tc>
        <w:tc>
          <w:tcPr>
            <w:tcW w:w="1001" w:type="dxa"/>
            <w:vAlign w:val="center"/>
          </w:tcPr>
          <w:p>
            <w:pPr>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val="en-US" w:eastAsia="zh-CN"/>
              </w:rPr>
              <w:t>0.08</w:t>
            </w:r>
            <w:r>
              <w:rPr>
                <w:rFonts w:hint="default" w:ascii="Times New Roman" w:hAnsi="Times New Roman" w:eastAsia="宋体" w:cs="Times New Roman"/>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2243" w:type="dxa"/>
            <w:vAlign w:val="center"/>
          </w:tcPr>
          <w:p>
            <w:pPr>
              <w:jc w:val="center"/>
              <w:rPr>
                <w:rFonts w:hint="default" w:ascii="Times New Roman" w:hAnsi="Times New Roman" w:eastAsia="宋体" w:cs="Times New Roman"/>
                <w:b/>
                <w:bCs/>
                <w:color w:val="auto"/>
                <w:sz w:val="24"/>
                <w:szCs w:val="24"/>
                <w:highlight w:val="red"/>
              </w:rPr>
            </w:pPr>
            <w:r>
              <w:rPr>
                <w:rFonts w:hint="default" w:ascii="Times New Roman" w:hAnsi="Times New Roman" w:cs="Times New Roman"/>
                <w:b/>
                <w:bCs/>
                <w:color w:val="auto"/>
                <w:sz w:val="24"/>
                <w:szCs w:val="24"/>
                <w:highlight w:val="none"/>
                <w:lang w:eastAsia="zh-CN"/>
              </w:rPr>
              <w:t>一期</w:t>
            </w:r>
            <w:r>
              <w:rPr>
                <w:rFonts w:hint="default" w:ascii="Times New Roman" w:hAnsi="Times New Roman" w:eastAsia="宋体" w:cs="Times New Roman"/>
                <w:b/>
                <w:bCs/>
                <w:color w:val="auto"/>
                <w:sz w:val="24"/>
                <w:szCs w:val="24"/>
                <w:highlight w:val="none"/>
              </w:rPr>
              <w:t>实际总投资</w:t>
            </w:r>
          </w:p>
        </w:tc>
        <w:tc>
          <w:tcPr>
            <w:tcW w:w="2454" w:type="dxa"/>
            <w:vAlign w:val="center"/>
          </w:tcPr>
          <w:p>
            <w:pPr>
              <w:jc w:val="center"/>
              <w:rPr>
                <w:rFonts w:hint="default" w:ascii="Times New Roman" w:hAnsi="Times New Roman" w:eastAsia="宋体" w:cs="Times New Roman"/>
                <w:color w:val="auto"/>
                <w:sz w:val="24"/>
                <w:szCs w:val="24"/>
                <w:highlight w:val="red"/>
              </w:rPr>
            </w:pPr>
            <w:r>
              <w:rPr>
                <w:rFonts w:hint="default" w:ascii="Times New Roman" w:hAnsi="Times New Roman" w:cs="Times New Roman"/>
                <w:color w:val="auto"/>
                <w:sz w:val="24"/>
                <w:szCs w:val="21"/>
                <w:highlight w:val="none"/>
                <w:lang w:val="en-US" w:eastAsia="zh-CN"/>
              </w:rPr>
              <w:t>9600</w:t>
            </w:r>
            <w:r>
              <w:rPr>
                <w:rFonts w:hint="default" w:ascii="Times New Roman" w:hAnsi="Times New Roman" w:eastAsia="宋体" w:cs="Times New Roman"/>
                <w:color w:val="auto"/>
                <w:sz w:val="24"/>
                <w:szCs w:val="21"/>
                <w:highlight w:val="none"/>
                <w:lang w:eastAsia="zh-CN"/>
              </w:rPr>
              <w:t>万</w:t>
            </w:r>
            <w:r>
              <w:rPr>
                <w:rFonts w:hint="default" w:ascii="Times New Roman" w:hAnsi="Times New Roman" w:eastAsia="宋体" w:cs="Times New Roman"/>
                <w:color w:val="auto"/>
                <w:sz w:val="24"/>
                <w:szCs w:val="24"/>
                <w:highlight w:val="none"/>
              </w:rPr>
              <w:t>元</w:t>
            </w:r>
          </w:p>
        </w:tc>
        <w:tc>
          <w:tcPr>
            <w:tcW w:w="2170" w:type="dxa"/>
            <w:shd w:val="clear" w:color="auto" w:fill="auto"/>
            <w:vAlign w:val="center"/>
          </w:tcPr>
          <w:p>
            <w:pPr>
              <w:jc w:val="center"/>
              <w:rPr>
                <w:rFonts w:hint="default" w:ascii="Times New Roman" w:hAnsi="Times New Roman" w:eastAsia="宋体" w:cs="Times New Roman"/>
                <w:b/>
                <w:bCs/>
                <w:color w:val="auto"/>
                <w:sz w:val="24"/>
                <w:szCs w:val="24"/>
                <w:highlight w:val="none"/>
              </w:rPr>
            </w:pPr>
            <w:r>
              <w:rPr>
                <w:rFonts w:hint="default" w:ascii="Times New Roman" w:hAnsi="Times New Roman" w:cs="Times New Roman"/>
                <w:b/>
                <w:bCs/>
                <w:color w:val="auto"/>
                <w:sz w:val="24"/>
                <w:szCs w:val="24"/>
                <w:highlight w:val="none"/>
                <w:lang w:eastAsia="zh-CN"/>
              </w:rPr>
              <w:t>一期</w:t>
            </w:r>
            <w:r>
              <w:rPr>
                <w:rFonts w:hint="default" w:ascii="Times New Roman" w:hAnsi="Times New Roman" w:eastAsia="宋体" w:cs="Times New Roman"/>
                <w:b/>
                <w:bCs/>
                <w:color w:val="auto"/>
                <w:sz w:val="24"/>
                <w:szCs w:val="24"/>
                <w:highlight w:val="none"/>
              </w:rPr>
              <w:t>环保投资</w:t>
            </w:r>
          </w:p>
        </w:tc>
        <w:tc>
          <w:tcPr>
            <w:tcW w:w="1138" w:type="dxa"/>
            <w:shd w:val="clear" w:color="auto" w:fill="auto"/>
            <w:vAlign w:val="center"/>
          </w:tcPr>
          <w:p>
            <w:pPr>
              <w:jc w:val="center"/>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104</w:t>
            </w:r>
            <w:r>
              <w:rPr>
                <w:rFonts w:hint="default" w:ascii="Times New Roman" w:hAnsi="Times New Roman" w:eastAsia="宋体" w:cs="Times New Roman"/>
                <w:color w:val="auto"/>
                <w:sz w:val="24"/>
                <w:szCs w:val="24"/>
                <w:highlight w:val="none"/>
              </w:rPr>
              <w:t>万元</w:t>
            </w:r>
          </w:p>
        </w:tc>
        <w:tc>
          <w:tcPr>
            <w:tcW w:w="632" w:type="dxa"/>
            <w:vMerge w:val="continue"/>
            <w:vAlign w:val="center"/>
          </w:tcPr>
          <w:p>
            <w:pPr>
              <w:jc w:val="center"/>
              <w:rPr>
                <w:rFonts w:hint="default" w:ascii="Times New Roman" w:hAnsi="Times New Roman" w:eastAsia="宋体" w:cs="Times New Roman"/>
                <w:color w:val="auto"/>
                <w:sz w:val="24"/>
                <w:szCs w:val="24"/>
              </w:rPr>
            </w:pPr>
          </w:p>
        </w:tc>
        <w:tc>
          <w:tcPr>
            <w:tcW w:w="1001" w:type="dxa"/>
            <w:vAlign w:val="center"/>
          </w:tcPr>
          <w:p>
            <w:pPr>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1.08</w:t>
            </w:r>
            <w:r>
              <w:rPr>
                <w:rFonts w:hint="default" w:ascii="Times New Roman" w:hAnsi="Times New Roman" w:eastAsia="宋体" w:cs="Times New Roman"/>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43" w:type="dxa"/>
            <w:vAlign w:val="center"/>
          </w:tcPr>
          <w:p>
            <w:pP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 xml:space="preserve">  验收监测依据</w:t>
            </w:r>
          </w:p>
        </w:tc>
        <w:tc>
          <w:tcPr>
            <w:tcW w:w="7395" w:type="dxa"/>
            <w:gridSpan w:val="5"/>
            <w:vAlign w:val="center"/>
          </w:tcPr>
          <w:p>
            <w:pPr>
              <w:ind w:firstLine="420" w:firstLineChars="175"/>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color w:val="auto"/>
                <w:sz w:val="24"/>
                <w:szCs w:val="24"/>
              </w:rPr>
              <w:t>1、国务院令（2017）年第682号《国务院关于修改〈建设项目环境保护管理条例〉的决定》</w:t>
            </w:r>
            <w:r>
              <w:rPr>
                <w:rFonts w:hint="default" w:ascii="Times New Roman" w:hAnsi="Times New Roman" w:eastAsia="宋体" w:cs="Times New Roman"/>
                <w:bCs/>
                <w:color w:val="auto"/>
                <w:sz w:val="24"/>
                <w:szCs w:val="24"/>
              </w:rPr>
              <w:t>（2017.10）；</w:t>
            </w:r>
          </w:p>
          <w:p>
            <w:pPr>
              <w:pStyle w:val="2"/>
              <w:ind w:firstLine="420" w:firstLineChars="175"/>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bCs/>
                <w:color w:val="auto"/>
                <w:sz w:val="24"/>
                <w:szCs w:val="24"/>
              </w:rPr>
              <w:t>《建设项目竣工环境保护验收暂行办法》（国环规环评【2017】4号）；</w:t>
            </w:r>
          </w:p>
          <w:p>
            <w:pPr>
              <w:pStyle w:val="2"/>
              <w:ind w:firstLine="420" w:firstLineChars="175"/>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3、《建设项目竣工环境保护验收技术指南污染影响类》（生态环境部公告2018年第9号）；</w:t>
            </w:r>
          </w:p>
          <w:p>
            <w:pPr>
              <w:ind w:firstLine="420" w:firstLineChars="17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w:t>
            </w:r>
            <w:r>
              <w:rPr>
                <w:rFonts w:hint="default" w:ascii="Times New Roman" w:hAnsi="Times New Roman" w:cs="Times New Roman"/>
                <w:color w:val="auto"/>
                <w:sz w:val="24"/>
                <w:szCs w:val="24"/>
                <w:lang w:eastAsia="zh-CN"/>
              </w:rPr>
              <w:t>聊城大学</w:t>
            </w:r>
            <w:r>
              <w:rPr>
                <w:rFonts w:hint="default" w:ascii="Times New Roman" w:hAnsi="Times New Roman" w:eastAsia="宋体" w:cs="Times New Roman"/>
                <w:bCs/>
                <w:color w:val="auto"/>
                <w:sz w:val="24"/>
                <w:szCs w:val="24"/>
              </w:rPr>
              <w:t>编制的</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highlight w:val="none"/>
                <w:lang w:eastAsia="zh-CN"/>
              </w:rPr>
              <w:t>山东盛世天湖旅游开发有限公司</w:t>
            </w:r>
            <w:r>
              <w:rPr>
                <w:rFonts w:hint="default" w:ascii="Times New Roman" w:hAnsi="Times New Roman" w:cs="Times New Roman"/>
                <w:color w:val="auto"/>
                <w:sz w:val="24"/>
                <w:szCs w:val="24"/>
                <w:lang w:eastAsia="zh-CN"/>
              </w:rPr>
              <w:t>盛世天湖生态科技园1#地块项目</w:t>
            </w:r>
            <w:r>
              <w:rPr>
                <w:rFonts w:hint="default" w:ascii="Times New Roman" w:hAnsi="Times New Roman" w:eastAsia="宋体" w:cs="Times New Roman"/>
                <w:color w:val="auto"/>
                <w:sz w:val="24"/>
                <w:szCs w:val="24"/>
              </w:rPr>
              <w:t>环境影响报告表》(20</w:t>
            </w:r>
            <w:r>
              <w:rPr>
                <w:rFonts w:hint="default" w:ascii="Times New Roman" w:hAnsi="Times New Roman" w:cs="Times New Roman"/>
                <w:color w:val="auto"/>
                <w:sz w:val="24"/>
                <w:szCs w:val="24"/>
                <w:lang w:val="en-US" w:eastAsia="zh-CN"/>
              </w:rPr>
              <w:t>17</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val="en-US" w:eastAsia="zh-CN"/>
              </w:rPr>
              <w:t>10</w:t>
            </w:r>
            <w:r>
              <w:rPr>
                <w:rFonts w:hint="default" w:ascii="Times New Roman" w:hAnsi="Times New Roman" w:eastAsia="宋体" w:cs="Times New Roman"/>
                <w:color w:val="auto"/>
                <w:sz w:val="24"/>
                <w:szCs w:val="24"/>
              </w:rPr>
              <w:t>)；</w:t>
            </w:r>
          </w:p>
          <w:p>
            <w:pPr>
              <w:ind w:firstLine="420" w:firstLineChars="17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w:t>
            </w:r>
            <w:r>
              <w:rPr>
                <w:rFonts w:hint="default" w:ascii="Times New Roman" w:hAnsi="Times New Roman" w:cs="Times New Roman"/>
                <w:color w:val="auto"/>
                <w:sz w:val="24"/>
                <w:szCs w:val="24"/>
                <w:lang w:eastAsia="zh-CN"/>
              </w:rPr>
              <w:t>聊城市环境保护局东昌府分局</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关于</w:t>
            </w:r>
            <w:r>
              <w:rPr>
                <w:rFonts w:hint="default" w:ascii="Times New Roman" w:hAnsi="Times New Roman" w:cs="Times New Roman"/>
                <w:color w:val="auto"/>
                <w:sz w:val="24"/>
                <w:szCs w:val="24"/>
                <w:highlight w:val="none"/>
                <w:lang w:eastAsia="zh-CN"/>
              </w:rPr>
              <w:t>山东盛世天湖旅游开发有限公司</w:t>
            </w:r>
            <w:r>
              <w:rPr>
                <w:rFonts w:hint="default" w:ascii="Times New Roman" w:hAnsi="Times New Roman" w:cs="Times New Roman"/>
                <w:color w:val="auto"/>
                <w:sz w:val="24"/>
                <w:szCs w:val="24"/>
                <w:lang w:eastAsia="zh-CN"/>
              </w:rPr>
              <w:t>盛世天湖生态科技园1#地块项目</w:t>
            </w:r>
            <w:r>
              <w:rPr>
                <w:rFonts w:hint="default" w:ascii="Times New Roman" w:hAnsi="Times New Roman" w:eastAsia="宋体" w:cs="Times New Roman"/>
                <w:color w:val="auto"/>
                <w:sz w:val="24"/>
                <w:szCs w:val="24"/>
              </w:rPr>
              <w:t>环境影响报告表的批复》（</w:t>
            </w:r>
            <w:r>
              <w:rPr>
                <w:rFonts w:hint="default" w:ascii="Times New Roman" w:hAnsi="Times New Roman" w:eastAsia="宋体" w:cs="Times New Roman"/>
                <w:color w:val="auto"/>
                <w:sz w:val="24"/>
                <w:szCs w:val="24"/>
                <w:lang w:eastAsia="zh-CN"/>
              </w:rPr>
              <w:t>20</w:t>
            </w:r>
            <w:r>
              <w:rPr>
                <w:rFonts w:hint="default" w:ascii="Times New Roman" w:hAnsi="Times New Roman" w:cs="Times New Roman"/>
                <w:color w:val="auto"/>
                <w:sz w:val="24"/>
                <w:szCs w:val="24"/>
                <w:lang w:val="en-US" w:eastAsia="zh-CN"/>
              </w:rPr>
              <w:t>17</w:t>
            </w:r>
            <w:r>
              <w:rPr>
                <w:rFonts w:hint="default" w:ascii="Times New Roman" w:hAnsi="Times New Roman" w:eastAsia="宋体"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eastAsia="宋体" w:cs="Times New Roman"/>
                <w:color w:val="auto"/>
                <w:sz w:val="24"/>
                <w:szCs w:val="24"/>
                <w:lang w:eastAsia="zh-CN"/>
              </w:rPr>
              <w:t>.</w:t>
            </w:r>
            <w:r>
              <w:rPr>
                <w:rFonts w:hint="default" w:ascii="Times New Roman" w:hAnsi="Times New Roman" w:cs="Times New Roman"/>
                <w:color w:val="auto"/>
                <w:sz w:val="24"/>
                <w:szCs w:val="24"/>
                <w:lang w:val="en-US" w:eastAsia="zh-CN"/>
              </w:rPr>
              <w:t>19</w:t>
            </w:r>
            <w:r>
              <w:rPr>
                <w:rFonts w:hint="default" w:ascii="Times New Roman" w:hAnsi="Times New Roman" w:eastAsia="宋体" w:cs="Times New Roman"/>
                <w:color w:val="auto"/>
                <w:sz w:val="24"/>
                <w:szCs w:val="24"/>
              </w:rPr>
              <w:t>）；</w:t>
            </w:r>
          </w:p>
          <w:p>
            <w:pPr>
              <w:ind w:firstLine="420" w:firstLineChars="17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w:t>
            </w:r>
            <w:r>
              <w:rPr>
                <w:rFonts w:hint="default" w:ascii="Times New Roman" w:hAnsi="Times New Roman" w:cs="Times New Roman"/>
                <w:color w:val="auto"/>
                <w:sz w:val="24"/>
                <w:szCs w:val="24"/>
                <w:lang w:eastAsia="zh-CN"/>
              </w:rPr>
              <w:t>山东盛世天湖旅游开发有限公司盛世天湖生态科技园1#地块项目（一期）</w:t>
            </w:r>
            <w:r>
              <w:rPr>
                <w:rFonts w:hint="default" w:ascii="Times New Roman" w:hAnsi="Times New Roman" w:eastAsia="宋体" w:cs="Times New Roman"/>
                <w:color w:val="auto"/>
                <w:sz w:val="24"/>
                <w:szCs w:val="24"/>
              </w:rPr>
              <w:t>验收监测委托函；</w:t>
            </w:r>
          </w:p>
          <w:p>
            <w:pPr>
              <w:ind w:firstLine="420" w:firstLineChars="17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7、《</w:t>
            </w:r>
            <w:r>
              <w:rPr>
                <w:rFonts w:hint="default" w:ascii="Times New Roman" w:hAnsi="Times New Roman" w:cs="Times New Roman"/>
                <w:color w:val="auto"/>
                <w:sz w:val="24"/>
                <w:szCs w:val="24"/>
                <w:lang w:eastAsia="zh-CN"/>
              </w:rPr>
              <w:t>山东盛世天湖旅游开发有限公司盛世天湖生态科技园1#地块项目（一期）</w:t>
            </w:r>
            <w:r>
              <w:rPr>
                <w:rFonts w:hint="default" w:ascii="Times New Roman" w:hAnsi="Times New Roman" w:eastAsia="宋体" w:cs="Times New Roman"/>
                <w:color w:val="auto"/>
                <w:sz w:val="24"/>
                <w:szCs w:val="24"/>
              </w:rPr>
              <w:t>环境保护验收监测方案》；</w:t>
            </w:r>
          </w:p>
          <w:p>
            <w:pPr>
              <w:ind w:firstLine="420" w:firstLineChars="17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8、实际建设情况。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9" w:hRule="atLeast"/>
          <w:jc w:val="center"/>
        </w:trPr>
        <w:tc>
          <w:tcPr>
            <w:tcW w:w="2243" w:type="dxa"/>
            <w:vAlign w:val="center"/>
          </w:tcPr>
          <w:p>
            <w:pPr>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验收监测标准</w:t>
            </w:r>
          </w:p>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highlight w:val="none"/>
              </w:rPr>
              <w:t>标号、级别</w:t>
            </w:r>
          </w:p>
        </w:tc>
        <w:tc>
          <w:tcPr>
            <w:tcW w:w="7395" w:type="dxa"/>
            <w:gridSpan w:val="5"/>
            <w:vAlign w:val="center"/>
          </w:tcPr>
          <w:p>
            <w:pPr>
              <w:spacing w:line="240" w:lineRule="auto"/>
              <w:ind w:firstLine="420" w:firstLineChars="175"/>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highlight w:val="none"/>
                <w:lang w:val="en-US" w:eastAsia="zh-CN"/>
              </w:rPr>
              <w:t>1、无组织氨、硫化氢、臭气浓度</w:t>
            </w:r>
            <w:r>
              <w:rPr>
                <w:rFonts w:hint="default" w:ascii="Times New Roman" w:hAnsi="Times New Roman" w:eastAsia="宋体" w:cs="Times New Roman"/>
                <w:color w:val="auto"/>
                <w:sz w:val="24"/>
                <w:szCs w:val="24"/>
                <w:highlight w:val="none"/>
              </w:rPr>
              <w:t>执行《恶臭污染物排放标准》（GB14554-</w:t>
            </w:r>
            <w:r>
              <w:rPr>
                <w:rFonts w:hint="default" w:ascii="Times New Roman" w:hAnsi="Times New Roman"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rPr>
              <w:t>93）中</w:t>
            </w:r>
            <w:r>
              <w:rPr>
                <w:rFonts w:hint="default" w:ascii="Times New Roman" w:hAnsi="Times New Roman" w:cs="Times New Roman"/>
                <w:color w:val="auto"/>
                <w:sz w:val="24"/>
                <w:szCs w:val="24"/>
                <w:highlight w:val="none"/>
                <w:lang w:eastAsia="zh-CN"/>
              </w:rPr>
              <w:t>表</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rPr>
              <w:t>相关标准限值</w:t>
            </w:r>
            <w:r>
              <w:rPr>
                <w:rFonts w:hint="default" w:ascii="Times New Roman" w:hAnsi="Times New Roman" w:cs="Times New Roman"/>
                <w:color w:val="auto"/>
                <w:sz w:val="24"/>
                <w:szCs w:val="24"/>
                <w:lang w:eastAsia="zh-CN"/>
              </w:rPr>
              <w:t>，无组织颗粒物、二氧化硫、氮氧化物执行《大气污染物综合排放标准》（GB16297-1996）表2相关标准，餐厅油烟执行《山东省饮食油烟排放标准》（DB37/597-2006）相关标准要求；</w:t>
            </w:r>
          </w:p>
          <w:p>
            <w:pPr>
              <w:spacing w:line="240" w:lineRule="auto"/>
              <w:ind w:firstLine="420" w:firstLineChars="17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eastAsia="zh-CN"/>
              </w:rPr>
              <w:t>废水执行</w:t>
            </w:r>
            <w:r>
              <w:rPr>
                <w:rFonts w:hint="default" w:ascii="Times New Roman" w:hAnsi="Times New Roman" w:cs="Times New Roman"/>
                <w:color w:val="auto"/>
                <w:sz w:val="24"/>
                <w:szCs w:val="24"/>
                <w:lang w:eastAsia="zh-CN"/>
              </w:rPr>
              <w:t>《城市污水再生利用城市杂用水水质》（GB/T 18920-2020）表</w:t>
            </w:r>
            <w:r>
              <w:rPr>
                <w:rFonts w:hint="default" w:ascii="Times New Roman" w:hAnsi="Times New Roman" w:cs="Times New Roman"/>
                <w:color w:val="auto"/>
                <w:sz w:val="24"/>
                <w:szCs w:val="24"/>
                <w:lang w:val="en-US" w:eastAsia="zh-CN"/>
              </w:rPr>
              <w:t>1，</w:t>
            </w:r>
            <w:r>
              <w:rPr>
                <w:rFonts w:hint="default" w:ascii="Times New Roman" w:hAnsi="Times New Roman" w:eastAsia="宋体" w:cs="Times New Roman"/>
                <w:color w:val="auto"/>
                <w:sz w:val="24"/>
                <w:szCs w:val="24"/>
              </w:rPr>
              <w:t>《城市污水再生利用</w:t>
            </w:r>
            <w:r>
              <w:rPr>
                <w:rFonts w:hint="default" w:ascii="Times New Roman" w:hAnsi="Times New Roman" w:cs="Times New Roman"/>
                <w:color w:val="auto"/>
                <w:sz w:val="24"/>
                <w:szCs w:val="24"/>
                <w:lang w:eastAsia="zh-CN"/>
              </w:rPr>
              <w:t>景观环境用水</w:t>
            </w:r>
            <w:r>
              <w:rPr>
                <w:rFonts w:hint="default" w:ascii="Times New Roman" w:hAnsi="Times New Roman" w:eastAsia="宋体" w:cs="Times New Roman"/>
                <w:color w:val="auto"/>
                <w:sz w:val="24"/>
                <w:szCs w:val="24"/>
              </w:rPr>
              <w:t>水质</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（GB/T 1892</w:t>
            </w:r>
            <w:r>
              <w:rPr>
                <w:rFonts w:hint="default" w:ascii="Times New Roman" w:hAnsi="Times New Roman" w:cs="Times New Roman"/>
                <w:color w:val="auto"/>
                <w:sz w:val="24"/>
                <w:szCs w:val="24"/>
                <w:lang w:val="en-US" w:eastAsia="zh-CN"/>
              </w:rPr>
              <w:t>1</w:t>
            </w:r>
            <w:r>
              <w:rPr>
                <w:rFonts w:hint="default" w:ascii="Times New Roman" w:hAnsi="Times New Roman" w:eastAsia="宋体" w:cs="Times New Roman"/>
                <w:color w:val="auto"/>
                <w:sz w:val="24"/>
                <w:szCs w:val="24"/>
              </w:rPr>
              <w:t>-20</w:t>
            </w:r>
            <w:r>
              <w:rPr>
                <w:rFonts w:hint="default" w:ascii="Times New Roman" w:hAnsi="Times New Roman" w:cs="Times New Roman"/>
                <w:color w:val="auto"/>
                <w:sz w:val="24"/>
                <w:szCs w:val="24"/>
                <w:lang w:val="en-US" w:eastAsia="zh-CN"/>
              </w:rPr>
              <w:t>19</w:t>
            </w:r>
            <w:r>
              <w:rPr>
                <w:rFonts w:hint="default" w:ascii="Times New Roman" w:hAnsi="Times New Roman" w:eastAsia="宋体" w:cs="Times New Roman"/>
                <w:color w:val="auto"/>
                <w:sz w:val="24"/>
                <w:szCs w:val="24"/>
              </w:rPr>
              <w:t>）中表1</w:t>
            </w:r>
            <w:r>
              <w:rPr>
                <w:rFonts w:hint="default" w:ascii="Times New Roman" w:hAnsi="Times New Roman" w:cs="Times New Roman"/>
                <w:color w:val="auto"/>
                <w:sz w:val="24"/>
                <w:szCs w:val="24"/>
                <w:lang w:eastAsia="zh-CN"/>
              </w:rPr>
              <w:t>相关</w:t>
            </w:r>
            <w:r>
              <w:rPr>
                <w:rFonts w:hint="default" w:ascii="Times New Roman" w:hAnsi="Times New Roman" w:eastAsia="宋体" w:cs="Times New Roman"/>
                <w:color w:val="auto"/>
                <w:sz w:val="24"/>
                <w:szCs w:val="24"/>
                <w:lang w:eastAsia="zh-CN"/>
              </w:rPr>
              <w:t>要求</w:t>
            </w:r>
            <w:r>
              <w:rPr>
                <w:rFonts w:hint="default" w:ascii="Times New Roman" w:hAnsi="Times New Roman" w:cs="Times New Roman"/>
                <w:color w:val="auto"/>
                <w:sz w:val="24"/>
                <w:szCs w:val="24"/>
                <w:lang w:eastAsia="zh-CN"/>
              </w:rPr>
              <w:t>；</w:t>
            </w:r>
          </w:p>
          <w:p>
            <w:pPr>
              <w:spacing w:line="240" w:lineRule="auto"/>
              <w:ind w:firstLine="420" w:firstLineChars="175"/>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rPr>
              <w:t>噪声执行《工业企业厂界环境噪声排放标准》(GB12348-2008)中的</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rPr>
              <w:t>类</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4a类</w:t>
            </w:r>
            <w:r>
              <w:rPr>
                <w:rFonts w:hint="default" w:ascii="Times New Roman" w:hAnsi="Times New Roman" w:eastAsia="宋体" w:cs="Times New Roman"/>
                <w:color w:val="auto"/>
                <w:sz w:val="24"/>
                <w:szCs w:val="24"/>
              </w:rPr>
              <w:t>标准</w:t>
            </w:r>
            <w:r>
              <w:rPr>
                <w:rFonts w:hint="default" w:ascii="Times New Roman" w:hAnsi="Times New Roman" w:cs="Times New Roman"/>
                <w:color w:val="auto"/>
                <w:sz w:val="24"/>
                <w:szCs w:val="24"/>
                <w:lang w:eastAsia="zh-CN"/>
              </w:rPr>
              <w:t>；</w:t>
            </w:r>
          </w:p>
          <w:p>
            <w:pPr>
              <w:spacing w:line="240" w:lineRule="auto"/>
              <w:ind w:firstLine="420" w:firstLineChars="175"/>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val="en-US" w:eastAsia="zh-CN"/>
              </w:rPr>
              <w:t>4</w:t>
            </w:r>
            <w:r>
              <w:rPr>
                <w:rFonts w:hint="default" w:ascii="Times New Roman" w:hAnsi="Times New Roman" w:eastAsia="宋体" w:cs="Times New Roman"/>
                <w:color w:val="auto"/>
                <w:sz w:val="24"/>
                <w:szCs w:val="24"/>
              </w:rPr>
              <w:t>、固体废弃物执行《一般工业固体废物贮存和填埋污染控制标准》（GB 18599-2020）和《危险废物贮存污染控制标准》（GB18597-2001）及修改单要求。</w:t>
            </w:r>
          </w:p>
        </w:tc>
      </w:tr>
    </w:tbl>
    <w:p>
      <w:pPr>
        <w:rPr>
          <w:rFonts w:hint="default" w:ascii="Times New Roman" w:hAnsi="Times New Roman" w:eastAsia="宋体" w:cs="Times New Roman"/>
          <w:b/>
          <w:bCs/>
          <w:color w:val="auto"/>
          <w:sz w:val="24"/>
          <w:szCs w:val="24"/>
        </w:rPr>
        <w:sectPr>
          <w:footerReference r:id="rId18" w:type="default"/>
          <w:footerReference r:id="rId19" w:type="even"/>
          <w:pgSz w:w="11907" w:h="16840"/>
          <w:pgMar w:top="1247" w:right="1985" w:bottom="1247" w:left="1871" w:header="851" w:footer="992" w:gutter="170"/>
          <w:pgNumType w:start="1"/>
          <w:cols w:space="720" w:num="1"/>
          <w:docGrid w:linePitch="312" w:charSpace="0"/>
        </w:sectPr>
      </w:pPr>
    </w:p>
    <w:p>
      <w:pPr>
        <w:pStyle w:val="3"/>
        <w:spacing w:before="0" w:after="0"/>
        <w:ind w:left="-853" w:leftChars="-406" w:firstLine="14"/>
        <w:rPr>
          <w:rFonts w:hint="default" w:ascii="Times New Roman" w:hAnsi="Times New Roman" w:eastAsia="宋体" w:cs="Times New Roman"/>
          <w:color w:val="auto"/>
          <w:highlight w:val="none"/>
          <w:lang w:eastAsia="zh-CN"/>
        </w:rPr>
      </w:pPr>
      <w:bookmarkStart w:id="2" w:name="_Toc26053"/>
      <w:r>
        <w:rPr>
          <w:rFonts w:hint="default" w:ascii="Times New Roman" w:hAnsi="Times New Roman" w:eastAsia="宋体" w:cs="Times New Roman"/>
          <w:color w:val="auto"/>
          <w:highlight w:val="none"/>
        </w:rPr>
        <w:t>表</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 xml:space="preserve"> </w:t>
      </w:r>
      <w:r>
        <w:rPr>
          <w:rFonts w:hint="default" w:ascii="Times New Roman" w:hAnsi="Times New Roman" w:eastAsia="宋体" w:cs="Times New Roman"/>
          <w:color w:val="auto"/>
          <w:highlight w:val="none"/>
          <w:lang w:val="zh-CN"/>
        </w:rPr>
        <w:t>项目概况</w:t>
      </w:r>
      <w:bookmarkEnd w:id="2"/>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4" w:hRule="atLeast"/>
          <w:jc w:val="center"/>
        </w:trPr>
        <w:tc>
          <w:tcPr>
            <w:tcW w:w="9638" w:type="dxa"/>
          </w:tcPr>
          <w:p>
            <w:pPr>
              <w:autoSpaceDE w:val="0"/>
              <w:autoSpaceDN w:val="0"/>
              <w:adjustRightInd w:val="0"/>
              <w:spacing w:line="360" w:lineRule="auto"/>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2.1工程建设内容</w:t>
            </w:r>
          </w:p>
          <w:p>
            <w:pPr>
              <w:autoSpaceDE w:val="0"/>
              <w:autoSpaceDN w:val="0"/>
              <w:adjustRightInd w:val="0"/>
              <w:spacing w:line="360" w:lineRule="auto"/>
              <w:jc w:val="left"/>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2.1.1前言</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highlight w:val="none"/>
                <w:lang w:eastAsia="zh-CN"/>
              </w:rPr>
              <w:t>山东盛世天湖旅游开发有限公司盛世天湖生态科技园1#地块项目</w:t>
            </w:r>
            <w:r>
              <w:rPr>
                <w:rFonts w:hint="default" w:ascii="Times New Roman" w:hAnsi="Times New Roman" w:eastAsia="宋体" w:cs="Times New Roman"/>
                <w:color w:val="auto"/>
                <w:sz w:val="24"/>
                <w:szCs w:val="24"/>
              </w:rPr>
              <w:t>位于</w:t>
            </w:r>
            <w:r>
              <w:rPr>
                <w:rFonts w:hint="default" w:ascii="Times New Roman" w:hAnsi="Times New Roman" w:cs="Times New Roman"/>
                <w:color w:val="auto"/>
                <w:sz w:val="24"/>
                <w:szCs w:val="24"/>
                <w:lang w:eastAsia="zh-CN"/>
              </w:rPr>
              <w:t>聊城市江北水城旅游度假区朱老庄镇驻地南侧，盛世天湖1号地块内</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本项目预计</w:t>
            </w:r>
            <w:r>
              <w:rPr>
                <w:rFonts w:hint="default" w:ascii="Times New Roman" w:hAnsi="Times New Roman" w:eastAsia="宋体" w:cs="Times New Roman"/>
                <w:color w:val="auto"/>
                <w:sz w:val="24"/>
                <w:szCs w:val="24"/>
                <w:highlight w:val="none"/>
              </w:rPr>
              <w:t>总投资</w:t>
            </w:r>
            <w:r>
              <w:rPr>
                <w:rFonts w:hint="default" w:ascii="Times New Roman" w:hAnsi="Times New Roman" w:cs="Times New Roman"/>
                <w:color w:val="auto"/>
                <w:sz w:val="24"/>
                <w:szCs w:val="24"/>
                <w:highlight w:val="none"/>
                <w:lang w:val="en-US" w:eastAsia="zh-CN"/>
              </w:rPr>
              <w:t>120142</w:t>
            </w:r>
            <w:r>
              <w:rPr>
                <w:rFonts w:hint="default" w:ascii="Times New Roman" w:hAnsi="Times New Roman" w:eastAsia="宋体" w:cs="Times New Roman"/>
                <w:color w:val="auto"/>
                <w:sz w:val="24"/>
                <w:szCs w:val="24"/>
                <w:highlight w:val="none"/>
                <w:lang w:eastAsia="zh-CN"/>
              </w:rPr>
              <w:t>万</w:t>
            </w:r>
            <w:r>
              <w:rPr>
                <w:rFonts w:hint="default" w:ascii="Times New Roman" w:hAnsi="Times New Roman" w:eastAsia="宋体" w:cs="Times New Roman"/>
                <w:color w:val="auto"/>
                <w:sz w:val="24"/>
                <w:szCs w:val="24"/>
              </w:rPr>
              <w:t>元，</w:t>
            </w:r>
            <w:r>
              <w:rPr>
                <w:rFonts w:hint="default" w:ascii="Times New Roman" w:hAnsi="Times New Roman" w:cs="Times New Roman"/>
                <w:color w:val="auto"/>
                <w:sz w:val="24"/>
                <w:szCs w:val="24"/>
                <w:lang w:eastAsia="zh-CN"/>
              </w:rPr>
              <w:t>规划</w:t>
            </w:r>
            <w:r>
              <w:rPr>
                <w:rFonts w:hint="default" w:ascii="Times New Roman" w:hAnsi="Times New Roman" w:eastAsia="宋体" w:cs="Times New Roman"/>
                <w:color w:val="auto"/>
                <w:sz w:val="24"/>
                <w:szCs w:val="24"/>
              </w:rPr>
              <w:t>占地面积</w:t>
            </w:r>
            <w:r>
              <w:rPr>
                <w:rFonts w:hint="default" w:ascii="Times New Roman" w:hAnsi="Times New Roman" w:cs="Times New Roman"/>
                <w:color w:val="auto"/>
                <w:sz w:val="24"/>
                <w:szCs w:val="24"/>
                <w:lang w:val="en-US" w:eastAsia="zh-CN"/>
              </w:rPr>
              <w:t>201701</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建设综合商业和配套公建用房、建设停车位</w:t>
            </w:r>
            <w:r>
              <w:rPr>
                <w:rFonts w:hint="default" w:ascii="Times New Roman" w:hAnsi="Times New Roman" w:cs="Times New Roman"/>
                <w:color w:val="auto"/>
                <w:sz w:val="24"/>
                <w:szCs w:val="24"/>
                <w:lang w:val="en-US" w:eastAsia="zh-CN"/>
              </w:rPr>
              <w:t>1714，其中地上车位1014个，地下车位700个，项目容积率1.0，绿地率25%，企业由于资金问题，部分商业和配套设施未上全，项目分期验收，本次验收为一期，</w:t>
            </w:r>
            <w:r>
              <w:rPr>
                <w:rFonts w:hint="default" w:ascii="Times New Roman" w:hAnsi="Times New Roman" w:cs="Times New Roman"/>
                <w:color w:val="auto"/>
                <w:sz w:val="24"/>
                <w:szCs w:val="24"/>
                <w:highlight w:val="none"/>
                <w:lang w:val="en-US" w:eastAsia="zh-CN"/>
              </w:rPr>
              <w:t>一期实际投资9600万元</w:t>
            </w:r>
            <w:r>
              <w:rPr>
                <w:rFonts w:hint="default" w:ascii="Times New Roman" w:hAnsi="Times New Roman" w:cs="Times New Roman"/>
                <w:color w:val="auto"/>
                <w:sz w:val="24"/>
                <w:szCs w:val="24"/>
                <w:lang w:val="en-US" w:eastAsia="zh-CN"/>
              </w:rPr>
              <w:t>，建设盛世天湖1#地块9#楼（锦绣国际）</w:t>
            </w:r>
            <w:r>
              <w:rPr>
                <w:rFonts w:hint="default" w:ascii="Times New Roman" w:hAnsi="Times New Roman" w:eastAsia="宋体" w:cs="Times New Roman"/>
                <w:color w:val="auto"/>
                <w:sz w:val="24"/>
                <w:szCs w:val="24"/>
              </w:rPr>
              <w:t>。</w:t>
            </w:r>
          </w:p>
          <w:p>
            <w:pPr>
              <w:autoSpaceDE w:val="0"/>
              <w:autoSpaceDN w:val="0"/>
              <w:adjustRightInd w:val="0"/>
              <w:spacing w:line="360" w:lineRule="auto"/>
              <w:jc w:val="left"/>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sz w:val="24"/>
                <w:szCs w:val="24"/>
              </w:rPr>
              <w:t>2.1.2</w:t>
            </w:r>
            <w:r>
              <w:rPr>
                <w:rFonts w:hint="default" w:ascii="Times New Roman" w:hAnsi="Times New Roman" w:eastAsia="宋体" w:cs="Times New Roman"/>
                <w:b/>
                <w:color w:val="auto"/>
                <w:sz w:val="24"/>
                <w:szCs w:val="24"/>
              </w:rPr>
              <w:t>项目进度</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kern w:val="0"/>
                <w:sz w:val="24"/>
                <w:szCs w:val="24"/>
                <w:highlight w:val="none"/>
                <w:lang w:eastAsia="zh-CN"/>
              </w:rPr>
              <w:t>本</w:t>
            </w:r>
            <w:r>
              <w:rPr>
                <w:rFonts w:hint="default" w:ascii="Times New Roman" w:hAnsi="Times New Roman" w:cs="Times New Roman"/>
                <w:color w:val="auto"/>
                <w:kern w:val="0"/>
                <w:sz w:val="24"/>
                <w:szCs w:val="24"/>
                <w:highlight w:val="none"/>
                <w:lang w:val="en-US" w:eastAsia="zh-CN"/>
              </w:rPr>
              <w:t>项目</w:t>
            </w:r>
            <w:r>
              <w:rPr>
                <w:rFonts w:hint="default" w:ascii="Times New Roman" w:hAnsi="Times New Roman" w:cs="Times New Roman"/>
                <w:color w:val="auto"/>
                <w:kern w:val="0"/>
                <w:sz w:val="24"/>
                <w:szCs w:val="24"/>
                <w:highlight w:val="none"/>
                <w:lang w:eastAsia="zh-CN"/>
              </w:rPr>
              <w:t>为</w:t>
            </w:r>
            <w:r>
              <w:rPr>
                <w:rFonts w:hint="default" w:ascii="Times New Roman" w:hAnsi="Times New Roman" w:cs="Times New Roman"/>
                <w:color w:val="auto"/>
                <w:kern w:val="0"/>
                <w:sz w:val="24"/>
                <w:szCs w:val="24"/>
                <w:lang w:eastAsia="zh-CN"/>
              </w:rPr>
              <w:t>新建项目，</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17</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10</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eastAsia="zh-CN"/>
              </w:rPr>
              <w:t>山东盛世天湖旅游开发有限公司</w:t>
            </w:r>
            <w:r>
              <w:rPr>
                <w:rFonts w:hint="default" w:ascii="Times New Roman" w:hAnsi="Times New Roman" w:eastAsia="宋体" w:cs="Times New Roman"/>
                <w:color w:val="auto"/>
                <w:sz w:val="24"/>
                <w:szCs w:val="24"/>
              </w:rPr>
              <w:t>委托</w:t>
            </w:r>
            <w:r>
              <w:rPr>
                <w:rFonts w:hint="default" w:ascii="Times New Roman" w:hAnsi="Times New Roman" w:cs="Times New Roman"/>
                <w:color w:val="auto"/>
                <w:sz w:val="24"/>
                <w:szCs w:val="24"/>
                <w:lang w:eastAsia="zh-CN"/>
              </w:rPr>
              <w:t>聊城大学</w:t>
            </w:r>
            <w:r>
              <w:rPr>
                <w:rFonts w:hint="default" w:ascii="Times New Roman" w:hAnsi="Times New Roman" w:eastAsia="宋体" w:cs="Times New Roman"/>
                <w:color w:val="auto"/>
                <w:kern w:val="0"/>
                <w:sz w:val="24"/>
                <w:szCs w:val="24"/>
              </w:rPr>
              <w:t>编制了《</w:t>
            </w:r>
            <w:r>
              <w:rPr>
                <w:rFonts w:hint="default" w:ascii="Times New Roman" w:hAnsi="Times New Roman" w:cs="Times New Roman"/>
                <w:color w:val="auto"/>
                <w:kern w:val="0"/>
                <w:sz w:val="24"/>
                <w:szCs w:val="24"/>
                <w:lang w:eastAsia="zh-CN"/>
              </w:rPr>
              <w:t>山东盛世天湖旅游开发有限公司盛世天湖生态科技园1#地块项目</w:t>
            </w:r>
            <w:r>
              <w:rPr>
                <w:rFonts w:hint="default" w:ascii="Times New Roman" w:hAnsi="Times New Roman" w:eastAsia="宋体" w:cs="Times New Roman"/>
                <w:color w:val="auto"/>
                <w:sz w:val="24"/>
                <w:szCs w:val="24"/>
              </w:rPr>
              <w:t>环境影响报告表</w:t>
            </w:r>
            <w:r>
              <w:rPr>
                <w:rFonts w:hint="default" w:ascii="Times New Roman" w:hAnsi="Times New Roman" w:eastAsia="宋体" w:cs="Times New Roman"/>
                <w:color w:val="auto"/>
                <w:kern w:val="0"/>
                <w:sz w:val="24"/>
                <w:szCs w:val="24"/>
              </w:rPr>
              <w:t>》，</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17</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5</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val="en-US" w:eastAsia="zh-CN"/>
              </w:rPr>
              <w:t>19</w:t>
            </w:r>
            <w:r>
              <w:rPr>
                <w:rFonts w:hint="default" w:ascii="Times New Roman" w:hAnsi="Times New Roman" w:eastAsia="宋体" w:cs="Times New Roman"/>
                <w:color w:val="auto"/>
                <w:kern w:val="0"/>
                <w:sz w:val="24"/>
                <w:szCs w:val="24"/>
                <w:lang w:eastAsia="zh-CN"/>
              </w:rPr>
              <w:t>日</w:t>
            </w:r>
            <w:r>
              <w:rPr>
                <w:rFonts w:hint="default" w:ascii="Times New Roman" w:hAnsi="Times New Roman" w:cs="Times New Roman"/>
                <w:color w:val="auto"/>
                <w:kern w:val="0"/>
                <w:sz w:val="24"/>
                <w:szCs w:val="24"/>
                <w:lang w:eastAsia="zh-CN"/>
              </w:rPr>
              <w:t>聊城市环境保护局东昌府分局以聊东环审[2017]645号</w:t>
            </w:r>
            <w:r>
              <w:rPr>
                <w:rFonts w:hint="default" w:ascii="Times New Roman" w:hAnsi="Times New Roman" w:eastAsia="宋体" w:cs="Times New Roman"/>
                <w:color w:val="auto"/>
                <w:kern w:val="0"/>
                <w:sz w:val="24"/>
                <w:szCs w:val="24"/>
              </w:rPr>
              <w:t>对其进行了审批</w:t>
            </w:r>
            <w:r>
              <w:rPr>
                <w:rFonts w:hint="default" w:ascii="Times New Roman" w:hAnsi="Times New Roman" w:eastAsia="宋体" w:cs="Times New Roman"/>
                <w:color w:val="auto"/>
                <w:kern w:val="0"/>
                <w:sz w:val="24"/>
                <w:szCs w:val="24"/>
                <w:highlight w:val="none"/>
              </w:rPr>
              <w:t>。20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rPr>
              <w:t>年</w:t>
            </w:r>
            <w:r>
              <w:rPr>
                <w:rFonts w:hint="default" w:ascii="Times New Roman" w:hAnsi="Times New Roman"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rPr>
              <w:t>月</w:t>
            </w:r>
            <w:r>
              <w:rPr>
                <w:rFonts w:hint="default" w:ascii="Times New Roman" w:hAnsi="Times New Roman" w:cs="Times New Roman"/>
                <w:color w:val="auto"/>
                <w:sz w:val="24"/>
                <w:szCs w:val="24"/>
                <w:lang w:eastAsia="zh-CN"/>
              </w:rPr>
              <w:t>山东盛世天湖旅游开发有限公司</w:t>
            </w:r>
            <w:r>
              <w:rPr>
                <w:rFonts w:hint="default" w:ascii="Times New Roman" w:hAnsi="Times New Roman" w:eastAsia="宋体" w:cs="Times New Roman"/>
                <w:color w:val="auto"/>
                <w:kern w:val="0"/>
                <w:sz w:val="24"/>
                <w:szCs w:val="24"/>
              </w:rPr>
              <w:t>委托</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进行该项目的环保验收监测工作，接受委托后</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组织有关技术人员进行现场踏勘，依据监测技术规范制定了环保验收监测方案，</w:t>
            </w:r>
            <w:r>
              <w:rPr>
                <w:rFonts w:hint="default" w:ascii="Times New Roman" w:hAnsi="Times New Roman" w:eastAsia="宋体" w:cs="Times New Roman"/>
                <w:color w:val="auto"/>
                <w:kern w:val="0"/>
                <w:sz w:val="24"/>
                <w:szCs w:val="24"/>
                <w:highlight w:val="none"/>
              </w:rPr>
              <w:t>并</w:t>
            </w:r>
            <w:r>
              <w:rPr>
                <w:rFonts w:hint="default" w:ascii="Times New Roman" w:hAnsi="Times New Roman" w:cs="Times New Roman"/>
                <w:color w:val="auto"/>
                <w:kern w:val="0"/>
                <w:sz w:val="24"/>
                <w:szCs w:val="24"/>
                <w:highlight w:val="none"/>
                <w:lang w:eastAsia="zh-CN"/>
              </w:rPr>
              <w:t>委托山东聊和环保科技有限公司</w:t>
            </w:r>
            <w:r>
              <w:rPr>
                <w:rFonts w:hint="default" w:ascii="Times New Roman" w:hAnsi="Times New Roman" w:eastAsia="宋体" w:cs="Times New Roman"/>
                <w:color w:val="auto"/>
                <w:kern w:val="0"/>
                <w:sz w:val="24"/>
                <w:szCs w:val="24"/>
                <w:highlight w:val="none"/>
              </w:rPr>
              <w:t>于20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lang w:eastAsia="zh-CN"/>
              </w:rPr>
              <w:t>年</w:t>
            </w:r>
            <w:r>
              <w:rPr>
                <w:rFonts w:hint="default" w:ascii="Times New Roman" w:hAnsi="Times New Roman" w:eastAsia="宋体" w:cs="Times New Roman"/>
                <w:color w:val="auto"/>
                <w:kern w:val="0"/>
                <w:sz w:val="24"/>
                <w:szCs w:val="24"/>
                <w:highlight w:val="none"/>
                <w:lang w:val="en-US" w:eastAsia="zh-CN"/>
              </w:rPr>
              <w:t>0</w:t>
            </w:r>
            <w:r>
              <w:rPr>
                <w:rFonts w:hint="default" w:ascii="Times New Roman" w:hAnsi="Times New Roman"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lang w:val="en-US" w:eastAsia="zh-CN"/>
              </w:rPr>
              <w:t>月</w:t>
            </w:r>
            <w:r>
              <w:rPr>
                <w:rFonts w:hint="default" w:ascii="Times New Roman" w:hAnsi="Times New Roman" w:cs="Times New Roman"/>
                <w:color w:val="auto"/>
                <w:kern w:val="0"/>
                <w:sz w:val="24"/>
                <w:szCs w:val="24"/>
                <w:highlight w:val="none"/>
                <w:lang w:val="en-US" w:eastAsia="zh-CN"/>
              </w:rPr>
              <w:t>19</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cs="Times New Roman"/>
                <w:color w:val="auto"/>
                <w:kern w:val="0"/>
                <w:sz w:val="24"/>
                <w:szCs w:val="24"/>
                <w:highlight w:val="none"/>
                <w:lang w:val="en-US" w:eastAsia="zh-CN"/>
              </w:rPr>
              <w:t>20</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eastAsia="宋体" w:cs="Times New Roman"/>
                <w:color w:val="auto"/>
                <w:kern w:val="0"/>
                <w:sz w:val="24"/>
                <w:szCs w:val="24"/>
                <w:highlight w:val="none"/>
              </w:rPr>
              <w:t>对</w:t>
            </w:r>
            <w:r>
              <w:rPr>
                <w:rFonts w:hint="default" w:ascii="Times New Roman" w:hAnsi="Times New Roman" w:eastAsia="宋体" w:cs="Times New Roman"/>
                <w:color w:val="auto"/>
                <w:sz w:val="24"/>
                <w:szCs w:val="24"/>
              </w:rPr>
              <w:t>该企业进行了验收</w:t>
            </w:r>
            <w:r>
              <w:rPr>
                <w:rFonts w:hint="default" w:ascii="Times New Roman" w:hAnsi="Times New Roman" w:cs="Times New Roman"/>
                <w:color w:val="auto"/>
                <w:sz w:val="24"/>
                <w:szCs w:val="24"/>
                <w:lang w:eastAsia="zh-CN"/>
              </w:rPr>
              <w:t>检</w:t>
            </w:r>
            <w:r>
              <w:rPr>
                <w:rFonts w:hint="default" w:ascii="Times New Roman" w:hAnsi="Times New Roman" w:eastAsia="宋体" w:cs="Times New Roman"/>
                <w:color w:val="auto"/>
                <w:sz w:val="24"/>
                <w:szCs w:val="24"/>
              </w:rPr>
              <w:t>测，根据验收监测结果和现场检查情况，山东绿和环保咨询有限公司编制了本项目验收监测报告。</w:t>
            </w:r>
          </w:p>
          <w:p>
            <w:pPr>
              <w:spacing w:line="360" w:lineRule="auto"/>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2.1.3项目建设内容</w:t>
            </w:r>
          </w:p>
          <w:p>
            <w:pPr>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本项目由主体工程、辅助工程、公用工程、环保工程</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kern w:val="0"/>
                <w:sz w:val="24"/>
                <w:szCs w:val="24"/>
                <w:lang w:eastAsia="zh-CN"/>
              </w:rPr>
              <w:t>具体情况</w:t>
            </w:r>
            <w:r>
              <w:rPr>
                <w:rFonts w:hint="default" w:ascii="Times New Roman" w:hAnsi="Times New Roman" w:eastAsia="宋体" w:cs="Times New Roman"/>
                <w:color w:val="auto"/>
                <w:kern w:val="0"/>
                <w:sz w:val="24"/>
                <w:szCs w:val="24"/>
              </w:rPr>
              <w:t>见表2-1。</w:t>
            </w:r>
          </w:p>
          <w:p>
            <w:pPr>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表2-1 本项目组成一览表</w:t>
            </w:r>
          </w:p>
          <w:tbl>
            <w:tblPr>
              <w:tblStyle w:val="33"/>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763"/>
              <w:gridCol w:w="6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1" w:hRule="atLeast"/>
                <w:jc w:val="center"/>
              </w:trPr>
              <w:tc>
                <w:tcPr>
                  <w:tcW w:w="1158" w:type="dxa"/>
                  <w:tcMar>
                    <w:top w:w="0" w:type="dxa"/>
                    <w:left w:w="0" w:type="dxa"/>
                    <w:bottom w:w="0" w:type="dxa"/>
                    <w:right w:w="0" w:type="dxa"/>
                  </w:tcMar>
                  <w:vAlign w:val="center"/>
                </w:tcPr>
                <w:p>
                  <w:pPr>
                    <w:spacing w:line="240" w:lineRule="auto"/>
                    <w:jc w:val="center"/>
                    <w:rPr>
                      <w:rFonts w:hint="default" w:ascii="Times New Roman" w:hAnsi="Times New Roman" w:eastAsia="宋体" w:cs="Times New Roman"/>
                      <w:b/>
                      <w:bCs/>
                      <w:color w:val="auto"/>
                      <w:szCs w:val="21"/>
                      <w:lang w:eastAsia="zh-CN"/>
                    </w:rPr>
                  </w:pPr>
                  <w:r>
                    <w:rPr>
                      <w:rFonts w:hint="default" w:ascii="Times New Roman" w:hAnsi="Times New Roman" w:cs="Times New Roman"/>
                      <w:b/>
                      <w:bCs/>
                      <w:color w:val="auto"/>
                      <w:szCs w:val="21"/>
                      <w:lang w:eastAsia="zh-CN"/>
                    </w:rPr>
                    <w:t>项目</w:t>
                  </w:r>
                </w:p>
              </w:tc>
              <w:tc>
                <w:tcPr>
                  <w:tcW w:w="8254" w:type="dxa"/>
                  <w:gridSpan w:val="2"/>
                  <w:vAlign w:val="center"/>
                </w:tcPr>
                <w:p>
                  <w:pPr>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项目组成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58" w:type="dxa"/>
                  <w:vMerge w:val="restart"/>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主体工程</w:t>
                  </w:r>
                </w:p>
              </w:tc>
              <w:tc>
                <w:tcPr>
                  <w:tcW w:w="1763" w:type="dxa"/>
                  <w:vMerge w:val="restart"/>
                  <w:vAlign w:val="center"/>
                </w:tcPr>
                <w:p>
                  <w:pPr>
                    <w:widowControl/>
                    <w:adjustRightInd w:val="0"/>
                    <w:jc w:val="center"/>
                    <w:textAlignment w:val="baseline"/>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盛世天湖1#地块9#楼（锦绣国际）</w:t>
                  </w:r>
                </w:p>
              </w:tc>
              <w:tc>
                <w:tcPr>
                  <w:tcW w:w="6491" w:type="dxa"/>
                  <w:vAlign w:val="center"/>
                </w:tcPr>
                <w:p>
                  <w:pPr>
                    <w:widowControl/>
                    <w:adjustRightInd w:val="0"/>
                    <w:textAlignment w:val="baseline"/>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none"/>
                      <w:shd w:val="clear"/>
                      <w:lang w:val="en-US" w:eastAsia="zh-CN" w:bidi="ar-SA"/>
                    </w:rPr>
                    <w:t>18层办公楼，用于公司集体办公，占地面积为1066m</w:t>
                  </w:r>
                  <w:r>
                    <w:rPr>
                      <w:rFonts w:hint="default" w:ascii="Times New Roman" w:hAnsi="Times New Roman" w:cs="Times New Roman"/>
                      <w:color w:val="auto"/>
                      <w:kern w:val="0"/>
                      <w:sz w:val="21"/>
                      <w:szCs w:val="21"/>
                      <w:highlight w:val="none"/>
                      <w:shd w:val="clear"/>
                      <w:vertAlign w:val="superscript"/>
                      <w:lang w:val="en-US" w:eastAsia="zh-CN" w:bidi="ar-SA"/>
                    </w:rPr>
                    <w:t>2</w:t>
                  </w:r>
                  <w:r>
                    <w:rPr>
                      <w:rFonts w:hint="default" w:ascii="Times New Roman" w:hAnsi="Times New Roman" w:eastAsia="宋体"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Merge w:val="continue"/>
                  <w:vAlign w:val="center"/>
                </w:tcPr>
                <w:p>
                  <w:pPr>
                    <w:widowControl/>
                    <w:adjustRightInd w:val="0"/>
                    <w:jc w:val="center"/>
                    <w:textAlignment w:val="baseline"/>
                    <w:rPr>
                      <w:rFonts w:hint="default" w:ascii="Times New Roman" w:hAnsi="Times New Roman" w:eastAsia="宋体" w:cs="Times New Roman"/>
                      <w:color w:val="auto"/>
                      <w:kern w:val="0"/>
                      <w:sz w:val="21"/>
                      <w:szCs w:val="21"/>
                      <w:lang w:val="en-US" w:eastAsia="zh-CN" w:bidi="ar-SA"/>
                    </w:rPr>
                  </w:pPr>
                </w:p>
              </w:tc>
              <w:tc>
                <w:tcPr>
                  <w:tcW w:w="6491" w:type="dxa"/>
                  <w:vAlign w:val="center"/>
                </w:tcPr>
                <w:p>
                  <w:pPr>
                    <w:widowControl/>
                    <w:adjustRightInd w:val="0"/>
                    <w:textAlignment w:val="baseline"/>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none"/>
                      <w:lang w:val="en-US" w:eastAsia="zh-CN" w:bidi="ar-SA"/>
                    </w:rPr>
                    <w:t>2层展厅，用于公司荣誉展厅，入口大堂以及档案室，占地面积为</w:t>
                  </w:r>
                  <w:r>
                    <w:rPr>
                      <w:rFonts w:hint="default" w:ascii="Times New Roman" w:hAnsi="Times New Roman" w:cs="Times New Roman"/>
                      <w:color w:val="auto"/>
                      <w:kern w:val="0"/>
                      <w:sz w:val="21"/>
                      <w:szCs w:val="21"/>
                      <w:highlight w:val="none"/>
                      <w:shd w:val="clear"/>
                      <w:lang w:val="en-US" w:eastAsia="zh-CN" w:bidi="ar-SA"/>
                    </w:rPr>
                    <w:t>637.7m</w:t>
                  </w:r>
                  <w:r>
                    <w:rPr>
                      <w:rFonts w:hint="default" w:ascii="Times New Roman" w:hAnsi="Times New Roman" w:cs="Times New Roman"/>
                      <w:color w:val="auto"/>
                      <w:kern w:val="0"/>
                      <w:sz w:val="21"/>
                      <w:szCs w:val="21"/>
                      <w:highlight w:val="none"/>
                      <w:shd w:val="clear"/>
                      <w:vertAlign w:val="superscript"/>
                      <w:lang w:val="en-US" w:eastAsia="zh-CN" w:bidi="ar-SA"/>
                    </w:rPr>
                    <w:t>2</w:t>
                  </w:r>
                  <w:r>
                    <w:rPr>
                      <w:rFonts w:hint="default" w:ascii="Times New Roman" w:hAnsi="Times New Roman" w:eastAsia="宋体"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Merge w:val="continue"/>
                  <w:vAlign w:val="center"/>
                </w:tcPr>
                <w:p>
                  <w:pPr>
                    <w:widowControl/>
                    <w:adjustRightInd w:val="0"/>
                    <w:jc w:val="center"/>
                    <w:textAlignment w:val="baseline"/>
                    <w:rPr>
                      <w:rFonts w:hint="default" w:ascii="Times New Roman" w:hAnsi="Times New Roman" w:cs="Times New Roman"/>
                      <w:color w:val="auto"/>
                      <w:kern w:val="0"/>
                      <w:sz w:val="21"/>
                      <w:szCs w:val="21"/>
                      <w:lang w:val="en-US" w:eastAsia="zh-CN" w:bidi="ar-SA"/>
                    </w:rPr>
                  </w:pPr>
                </w:p>
              </w:tc>
              <w:tc>
                <w:tcPr>
                  <w:tcW w:w="6491" w:type="dxa"/>
                  <w:vAlign w:val="center"/>
                </w:tcPr>
                <w:p>
                  <w:pPr>
                    <w:widowControl/>
                    <w:adjustRightInd w:val="0"/>
                    <w:textAlignment w:val="baseline"/>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none"/>
                      <w:lang w:val="en-US" w:eastAsia="zh-CN" w:bidi="ar-SA"/>
                    </w:rPr>
                    <w:t>4层裙楼，用于员工就餐，招待，健身，会议室，占地面积为</w:t>
                  </w:r>
                  <w:r>
                    <w:rPr>
                      <w:rFonts w:hint="default" w:ascii="Times New Roman" w:hAnsi="Times New Roman" w:cs="Times New Roman"/>
                      <w:color w:val="auto"/>
                      <w:kern w:val="0"/>
                      <w:sz w:val="21"/>
                      <w:szCs w:val="21"/>
                      <w:highlight w:val="none"/>
                      <w:shd w:val="clear"/>
                      <w:lang w:val="en-US" w:eastAsia="zh-CN" w:bidi="ar-SA"/>
                    </w:rPr>
                    <w:t>1009m</w:t>
                  </w:r>
                  <w:r>
                    <w:rPr>
                      <w:rFonts w:hint="default" w:ascii="Times New Roman" w:hAnsi="Times New Roman" w:cs="Times New Roman"/>
                      <w:color w:val="auto"/>
                      <w:kern w:val="0"/>
                      <w:sz w:val="21"/>
                      <w:szCs w:val="21"/>
                      <w:highlight w:val="none"/>
                      <w:shd w:val="clear"/>
                      <w:vertAlign w:val="superscript"/>
                      <w:lang w:val="en-US" w:eastAsia="zh-CN" w:bidi="ar-SA"/>
                    </w:rPr>
                    <w:t>2</w:t>
                  </w:r>
                  <w:r>
                    <w:rPr>
                      <w:rFonts w:hint="default" w:ascii="Times New Roman" w:hAnsi="Times New Roman" w:eastAsia="宋体"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58" w:type="dxa"/>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辅助工程</w:t>
                  </w:r>
                </w:p>
              </w:tc>
              <w:tc>
                <w:tcPr>
                  <w:tcW w:w="1763" w:type="dxa"/>
                  <w:vAlign w:val="center"/>
                </w:tcPr>
                <w:p>
                  <w:pPr>
                    <w:widowControl/>
                    <w:adjustRightInd w:val="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szCs w:val="21"/>
                    </w:rPr>
                    <w:t>门卫</w:t>
                  </w:r>
                </w:p>
              </w:tc>
              <w:tc>
                <w:tcPr>
                  <w:tcW w:w="6491" w:type="dxa"/>
                  <w:vAlign w:val="center"/>
                </w:tcPr>
                <w:p>
                  <w:pPr>
                    <w:widowControl/>
                    <w:adjustRightInd w:val="0"/>
                    <w:textAlignment w:val="baseline"/>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szCs w:val="21"/>
                      <w:highlight w:val="none"/>
                      <w:lang w:eastAsia="zh-CN"/>
                    </w:rPr>
                    <w:t>门卫</w:t>
                  </w:r>
                  <w:r>
                    <w:rPr>
                      <w:rFonts w:hint="default" w:ascii="Times New Roman" w:hAnsi="Times New Roman" w:cs="Times New Roman"/>
                      <w:szCs w:val="21"/>
                      <w:highlight w:val="none"/>
                      <w:lang w:val="en-US" w:eastAsia="zh-CN"/>
                    </w:rPr>
                    <w:t>1座，</w:t>
                  </w:r>
                  <w:r>
                    <w:rPr>
                      <w:rFonts w:hint="default" w:ascii="Times New Roman" w:hAnsi="Times New Roman" w:cs="Times New Roman"/>
                      <w:color w:val="auto"/>
                      <w:kern w:val="0"/>
                      <w:sz w:val="21"/>
                      <w:szCs w:val="21"/>
                      <w:highlight w:val="none"/>
                      <w:lang w:val="en-US" w:eastAsia="zh-CN" w:bidi="ar-SA"/>
                    </w:rPr>
                    <w:t>占地面积为</w:t>
                  </w:r>
                  <w:r>
                    <w:rPr>
                      <w:rFonts w:hint="default" w:ascii="Times New Roman" w:hAnsi="Times New Roman" w:cs="Times New Roman"/>
                      <w:color w:val="auto"/>
                      <w:kern w:val="0"/>
                      <w:sz w:val="21"/>
                      <w:szCs w:val="21"/>
                      <w:highlight w:val="none"/>
                      <w:shd w:val="clear"/>
                      <w:lang w:val="en-US" w:eastAsia="zh-CN" w:bidi="ar-SA"/>
                    </w:rPr>
                    <w:t>18m</w:t>
                  </w:r>
                  <w:r>
                    <w:rPr>
                      <w:rFonts w:hint="default" w:ascii="Times New Roman" w:hAnsi="Times New Roman" w:cs="Times New Roman"/>
                      <w:color w:val="auto"/>
                      <w:kern w:val="0"/>
                      <w:sz w:val="21"/>
                      <w:szCs w:val="21"/>
                      <w:highlight w:val="none"/>
                      <w:shd w:val="clear"/>
                      <w:vertAlign w:val="superscript"/>
                      <w:lang w:val="en-US" w:eastAsia="zh-CN" w:bidi="ar-SA"/>
                    </w:rPr>
                    <w:t>2</w:t>
                  </w:r>
                  <w:r>
                    <w:rPr>
                      <w:rFonts w:hint="default" w:ascii="Times New Roman" w:hAnsi="Times New Roman" w:eastAsia="宋体"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58" w:type="dxa"/>
                  <w:vMerge w:val="restart"/>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公用工程</w:t>
                  </w:r>
                </w:p>
              </w:tc>
              <w:tc>
                <w:tcPr>
                  <w:tcW w:w="1763" w:type="dxa"/>
                  <w:vAlign w:val="center"/>
                </w:tcPr>
                <w:p>
                  <w:pPr>
                    <w:pStyle w:val="79"/>
                    <w:spacing w:before="77"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给水系统</w:t>
                  </w:r>
                </w:p>
              </w:tc>
              <w:tc>
                <w:tcPr>
                  <w:tcW w:w="6491" w:type="dxa"/>
                  <w:vAlign w:val="center"/>
                </w:tcPr>
                <w:p>
                  <w:pPr>
                    <w:pStyle w:val="79"/>
                    <w:spacing w:before="77" w:line="240" w:lineRule="auto"/>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shd w:val="clear"/>
                      <w:lang w:val="en-US" w:eastAsia="zh-CN" w:bidi="ar-SA"/>
                    </w:rPr>
                    <w:t>水</w:t>
                  </w:r>
                  <w:r>
                    <w:rPr>
                      <w:rFonts w:hint="default" w:ascii="Times New Roman" w:hAnsi="Times New Roman" w:eastAsia="宋体" w:cs="Times New Roman"/>
                      <w:color w:val="auto"/>
                      <w:kern w:val="0"/>
                      <w:sz w:val="21"/>
                      <w:szCs w:val="21"/>
                      <w:highlight w:val="none"/>
                      <w:shd w:val="clear"/>
                      <w:lang w:val="en-US" w:eastAsia="zh-CN" w:bidi="ar-SA"/>
                    </w:rPr>
                    <w:t>源为</w:t>
                  </w:r>
                  <w:r>
                    <w:rPr>
                      <w:rFonts w:hint="default" w:ascii="Times New Roman" w:hAnsi="Times New Roman" w:cs="Times New Roman"/>
                      <w:color w:val="auto"/>
                      <w:kern w:val="0"/>
                      <w:sz w:val="21"/>
                      <w:szCs w:val="21"/>
                      <w:highlight w:val="none"/>
                      <w:shd w:val="clear"/>
                      <w:lang w:val="en-US" w:eastAsia="zh-CN" w:bidi="ar-SA"/>
                    </w:rPr>
                    <w:t>聊城</w:t>
                  </w:r>
                  <w:r>
                    <w:rPr>
                      <w:rFonts w:hint="default" w:ascii="Times New Roman" w:hAnsi="Times New Roman" w:eastAsia="宋体" w:cs="Times New Roman"/>
                      <w:color w:val="auto"/>
                      <w:kern w:val="0"/>
                      <w:sz w:val="21"/>
                      <w:szCs w:val="21"/>
                      <w:highlight w:val="none"/>
                      <w:shd w:val="clear"/>
                      <w:lang w:val="en-US" w:eastAsia="zh-CN" w:bidi="ar-SA"/>
                    </w:rPr>
                    <w:t>自来水</w:t>
                  </w:r>
                  <w:r>
                    <w:rPr>
                      <w:rFonts w:hint="default" w:ascii="Times New Roman" w:hAnsi="Times New Roman" w:cs="Times New Roman"/>
                      <w:color w:val="auto"/>
                      <w:kern w:val="0"/>
                      <w:sz w:val="21"/>
                      <w:szCs w:val="21"/>
                      <w:highlight w:val="none"/>
                      <w:shd w:val="clear"/>
                      <w:lang w:val="en-US" w:eastAsia="zh-CN" w:bidi="ar-SA"/>
                    </w:rPr>
                    <w:t>公司</w:t>
                  </w:r>
                  <w:r>
                    <w:rPr>
                      <w:rFonts w:hint="default" w:ascii="Times New Roman" w:hAnsi="Times New Roman" w:eastAsia="宋体" w:cs="Times New Roman"/>
                      <w:color w:val="auto"/>
                      <w:kern w:val="0"/>
                      <w:sz w:val="21"/>
                      <w:szCs w:val="21"/>
                      <w:highlight w:val="none"/>
                      <w:shd w:val="clear"/>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Align w:val="center"/>
                </w:tcPr>
                <w:p>
                  <w:pPr>
                    <w:pStyle w:val="79"/>
                    <w:spacing w:before="77"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排水系统</w:t>
                  </w:r>
                </w:p>
              </w:tc>
              <w:tc>
                <w:tcPr>
                  <w:tcW w:w="6491" w:type="dxa"/>
                  <w:vAlign w:val="center"/>
                </w:tcPr>
                <w:p>
                  <w:pPr>
                    <w:pStyle w:val="79"/>
                    <w:spacing w:before="77" w:line="240" w:lineRule="auto"/>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项目</w:t>
                  </w:r>
                  <w:r>
                    <w:rPr>
                      <w:rFonts w:hint="default" w:ascii="Times New Roman" w:hAnsi="Times New Roman" w:cs="Times New Roman"/>
                      <w:color w:val="auto"/>
                      <w:kern w:val="0"/>
                      <w:sz w:val="21"/>
                      <w:szCs w:val="21"/>
                      <w:lang w:val="en-US" w:eastAsia="zh-CN" w:bidi="ar-SA"/>
                    </w:rPr>
                    <w:t>生活</w:t>
                  </w:r>
                  <w:r>
                    <w:rPr>
                      <w:rFonts w:hint="default" w:ascii="Times New Roman" w:hAnsi="Times New Roman" w:eastAsia="宋体" w:cs="Times New Roman"/>
                      <w:color w:val="auto"/>
                      <w:kern w:val="0"/>
                      <w:sz w:val="21"/>
                      <w:szCs w:val="21"/>
                      <w:lang w:val="en-US" w:eastAsia="zh-CN" w:bidi="ar-SA"/>
                    </w:rPr>
                    <w:t>废水经化粪池处理后排入盛世天湖生态科技园污水处理站处理后回用于绿化，不外排。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Align w:val="center"/>
                </w:tcPr>
                <w:p>
                  <w:pPr>
                    <w:pStyle w:val="79"/>
                    <w:spacing w:before="77"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供热系统</w:t>
                  </w:r>
                </w:p>
              </w:tc>
              <w:tc>
                <w:tcPr>
                  <w:tcW w:w="6491" w:type="dxa"/>
                  <w:vAlign w:val="center"/>
                </w:tcPr>
                <w:p>
                  <w:pPr>
                    <w:pStyle w:val="79"/>
                    <w:spacing w:before="77" w:line="240" w:lineRule="auto"/>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采用集中供暖，由就近市政热力管网接入。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Align w:val="center"/>
                </w:tcPr>
                <w:p>
                  <w:pPr>
                    <w:pStyle w:val="79"/>
                    <w:spacing w:before="77" w:line="240" w:lineRule="auto"/>
                    <w:ind w:left="110" w:leftChars="0"/>
                    <w:jc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天然气供应</w:t>
                  </w:r>
                </w:p>
              </w:tc>
              <w:tc>
                <w:tcPr>
                  <w:tcW w:w="6491" w:type="dxa"/>
                  <w:vAlign w:val="center"/>
                </w:tcPr>
                <w:p>
                  <w:pPr>
                    <w:pStyle w:val="79"/>
                    <w:spacing w:before="77" w:line="240" w:lineRule="auto"/>
                    <w:jc w:val="both"/>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餐厅采用管道天然气为燃料，引自城市燃气管道，燃气有保障。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Align w:val="center"/>
                </w:tcPr>
                <w:p>
                  <w:pPr>
                    <w:pStyle w:val="79"/>
                    <w:spacing w:before="77"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供电系统</w:t>
                  </w:r>
                </w:p>
              </w:tc>
              <w:tc>
                <w:tcPr>
                  <w:tcW w:w="6491" w:type="dxa"/>
                  <w:vAlign w:val="center"/>
                </w:tcPr>
                <w:p>
                  <w:pPr>
                    <w:pStyle w:val="79"/>
                    <w:spacing w:before="77" w:line="240" w:lineRule="auto"/>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由</w:t>
                  </w:r>
                  <w:r>
                    <w:rPr>
                      <w:rFonts w:hint="default" w:ascii="Times New Roman" w:hAnsi="Times New Roman" w:cs="Times New Roman"/>
                      <w:color w:val="auto"/>
                      <w:kern w:val="0"/>
                      <w:sz w:val="21"/>
                      <w:szCs w:val="21"/>
                      <w:lang w:val="en-US" w:eastAsia="zh-CN" w:bidi="ar-SA"/>
                    </w:rPr>
                    <w:t>当地电网供给，用电有保障。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58" w:type="dxa"/>
                  <w:vMerge w:val="restart"/>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环保工程</w:t>
                  </w:r>
                </w:p>
              </w:tc>
              <w:tc>
                <w:tcPr>
                  <w:tcW w:w="1763" w:type="dxa"/>
                  <w:vAlign w:val="center"/>
                </w:tcPr>
                <w:p>
                  <w:pPr>
                    <w:pStyle w:val="79"/>
                    <w:spacing w:before="78"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废水</w:t>
                  </w:r>
                </w:p>
              </w:tc>
              <w:tc>
                <w:tcPr>
                  <w:tcW w:w="6491" w:type="dxa"/>
                  <w:vAlign w:val="center"/>
                </w:tcPr>
                <w:p>
                  <w:pPr>
                    <w:pStyle w:val="79"/>
                    <w:spacing w:before="78" w:line="240" w:lineRule="auto"/>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生活废水经化粪池处理后排入盛世天湖生态科技园污水处理站处理后回用于绿化，不外排。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Align w:val="center"/>
                </w:tcPr>
                <w:p>
                  <w:pPr>
                    <w:pStyle w:val="79"/>
                    <w:spacing w:before="78"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废气</w:t>
                  </w:r>
                </w:p>
              </w:tc>
              <w:tc>
                <w:tcPr>
                  <w:tcW w:w="6491" w:type="dxa"/>
                  <w:vAlign w:val="center"/>
                </w:tcPr>
                <w:p>
                  <w:pPr>
                    <w:pStyle w:val="79"/>
                    <w:spacing w:before="78" w:line="240" w:lineRule="auto"/>
                    <w:jc w:val="both"/>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厨房油烟经油烟净化器脱油处理后由高于房顶1.5米高排气筒P1排放；厨房燃料天然气产生的少量颗粒物、二氧化硫、氮氧化物及垃圾收集点产生的少量恶臭通过加强绿化、通风后以无组织形式排放。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Align w:val="center"/>
                </w:tcPr>
                <w:p>
                  <w:pPr>
                    <w:pStyle w:val="79"/>
                    <w:spacing w:before="78"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固废</w:t>
                  </w:r>
                </w:p>
              </w:tc>
              <w:tc>
                <w:tcPr>
                  <w:tcW w:w="6491" w:type="dxa"/>
                  <w:vAlign w:val="center"/>
                </w:tcPr>
                <w:p>
                  <w:pPr>
                    <w:pStyle w:val="79"/>
                    <w:spacing w:before="78" w:line="240" w:lineRule="auto"/>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本项目固废主要包括生活垃圾和餐厨垃圾。生活垃圾和餐厨垃圾属于一般固废，均收集后委托当地环卫部门定期清运。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58" w:type="dxa"/>
                  <w:vMerge w:val="continue"/>
                  <w:tcMar>
                    <w:top w:w="0" w:type="dxa"/>
                    <w:left w:w="0" w:type="dxa"/>
                    <w:bottom w:w="0" w:type="dxa"/>
                    <w:right w:w="0" w:type="dxa"/>
                  </w:tcMar>
                  <w:vAlign w:val="center"/>
                </w:tcPr>
                <w:p>
                  <w:pPr>
                    <w:spacing w:line="240" w:lineRule="auto"/>
                    <w:jc w:val="center"/>
                    <w:rPr>
                      <w:rFonts w:hint="default" w:ascii="Times New Roman" w:hAnsi="Times New Roman" w:eastAsia="宋体" w:cs="Times New Roman"/>
                      <w:color w:val="auto"/>
                      <w:szCs w:val="21"/>
                    </w:rPr>
                  </w:pPr>
                </w:p>
              </w:tc>
              <w:tc>
                <w:tcPr>
                  <w:tcW w:w="1763" w:type="dxa"/>
                  <w:vAlign w:val="center"/>
                </w:tcPr>
                <w:p>
                  <w:pPr>
                    <w:pStyle w:val="79"/>
                    <w:spacing w:before="78" w:line="240" w:lineRule="auto"/>
                    <w:ind w:left="11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噪声</w:t>
                  </w:r>
                </w:p>
              </w:tc>
              <w:tc>
                <w:tcPr>
                  <w:tcW w:w="6491" w:type="dxa"/>
                  <w:vAlign w:val="center"/>
                </w:tcPr>
                <w:p>
                  <w:pPr>
                    <w:pStyle w:val="79"/>
                    <w:spacing w:before="78" w:line="240" w:lineRule="auto"/>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分别采取厂房隔声、基础减振等降噪措施。</w:t>
                  </w:r>
                </w:p>
              </w:tc>
            </w:tr>
          </w:tbl>
          <w:p>
            <w:pPr>
              <w:spacing w:line="360" w:lineRule="auto"/>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rPr>
              <w:t>2.1.4项目地理位置及总平面布置</w:t>
            </w:r>
          </w:p>
          <w:p>
            <w:pPr>
              <w:pStyle w:val="43"/>
              <w:spacing w:line="360" w:lineRule="auto"/>
              <w:ind w:firstLine="480" w:firstLineChars="200"/>
              <w:rPr>
                <w:rFonts w:hint="default" w:ascii="Times New Roman" w:hAnsi="Times New Roman" w:eastAsia="宋体" w:cs="Times New Roman"/>
                <w:b/>
                <w:bCs/>
                <w:color w:val="auto"/>
                <w:kern w:val="0"/>
                <w:sz w:val="24"/>
                <w:szCs w:val="24"/>
                <w:lang w:eastAsia="zh-CN"/>
              </w:rPr>
            </w:pPr>
            <w:r>
              <w:rPr>
                <w:rFonts w:hint="default" w:ascii="Times New Roman" w:hAnsi="Times New Roman" w:cs="Times New Roman"/>
              </w:rPr>
              <w:t>本项目位于</w:t>
            </w:r>
            <w:r>
              <w:rPr>
                <w:rFonts w:hint="default" w:ascii="Times New Roman" w:hAnsi="Times New Roman" w:cs="Times New Roman"/>
                <w:color w:val="auto"/>
                <w:sz w:val="24"/>
                <w:szCs w:val="24"/>
                <w:lang w:eastAsia="zh-CN"/>
              </w:rPr>
              <w:t>聊城市江北水城旅游度假区朱老庄镇驻地南侧，盛世天湖1号地块内</w:t>
            </w:r>
            <w:r>
              <w:rPr>
                <w:rFonts w:hint="default" w:ascii="Times New Roman" w:hAnsi="Times New Roman" w:cs="Times New Roman"/>
                <w:lang w:eastAsia="zh-CN"/>
              </w:rPr>
              <w:t>，项目地理位置见图2-1，平面布置图见图2-2。</w:t>
            </w:r>
            <w:r>
              <w:rPr>
                <w:rFonts w:hint="default" w:ascii="Times New Roman" w:hAnsi="Times New Roman" w:cs="Times New Roman"/>
                <w:lang w:val="en-US" w:eastAsia="zh-CN"/>
              </w:rPr>
              <w:t xml:space="preserve">     </w:t>
            </w:r>
          </w:p>
          <w:p>
            <w:pPr>
              <w:pStyle w:val="2"/>
              <w:ind w:left="0" w:leftChars="0" w:firstLine="0" w:firstLineChars="0"/>
              <w:rPr>
                <w:rFonts w:hint="default" w:ascii="Times New Roman" w:hAnsi="Times New Roman" w:eastAsia="宋体" w:cs="Times New Roman"/>
                <w:b/>
                <w:bCs/>
                <w:color w:val="auto"/>
                <w:kern w:val="0"/>
                <w:sz w:val="24"/>
                <w:szCs w:val="24"/>
                <w:lang w:eastAsia="zh-CN"/>
              </w:rPr>
            </w:pPr>
            <w:r>
              <w:rPr>
                <w:rFonts w:hint="default" w:ascii="Times New Roman" w:hAnsi="Times New Roman" w:eastAsia="宋体" w:cs="Times New Roman"/>
                <w:b/>
                <w:bCs/>
                <w:color w:val="auto"/>
                <w:kern w:val="0"/>
                <w:sz w:val="24"/>
                <w:szCs w:val="24"/>
                <w:lang w:eastAsia="zh-CN"/>
              </w:rPr>
              <w:drawing>
                <wp:anchor distT="0" distB="0" distL="114300" distR="114300" simplePos="0" relativeHeight="251674624" behindDoc="0" locked="0" layoutInCell="1" allowOverlap="1">
                  <wp:simplePos x="0" y="0"/>
                  <wp:positionH relativeFrom="column">
                    <wp:posOffset>5343525</wp:posOffset>
                  </wp:positionH>
                  <wp:positionV relativeFrom="paragraph">
                    <wp:posOffset>8890</wp:posOffset>
                  </wp:positionV>
                  <wp:extent cx="628650" cy="647700"/>
                  <wp:effectExtent l="0" t="0" r="0" b="0"/>
                  <wp:wrapNone/>
                  <wp:docPr id="29" name="图片 29" descr="16532060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653206083(1)"/>
                          <pic:cNvPicPr>
                            <a:picLocks noChangeAspect="1"/>
                          </pic:cNvPicPr>
                        </pic:nvPicPr>
                        <pic:blipFill>
                          <a:blip r:embed="rId38"/>
                          <a:stretch>
                            <a:fillRect/>
                          </a:stretch>
                        </pic:blipFill>
                        <pic:spPr>
                          <a:xfrm>
                            <a:off x="0" y="0"/>
                            <a:ext cx="628650" cy="647700"/>
                          </a:xfrm>
                          <a:prstGeom prst="rect">
                            <a:avLst/>
                          </a:prstGeom>
                        </pic:spPr>
                      </pic:pic>
                    </a:graphicData>
                  </a:graphic>
                </wp:anchor>
              </w:drawing>
            </w:r>
            <w:r>
              <w:rPr>
                <w:rFonts w:hint="default" w:ascii="Times New Roman" w:hAnsi="Times New Roman" w:cs="Times New Roman"/>
                <w:color w:val="000000"/>
              </w:rPr>
              <w:pict>
                <v:shape id="_x0000_s2794" o:spid="_x0000_s2794" o:spt="62" type="#_x0000_t62" style="position:absolute;left:0pt;margin-left:182.4pt;margin-top:165.65pt;height:24.75pt;width:74.9pt;rotation:11796480f;z-index:251672576;mso-width-relative:page;mso-height-relative:page;" fillcolor="#FF0000" filled="t" stroked="t" coordsize="21600,21600" adj="21744,-17061">
                  <v:path/>
                  <v:fill on="t" color2="#FFFFFF" focussize="0,0"/>
                  <v:stroke color="#000000" joinstyle="miter"/>
                  <v:imagedata o:title=""/>
                  <o:lock v:ext="edit" aspectratio="f"/>
                  <v:textbox>
                    <w:txbxContent>
                      <w:p>
                        <w:pPr>
                          <w:rPr>
                            <w:rFonts w:hint="eastAsia" w:eastAsia="黑体"/>
                            <w:lang w:eastAsia="zh-CN"/>
                          </w:rPr>
                        </w:pPr>
                        <w:r>
                          <w:rPr>
                            <w:rFonts w:hint="eastAsia"/>
                          </w:rPr>
                          <w:t>本项目</w:t>
                        </w:r>
                        <w:r>
                          <w:rPr>
                            <w:rFonts w:hint="eastAsia"/>
                            <w:lang w:eastAsia="zh-CN"/>
                          </w:rPr>
                          <w:t>位置</w:t>
                        </w:r>
                      </w:p>
                    </w:txbxContent>
                  </v:textbox>
                </v:shape>
              </w:pict>
            </w:r>
            <w:r>
              <w:rPr>
                <w:rFonts w:hint="default" w:ascii="Times New Roman" w:hAnsi="Times New Roman" w:cs="Times New Roman"/>
                <w:sz w:val="28"/>
              </w:rPr>
              <w:pict>
                <v:shape id="_x0000_s2798" o:spid="_x0000_s2798" style="position:absolute;left:0pt;margin-left:133.8pt;margin-top:173.9pt;height:95pt;width:83.3pt;z-index:251673600;mso-width-relative:page;mso-height-relative:page;" filled="f" stroked="t" coordsize="1666,1900" path="m1600,233hal166,0hal66,333hal283,750hal0,1500hal116,1767hal550,1900hal1666,217hae">
                  <v:path arrowok="t"/>
                  <v:fill on="f" focussize="0,0"/>
                  <v:stroke color="#FF0000"/>
                  <v:imagedata o:title=""/>
                  <o:lock v:ext="edit" aspectratio="f"/>
                </v:shape>
              </w:pict>
            </w:r>
            <w:r>
              <w:rPr>
                <w:rFonts w:hint="default" w:ascii="Times New Roman" w:hAnsi="Times New Roman" w:cs="Times New Roman"/>
                <w:color w:val="000000"/>
              </w:rPr>
              <w:drawing>
                <wp:inline distT="0" distB="0" distL="114300" distR="114300">
                  <wp:extent cx="5982335" cy="4850130"/>
                  <wp:effectExtent l="0" t="0" r="18415" b="7620"/>
                  <wp:docPr id="1" name="图片 1" descr="16531827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3182774(1)"/>
                          <pic:cNvPicPr>
                            <a:picLocks noChangeAspect="1"/>
                          </pic:cNvPicPr>
                        </pic:nvPicPr>
                        <pic:blipFill>
                          <a:blip r:embed="rId39"/>
                          <a:stretch>
                            <a:fillRect/>
                          </a:stretch>
                        </pic:blipFill>
                        <pic:spPr>
                          <a:xfrm>
                            <a:off x="0" y="0"/>
                            <a:ext cx="5982335" cy="4850130"/>
                          </a:xfrm>
                          <a:prstGeom prst="rect">
                            <a:avLst/>
                          </a:prstGeom>
                        </pic:spPr>
                      </pic:pic>
                    </a:graphicData>
                  </a:graphic>
                </wp:inline>
              </w:drawing>
            </w:r>
          </w:p>
          <w:p>
            <w:pPr>
              <w:pStyle w:val="2"/>
              <w:ind w:left="0" w:leftChars="0" w:firstLine="0" w:firstLineChars="0"/>
              <w:rPr>
                <w:rFonts w:hint="default" w:ascii="Times New Roman" w:hAnsi="Times New Roman" w:eastAsia="宋体" w:cs="Times New Roman"/>
                <w:b/>
                <w:bCs/>
                <w:color w:val="auto"/>
                <w:kern w:val="0"/>
                <w:sz w:val="24"/>
                <w:szCs w:val="24"/>
                <w:lang w:eastAsia="zh-CN"/>
              </w:rPr>
            </w:pPr>
            <w:r>
              <w:rPr>
                <w:rFonts w:hint="default" w:ascii="Times New Roman" w:hAnsi="Times New Roman" w:eastAsia="宋体" w:cs="Times New Roman"/>
                <w:color w:val="auto"/>
                <w:sz w:val="24"/>
                <w:szCs w:val="24"/>
              </w:rPr>
              <w:pict>
                <v:rect id="矩形 236" o:spid="_x0000_s2356" o:spt="1" style="position:absolute;left:0pt;margin-left:105.8pt;margin-top:13.35pt;height:27.15pt;width:209.3pt;z-index:251659264;mso-width-relative:page;mso-height-relative:page;" filled="f" stroked="f" coordsize="21600,21600">
                  <v:path/>
                  <v:fill on="f" focussize="0,0"/>
                  <v:stroke on="f"/>
                  <v:imagedata o:title=""/>
                  <o:lock v:ext="edit"/>
                  <v:textbox>
                    <w:txbxContent>
                      <w:p>
                        <w:pPr>
                          <w:pStyle w:val="2"/>
                          <w:ind w:firstLine="0" w:firstLine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图2-1地理位置图</w:t>
                        </w:r>
                      </w:p>
                    </w:txbxContent>
                  </v:textbox>
                </v:rect>
              </w:pict>
            </w:r>
          </w:p>
          <w:p>
            <w:pPr>
              <w:pStyle w:val="2"/>
              <w:rPr>
                <w:rFonts w:hint="default" w:ascii="Times New Roman" w:hAnsi="Times New Roman" w:eastAsia="宋体" w:cs="Times New Roman"/>
                <w:b/>
                <w:bCs/>
                <w:color w:val="auto"/>
                <w:kern w:val="0"/>
                <w:sz w:val="24"/>
                <w:szCs w:val="24"/>
              </w:rPr>
            </w:pPr>
          </w:p>
          <w:p>
            <w:pPr>
              <w:pStyle w:val="2"/>
              <w:rPr>
                <w:rFonts w:hint="default" w:ascii="Times New Roman" w:hAnsi="Times New Roman" w:eastAsia="宋体" w:cs="Times New Roman"/>
                <w:b/>
                <w:bCs/>
                <w:color w:val="auto"/>
                <w:kern w:val="0"/>
                <w:sz w:val="24"/>
                <w:szCs w:val="24"/>
              </w:rPr>
            </w:pPr>
          </w:p>
          <w:p>
            <w:pPr>
              <w:pStyle w:val="2"/>
              <w:rPr>
                <w:rFonts w:hint="default" w:ascii="Times New Roman" w:hAnsi="Times New Roman" w:eastAsia="宋体" w:cs="Times New Roman"/>
                <w:b/>
                <w:bCs/>
                <w:color w:val="auto"/>
                <w:kern w:val="0"/>
                <w:sz w:val="24"/>
                <w:szCs w:val="24"/>
                <w:lang w:eastAsia="zh-CN"/>
              </w:rPr>
            </w:pPr>
            <w:r>
              <w:rPr>
                <w:rFonts w:hint="default" w:ascii="Times New Roman" w:hAnsi="Times New Roman" w:eastAsia="宋体" w:cs="Times New Roman"/>
                <w:b/>
                <w:bCs/>
                <w:color w:val="auto"/>
                <w:kern w:val="0"/>
                <w:sz w:val="24"/>
                <w:szCs w:val="24"/>
                <w:lang w:eastAsia="zh-CN"/>
              </w:rPr>
              <w:drawing>
                <wp:inline distT="0" distB="0" distL="114300" distR="114300">
                  <wp:extent cx="5076825" cy="4429125"/>
                  <wp:effectExtent l="0" t="0" r="9525" b="9525"/>
                  <wp:docPr id="15" name="图片 15" descr="16531861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53186148(1)"/>
                          <pic:cNvPicPr>
                            <a:picLocks noChangeAspect="1"/>
                          </pic:cNvPicPr>
                        </pic:nvPicPr>
                        <pic:blipFill>
                          <a:blip r:embed="rId40"/>
                          <a:stretch>
                            <a:fillRect/>
                          </a:stretch>
                        </pic:blipFill>
                        <pic:spPr>
                          <a:xfrm>
                            <a:off x="0" y="0"/>
                            <a:ext cx="5076825" cy="4429125"/>
                          </a:xfrm>
                          <a:prstGeom prst="rect">
                            <a:avLst/>
                          </a:prstGeom>
                        </pic:spPr>
                      </pic:pic>
                    </a:graphicData>
                  </a:graphic>
                </wp:inline>
              </w:drawing>
            </w:r>
          </w:p>
          <w:p>
            <w:pPr>
              <w:spacing w:line="360" w:lineRule="auto"/>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color w:val="auto"/>
                <w:sz w:val="24"/>
              </w:rPr>
              <w:pict>
                <v:shape id="_x0000_s2404" o:spid="_x0000_s2404" o:spt="202" type="#_x0000_t202" style="position:absolute;left:0pt;margin-left:180.95pt;margin-top:3.2pt;height:23.2pt;width:144.65pt;z-index:251660288;mso-width-relative:page;mso-height-relative:page;" filled="f" stroked="f" coordsize="21600,21600">
                  <v:path/>
                  <v:fill on="f" focussize="0,0"/>
                  <v:stroke on="f"/>
                  <v:imagedata o:title=""/>
                  <o:lock v:ext="edit" aspectratio="f"/>
                  <v:textbox>
                    <w:txbxContent>
                      <w:p>
                        <w:pPr>
                          <w:pStyle w:val="2"/>
                          <w:ind w:firstLine="0" w:firstLineChars="0"/>
                          <w:jc w:val="center"/>
                          <w:rPr>
                            <w:rFonts w:hint="default" w:ascii="Times New Roman" w:hAnsi="Times New Roman" w:eastAsia="宋体" w:cs="Times New Roman"/>
                            <w:b/>
                            <w:bCs/>
                            <w:color w:val="000000"/>
                            <w:kern w:val="0"/>
                            <w:sz w:val="24"/>
                            <w:szCs w:val="24"/>
                            <w:highlight w:val="none"/>
                          </w:rPr>
                        </w:pPr>
                        <w:r>
                          <w:rPr>
                            <w:rFonts w:hint="default" w:ascii="Times New Roman" w:hAnsi="Times New Roman" w:eastAsia="宋体" w:cs="Times New Roman"/>
                            <w:b/>
                            <w:bCs/>
                            <w:sz w:val="24"/>
                            <w:szCs w:val="24"/>
                            <w:highlight w:val="none"/>
                          </w:rPr>
                          <w:t>图2-2平面布置图</w:t>
                        </w:r>
                      </w:p>
                      <w:p/>
                    </w:txbxContent>
                  </v:textbox>
                </v:shape>
              </w:pict>
            </w:r>
          </w:p>
          <w:p>
            <w:pPr>
              <w:shd w:val="clear"/>
              <w:spacing w:line="360" w:lineRule="auto"/>
              <w:rPr>
                <w:rFonts w:hint="default" w:ascii="Times New Roman" w:hAnsi="Times New Roman" w:eastAsia="宋体" w:cs="Times New Roman"/>
                <w:b/>
                <w:bCs/>
                <w:color w:val="auto"/>
                <w:kern w:val="0"/>
                <w:sz w:val="24"/>
                <w:szCs w:val="24"/>
              </w:rPr>
            </w:pPr>
          </w:p>
          <w:p>
            <w:pPr>
              <w:shd w:val="clear"/>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kern w:val="0"/>
                <w:sz w:val="24"/>
                <w:szCs w:val="24"/>
              </w:rPr>
              <w:t>2.</w:t>
            </w:r>
            <w:r>
              <w:rPr>
                <w:rFonts w:hint="default" w:ascii="Times New Roman" w:hAnsi="Times New Roman"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t>.1.</w:t>
            </w:r>
            <w:r>
              <w:rPr>
                <w:rFonts w:hint="default" w:ascii="Times New Roman" w:hAnsi="Times New Roman" w:cs="Times New Roman"/>
                <w:b/>
                <w:bCs/>
                <w:color w:val="auto"/>
                <w:sz w:val="24"/>
                <w:szCs w:val="24"/>
                <w:highlight w:val="none"/>
                <w:lang w:val="en-US" w:eastAsia="zh-CN"/>
              </w:rPr>
              <w:t>5</w:t>
            </w:r>
            <w:r>
              <w:rPr>
                <w:rFonts w:hint="default" w:ascii="Times New Roman" w:hAnsi="Times New Roman" w:eastAsia="宋体" w:cs="Times New Roman"/>
                <w:b/>
                <w:bCs/>
                <w:color w:val="auto"/>
                <w:sz w:val="24"/>
                <w:szCs w:val="24"/>
                <w:highlight w:val="none"/>
              </w:rPr>
              <w:t xml:space="preserve">公用工程 </w:t>
            </w:r>
          </w:p>
          <w:p>
            <w:pPr>
              <w:pStyle w:val="2"/>
              <w:spacing w:line="360" w:lineRule="auto"/>
              <w:ind w:firstLine="48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（1）供电</w:t>
            </w:r>
          </w:p>
          <w:p>
            <w:pPr>
              <w:pStyle w:val="2"/>
              <w:spacing w:line="360" w:lineRule="auto"/>
              <w:ind w:firstLine="480" w:firstLineChars="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本项目</w:t>
            </w:r>
            <w:r>
              <w:rPr>
                <w:rFonts w:hint="default" w:ascii="Times New Roman" w:hAnsi="Times New Roman" w:cs="Times New Roman"/>
                <w:bCs/>
                <w:color w:val="auto"/>
                <w:sz w:val="24"/>
                <w:szCs w:val="24"/>
                <w:highlight w:val="none"/>
                <w:lang w:eastAsia="zh-CN"/>
              </w:rPr>
              <w:t>用电</w:t>
            </w:r>
            <w:r>
              <w:rPr>
                <w:rFonts w:hint="default" w:ascii="Times New Roman" w:hAnsi="Times New Roman" w:eastAsia="宋体" w:cs="Times New Roman"/>
                <w:bCs/>
                <w:color w:val="auto"/>
                <w:sz w:val="24"/>
                <w:szCs w:val="24"/>
                <w:highlight w:val="none"/>
              </w:rPr>
              <w:t>由</w:t>
            </w:r>
            <w:r>
              <w:rPr>
                <w:rFonts w:hint="default" w:ascii="Times New Roman" w:hAnsi="Times New Roman" w:cs="Times New Roman"/>
                <w:bCs/>
                <w:color w:val="auto"/>
                <w:sz w:val="24"/>
                <w:szCs w:val="24"/>
                <w:highlight w:val="none"/>
                <w:lang w:eastAsia="zh-CN"/>
              </w:rPr>
              <w:t>当地电网</w:t>
            </w:r>
            <w:r>
              <w:rPr>
                <w:rFonts w:hint="default" w:ascii="Times New Roman" w:hAnsi="Times New Roman" w:eastAsia="宋体" w:cs="Times New Roman"/>
                <w:bCs/>
                <w:color w:val="auto"/>
                <w:sz w:val="24"/>
                <w:szCs w:val="24"/>
                <w:highlight w:val="none"/>
              </w:rPr>
              <w:t>供给</w:t>
            </w:r>
            <w:r>
              <w:rPr>
                <w:rFonts w:hint="default" w:ascii="Times New Roman" w:hAnsi="Times New Roman" w:cs="Times New Roman"/>
                <w:bCs/>
                <w:color w:val="auto"/>
                <w:sz w:val="24"/>
                <w:szCs w:val="24"/>
                <w:highlight w:val="none"/>
                <w:lang w:eastAsia="zh-CN"/>
              </w:rPr>
              <w:t>，用电有保障，年用电量为</w:t>
            </w:r>
            <w:r>
              <w:rPr>
                <w:rFonts w:hint="default" w:ascii="Times New Roman" w:hAnsi="Times New Roman" w:cs="Times New Roman"/>
                <w:bCs/>
                <w:color w:val="auto"/>
                <w:sz w:val="24"/>
                <w:szCs w:val="24"/>
                <w:highlight w:val="none"/>
                <w:lang w:val="en-US" w:eastAsia="zh-CN"/>
              </w:rPr>
              <w:t>10万KWh</w:t>
            </w:r>
            <w:r>
              <w:rPr>
                <w:rFonts w:hint="default" w:ascii="Times New Roman" w:hAnsi="Times New Roman" w:eastAsia="宋体" w:cs="Times New Roman"/>
                <w:bCs/>
                <w:color w:val="auto"/>
                <w:sz w:val="24"/>
                <w:szCs w:val="24"/>
                <w:highlight w:val="none"/>
              </w:rPr>
              <w:t>。</w:t>
            </w:r>
          </w:p>
          <w:p>
            <w:pPr>
              <w:pStyle w:val="2"/>
              <w:numPr>
                <w:ilvl w:val="0"/>
                <w:numId w:val="1"/>
              </w:numPr>
              <w:spacing w:line="360" w:lineRule="auto"/>
              <w:ind w:firstLine="480" w:firstLineChars="0"/>
              <w:rPr>
                <w:rFonts w:hint="default" w:ascii="Times New Roman" w:hAnsi="Times New Roman" w:cs="Times New Roman"/>
                <w:bCs/>
                <w:color w:val="auto"/>
                <w:sz w:val="24"/>
                <w:szCs w:val="24"/>
                <w:highlight w:val="none"/>
                <w:lang w:eastAsia="zh-CN"/>
              </w:rPr>
            </w:pPr>
            <w:r>
              <w:rPr>
                <w:rFonts w:hint="default" w:ascii="Times New Roman" w:hAnsi="Times New Roman" w:cs="Times New Roman"/>
                <w:bCs/>
                <w:color w:val="auto"/>
                <w:sz w:val="24"/>
                <w:szCs w:val="24"/>
                <w:highlight w:val="none"/>
                <w:lang w:eastAsia="zh-CN"/>
              </w:rPr>
              <w:t>供气</w:t>
            </w:r>
          </w:p>
          <w:p>
            <w:pPr>
              <w:pStyle w:val="2"/>
              <w:numPr>
                <w:ilvl w:val="0"/>
                <w:numId w:val="0"/>
              </w:numPr>
              <w:spacing w:line="360" w:lineRule="auto"/>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 xml:space="preserve">    本项目厨房采用管道天燃气为燃料，引自城市燃气管道，天然气年用量约为16425</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3</w:t>
            </w:r>
          </w:p>
          <w:p>
            <w:pPr>
              <w:spacing w:line="360" w:lineRule="auto"/>
              <w:ind w:firstLine="480" w:firstLineChars="200"/>
              <w:textAlignment w:val="baseline"/>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3</w:t>
            </w:r>
            <w:r>
              <w:rPr>
                <w:rFonts w:hint="default" w:ascii="Times New Roman" w:hAnsi="Times New Roman" w:eastAsia="宋体" w:cs="Times New Roman"/>
                <w:bCs/>
                <w:color w:val="auto"/>
                <w:sz w:val="24"/>
                <w:szCs w:val="24"/>
                <w:highlight w:val="none"/>
              </w:rPr>
              <w:t>）供水</w:t>
            </w:r>
          </w:p>
          <w:p>
            <w:pPr>
              <w:spacing w:line="360" w:lineRule="auto"/>
              <w:ind w:firstLine="480" w:firstLineChars="200"/>
              <w:rPr>
                <w:rFonts w:hint="default" w:ascii="Times New Roman" w:hAnsi="Times New Roman" w:eastAsia="宋体" w:cs="Times New Roman"/>
                <w:bCs/>
                <w:color w:val="auto"/>
                <w:sz w:val="24"/>
                <w:szCs w:val="24"/>
                <w:highlight w:val="none"/>
              </w:rPr>
            </w:pPr>
            <w:r>
              <w:rPr>
                <w:rFonts w:hint="default" w:ascii="Times New Roman" w:hAnsi="Times New Roman" w:cs="Times New Roman"/>
                <w:color w:val="auto"/>
                <w:sz w:val="24"/>
                <w:highlight w:val="none"/>
                <w:lang w:eastAsia="zh-CN"/>
              </w:rPr>
              <w:t>本</w:t>
            </w:r>
            <w:r>
              <w:rPr>
                <w:rFonts w:hint="default" w:ascii="Times New Roman" w:hAnsi="Times New Roman" w:eastAsia="宋体" w:cs="Times New Roman"/>
                <w:color w:val="auto"/>
                <w:sz w:val="24"/>
                <w:highlight w:val="none"/>
                <w:lang w:eastAsia="zh-CN"/>
              </w:rPr>
              <w:t>项目用水主要为员工生活用水</w:t>
            </w:r>
            <w:r>
              <w:rPr>
                <w:rFonts w:hint="default" w:ascii="Times New Roman" w:hAnsi="Times New Roman" w:cs="Times New Roman"/>
                <w:color w:val="auto"/>
                <w:sz w:val="24"/>
                <w:highlight w:val="none"/>
                <w:lang w:eastAsia="zh-CN"/>
              </w:rPr>
              <w:t>，绿化面积用水。绿化面积约为1100m</w:t>
            </w:r>
            <w:r>
              <w:rPr>
                <w:rFonts w:hint="default" w:ascii="Times New Roman" w:hAnsi="Times New Roman" w:cs="Times New Roman"/>
                <w:color w:val="auto"/>
                <w:sz w:val="24"/>
                <w:highlight w:val="none"/>
                <w:vertAlign w:val="superscript"/>
                <w:lang w:val="en-US" w:eastAsia="zh-CN"/>
              </w:rPr>
              <w:t>2</w:t>
            </w:r>
            <w:r>
              <w:rPr>
                <w:rFonts w:hint="default" w:ascii="Times New Roman" w:hAnsi="Times New Roman" w:cs="Times New Roman"/>
                <w:color w:val="auto"/>
                <w:sz w:val="24"/>
                <w:highlight w:val="none"/>
                <w:lang w:eastAsia="zh-CN"/>
              </w:rPr>
              <w:t>，绿化用水约为</w:t>
            </w:r>
            <w:r>
              <w:rPr>
                <w:rFonts w:hint="default" w:ascii="Times New Roman" w:hAnsi="Times New Roman" w:cs="Times New Roman"/>
                <w:color w:val="auto"/>
                <w:sz w:val="24"/>
                <w:highlight w:val="none"/>
                <w:lang w:val="en-US" w:eastAsia="zh-CN"/>
              </w:rPr>
              <w:t>82.5m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eastAsia="zh-CN"/>
              </w:rPr>
              <w:t>，生活用水约为</w:t>
            </w:r>
            <w:r>
              <w:rPr>
                <w:rFonts w:hint="default" w:ascii="Times New Roman" w:hAnsi="Times New Roman" w:cs="Times New Roman"/>
                <w:color w:val="auto"/>
                <w:sz w:val="24"/>
                <w:highlight w:val="none"/>
                <w:lang w:val="en-US" w:eastAsia="zh-CN"/>
              </w:rPr>
              <w:t>3218m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eastAsia="宋体" w:cs="Times New Roman"/>
                <w:bCs/>
                <w:color w:val="auto"/>
                <w:sz w:val="24"/>
                <w:szCs w:val="24"/>
                <w:highlight w:val="none"/>
              </w:rPr>
              <w:t>。</w:t>
            </w:r>
          </w:p>
          <w:p>
            <w:pPr>
              <w:pStyle w:val="2"/>
              <w:spacing w:line="360" w:lineRule="auto"/>
              <w:ind w:firstLine="48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4</w:t>
            </w:r>
            <w:r>
              <w:rPr>
                <w:rFonts w:hint="default" w:ascii="Times New Roman" w:hAnsi="Times New Roman" w:eastAsia="宋体" w:cs="Times New Roman"/>
                <w:bCs/>
                <w:color w:val="auto"/>
                <w:sz w:val="24"/>
                <w:szCs w:val="24"/>
                <w:highlight w:val="none"/>
              </w:rPr>
              <w:t>）排水</w:t>
            </w:r>
          </w:p>
          <w:p>
            <w:pPr>
              <w:pStyle w:val="2"/>
              <w:spacing w:line="360" w:lineRule="auto"/>
              <w:ind w:firstLine="480" w:firstLineChars="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color w:val="auto"/>
                <w:sz w:val="24"/>
                <w:szCs w:val="24"/>
                <w:highlight w:val="none"/>
              </w:rPr>
              <w:t>本项目废水主要为</w:t>
            </w:r>
            <w:r>
              <w:rPr>
                <w:rFonts w:hint="default" w:ascii="Times New Roman" w:hAnsi="Times New Roman" w:cs="Times New Roman"/>
                <w:color w:val="auto"/>
                <w:sz w:val="24"/>
                <w:szCs w:val="24"/>
                <w:highlight w:val="none"/>
                <w:lang w:eastAsia="zh-CN"/>
              </w:rPr>
              <w:t>生活废水。生活废水经化粪池处理后排入盛世天湖生态科技园污水处理站处理后回用于绿化，不外排</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Cs/>
                <w:color w:val="auto"/>
                <w:sz w:val="24"/>
                <w:szCs w:val="24"/>
                <w:highlight w:val="none"/>
              </w:rPr>
              <w:t>本项目水平衡见图2-3。</w:t>
            </w:r>
          </w:p>
          <w:p>
            <w:pPr>
              <w:pStyle w:val="2"/>
              <w:spacing w:line="360" w:lineRule="auto"/>
              <w:ind w:firstLine="480" w:firstLineChars="0"/>
              <w:rPr>
                <w:rFonts w:hint="default" w:ascii="Times New Roman" w:hAnsi="Times New Roman" w:eastAsia="宋体" w:cs="Times New Roman"/>
                <w:bCs/>
                <w:color w:val="auto"/>
                <w:sz w:val="24"/>
                <w:szCs w:val="24"/>
                <w:lang w:eastAsia="zh-CN"/>
              </w:rPr>
            </w:pPr>
          </w:p>
          <w:p>
            <w:pPr>
              <w:pStyle w:val="2"/>
              <w:spacing w:line="360" w:lineRule="auto"/>
              <w:ind w:firstLine="480" w:firstLineChars="0"/>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drawing>
                <wp:inline distT="0" distB="0" distL="114300" distR="114300">
                  <wp:extent cx="5486400" cy="3105150"/>
                  <wp:effectExtent l="0" t="0" r="0" b="0"/>
                  <wp:docPr id="26" name="图片 26" descr="16531883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653188355(1)"/>
                          <pic:cNvPicPr>
                            <a:picLocks noChangeAspect="1"/>
                          </pic:cNvPicPr>
                        </pic:nvPicPr>
                        <pic:blipFill>
                          <a:blip r:embed="rId41"/>
                          <a:stretch>
                            <a:fillRect/>
                          </a:stretch>
                        </pic:blipFill>
                        <pic:spPr>
                          <a:xfrm>
                            <a:off x="0" y="0"/>
                            <a:ext cx="5486400" cy="3105150"/>
                          </a:xfrm>
                          <a:prstGeom prst="rect">
                            <a:avLst/>
                          </a:prstGeom>
                        </pic:spPr>
                      </pic:pic>
                    </a:graphicData>
                  </a:graphic>
                </wp:inline>
              </w:drawing>
            </w:r>
          </w:p>
          <w:p>
            <w:pPr>
              <w:pStyle w:val="2"/>
              <w:spacing w:line="360" w:lineRule="auto"/>
              <w:ind w:firstLine="480" w:firstLineChars="0"/>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color w:val="auto"/>
                <w:sz w:val="24"/>
                <w:szCs w:val="24"/>
              </w:rPr>
              <w:pict>
                <v:rect id="_x0000_s2658" o:spid="_x0000_s2658" o:spt="1" style="position:absolute;left:0pt;margin-left:71pt;margin-top:9pt;height:21.85pt;width:285.45pt;z-index:251661312;mso-width-relative:page;mso-height-relative:page;" filled="f" stroked="f" coordsize="21600,21600">
                  <v:path/>
                  <v:fill on="f" focussize="0,0"/>
                  <v:stroke on="f"/>
                  <v:imagedata o:title=""/>
                  <o:lock v:ext="edit"/>
                  <v:textbox>
                    <w:txbxContent>
                      <w:p>
                        <w:pPr>
                          <w:ind w:firstLine="241" w:firstLineChars="10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图2-3</w:t>
                        </w:r>
                        <w:r>
                          <w:rPr>
                            <w:rFonts w:hint="default" w:ascii="Times New Roman" w:hAnsi="Times New Roman" w:eastAsia="宋体" w:cs="Times New Roman"/>
                            <w:b/>
                            <w:bCs/>
                            <w:sz w:val="24"/>
                            <w:szCs w:val="24"/>
                            <w:highlight w:val="none"/>
                          </w:rPr>
                          <w:t xml:space="preserve"> 本项目水</w:t>
                        </w:r>
                        <w:r>
                          <w:rPr>
                            <w:rFonts w:hint="default" w:ascii="Times New Roman" w:hAnsi="Times New Roman" w:eastAsia="宋体" w:cs="Times New Roman"/>
                            <w:b/>
                            <w:bCs/>
                            <w:color w:val="auto"/>
                            <w:sz w:val="24"/>
                            <w:szCs w:val="24"/>
                            <w:highlight w:val="none"/>
                          </w:rPr>
                          <w:t>平衡图</w:t>
                        </w:r>
                        <w:r>
                          <w:rPr>
                            <w:rFonts w:hint="default" w:ascii="Times New Roman" w:hAnsi="Times New Roman" w:eastAsia="宋体" w:cs="Times New Roman"/>
                            <w:bCs/>
                            <w:color w:val="auto"/>
                            <w:sz w:val="24"/>
                            <w:szCs w:val="24"/>
                          </w:rPr>
                          <w:t>（m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/a）</w:t>
                        </w:r>
                      </w:p>
                    </w:txbxContent>
                  </v:textbox>
                </v:rect>
              </w:pict>
            </w:r>
          </w:p>
          <w:p>
            <w:pPr>
              <w:pStyle w:val="2"/>
              <w:spacing w:line="360" w:lineRule="auto"/>
              <w:ind w:firstLine="480" w:firstLineChars="0"/>
              <w:rPr>
                <w:rFonts w:hint="default" w:ascii="Times New Roman" w:hAnsi="Times New Roman" w:eastAsia="宋体" w:cs="Times New Roman"/>
                <w:bCs/>
                <w:color w:val="auto"/>
                <w:sz w:val="24"/>
                <w:szCs w:val="24"/>
                <w:lang w:eastAsia="zh-CN"/>
              </w:rPr>
            </w:pPr>
          </w:p>
          <w:p>
            <w:pPr>
              <w:pStyle w:val="2"/>
              <w:spacing w:line="360" w:lineRule="auto"/>
              <w:ind w:firstLine="480" w:firstLineChars="0"/>
              <w:rPr>
                <w:rFonts w:hint="default" w:ascii="Times New Roman" w:hAnsi="Times New Roman" w:eastAsia="宋体" w:cs="Times New Roman"/>
                <w:bCs/>
                <w:color w:val="auto"/>
                <w:sz w:val="24"/>
                <w:szCs w:val="24"/>
                <w:lang w:eastAsia="zh-CN"/>
              </w:rPr>
            </w:pPr>
          </w:p>
          <w:p>
            <w:pPr>
              <w:tabs>
                <w:tab w:val="left" w:pos="540"/>
              </w:tabs>
              <w:spacing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sz w:val="24"/>
                <w:szCs w:val="24"/>
              </w:rPr>
              <w:t>2.1.</w:t>
            </w:r>
            <w:r>
              <w:rPr>
                <w:rFonts w:hint="default" w:ascii="Times New Roman" w:hAnsi="Times New Roman" w:cs="Times New Roman"/>
                <w:b/>
                <w:bCs/>
                <w:color w:val="auto"/>
                <w:sz w:val="24"/>
                <w:szCs w:val="24"/>
                <w:lang w:val="en-US" w:eastAsia="zh-CN"/>
              </w:rPr>
              <w:t>6</w:t>
            </w:r>
            <w:r>
              <w:rPr>
                <w:rFonts w:hint="default" w:ascii="Times New Roman" w:hAnsi="Times New Roman" w:eastAsia="宋体" w:cs="Times New Roman"/>
                <w:b/>
                <w:color w:val="auto"/>
                <w:sz w:val="24"/>
                <w:szCs w:val="24"/>
              </w:rPr>
              <w:t>劳动定员及工作制度</w:t>
            </w:r>
          </w:p>
          <w:p>
            <w:pPr>
              <w:pStyle w:val="10"/>
              <w:spacing w:after="0" w:line="360" w:lineRule="auto"/>
              <w:ind w:firstLine="480" w:firstLineChars="200"/>
              <w:rPr>
                <w:rFonts w:hint="default" w:ascii="Times New Roman" w:hAnsi="Times New Roman" w:eastAsia="宋体" w:cs="Times New Roman"/>
                <w:bCs/>
                <w:color w:val="auto"/>
                <w:sz w:val="24"/>
                <w:szCs w:val="24"/>
                <w:highlight w:val="none"/>
              </w:rPr>
            </w:pPr>
            <w:r>
              <w:rPr>
                <w:rFonts w:hint="default" w:ascii="Times New Roman" w:hAnsi="Times New Roman" w:cs="Times New Roman"/>
                <w:bCs/>
                <w:color w:val="auto"/>
                <w:sz w:val="24"/>
                <w:szCs w:val="24"/>
                <w:highlight w:val="none"/>
                <w:lang w:eastAsia="zh-CN"/>
              </w:rPr>
              <w:t>一期</w:t>
            </w:r>
            <w:r>
              <w:rPr>
                <w:rFonts w:hint="default" w:ascii="Times New Roman" w:hAnsi="Times New Roman" w:eastAsia="宋体" w:cs="Times New Roman"/>
                <w:bCs/>
                <w:color w:val="auto"/>
                <w:sz w:val="24"/>
                <w:szCs w:val="24"/>
                <w:highlight w:val="none"/>
              </w:rPr>
              <w:t>劳动定员：本项目劳动定员</w:t>
            </w:r>
            <w:r>
              <w:rPr>
                <w:rFonts w:hint="default" w:ascii="Times New Roman" w:hAnsi="Times New Roman" w:cs="Times New Roman"/>
                <w:bCs/>
                <w:color w:val="auto"/>
                <w:sz w:val="24"/>
                <w:szCs w:val="24"/>
                <w:highlight w:val="none"/>
                <w:lang w:val="en-US" w:eastAsia="zh-CN"/>
              </w:rPr>
              <w:t>300</w:t>
            </w:r>
            <w:r>
              <w:rPr>
                <w:rFonts w:hint="default" w:ascii="Times New Roman" w:hAnsi="Times New Roman" w:eastAsia="宋体" w:cs="Times New Roman"/>
                <w:bCs/>
                <w:color w:val="auto"/>
                <w:sz w:val="24"/>
                <w:szCs w:val="24"/>
                <w:highlight w:val="none"/>
              </w:rPr>
              <w:t>人。</w:t>
            </w:r>
          </w:p>
          <w:p>
            <w:pPr>
              <w:pStyle w:val="10"/>
              <w:spacing w:after="0" w:line="360" w:lineRule="auto"/>
              <w:ind w:firstLine="480" w:firstLineChars="200"/>
              <w:rPr>
                <w:rFonts w:hint="default" w:ascii="Times New Roman" w:hAnsi="Times New Roman" w:eastAsia="宋体" w:cs="Times New Roman"/>
                <w:bCs/>
                <w:color w:val="auto"/>
                <w:sz w:val="24"/>
                <w:szCs w:val="24"/>
                <w:highlight w:val="yellow"/>
              </w:rPr>
            </w:pPr>
            <w:r>
              <w:rPr>
                <w:rFonts w:hint="default" w:ascii="Times New Roman" w:hAnsi="Times New Roman" w:eastAsia="宋体" w:cs="Times New Roman"/>
                <w:bCs/>
                <w:color w:val="auto"/>
                <w:sz w:val="24"/>
                <w:szCs w:val="24"/>
                <w:highlight w:val="none"/>
              </w:rPr>
              <w:t>生产时间：年工作日为</w:t>
            </w:r>
            <w:r>
              <w:rPr>
                <w:rFonts w:hint="default" w:ascii="Times New Roman" w:hAnsi="Times New Roman" w:cs="Times New Roman"/>
                <w:bCs/>
                <w:color w:val="auto"/>
                <w:sz w:val="24"/>
                <w:szCs w:val="24"/>
                <w:highlight w:val="none"/>
                <w:lang w:val="en-US" w:eastAsia="zh-CN"/>
              </w:rPr>
              <w:t>365</w:t>
            </w:r>
            <w:r>
              <w:rPr>
                <w:rFonts w:hint="default" w:ascii="Times New Roman" w:hAnsi="Times New Roman" w:eastAsia="宋体" w:cs="Times New Roman"/>
                <w:bCs/>
                <w:color w:val="auto"/>
                <w:sz w:val="24"/>
                <w:szCs w:val="24"/>
                <w:highlight w:val="none"/>
              </w:rPr>
              <w:t>天，</w:t>
            </w:r>
            <w:r>
              <w:rPr>
                <w:rFonts w:hint="default" w:ascii="Times New Roman" w:hAnsi="Times New Roman" w:cs="Times New Roman"/>
                <w:bCs/>
                <w:color w:val="auto"/>
                <w:sz w:val="24"/>
                <w:szCs w:val="24"/>
                <w:highlight w:val="none"/>
                <w:lang w:eastAsia="zh-CN"/>
              </w:rPr>
              <w:t>实行单班制，每</w:t>
            </w:r>
            <w:r>
              <w:rPr>
                <w:rFonts w:hint="default" w:ascii="Times New Roman" w:hAnsi="Times New Roman" w:eastAsia="宋体" w:cs="Times New Roman"/>
                <w:bCs/>
                <w:color w:val="auto"/>
                <w:sz w:val="24"/>
                <w:szCs w:val="24"/>
                <w:highlight w:val="none"/>
              </w:rPr>
              <w:t>班8小工作制</w:t>
            </w:r>
            <w:r>
              <w:rPr>
                <w:rFonts w:hint="default" w:ascii="Times New Roman" w:hAnsi="Times New Roman" w:cs="Times New Roman"/>
                <w:bCs/>
                <w:color w:val="auto"/>
                <w:sz w:val="24"/>
                <w:szCs w:val="24"/>
                <w:highlight w:val="none"/>
                <w:lang w:eastAsia="zh-CN"/>
              </w:rPr>
              <w:t>。</w:t>
            </w:r>
          </w:p>
          <w:p>
            <w:pPr>
              <w:pStyle w:val="10"/>
              <w:spacing w:after="0" w:line="360" w:lineRule="auto"/>
              <w:ind w:firstLine="480" w:firstLineChars="200"/>
              <w:rPr>
                <w:rFonts w:hint="default" w:ascii="Times New Roman" w:hAnsi="Times New Roman" w:cs="Times New Roman"/>
                <w:bCs/>
                <w:color w:val="auto"/>
                <w:sz w:val="24"/>
                <w:szCs w:val="24"/>
                <w:lang w:eastAsia="zh-CN"/>
              </w:rPr>
            </w:pPr>
          </w:p>
          <w:p>
            <w:pPr>
              <w:pStyle w:val="11"/>
              <w:rPr>
                <w:rFonts w:hint="default" w:ascii="Times New Roman" w:hAnsi="Times New Roman" w:eastAsia="宋体" w:cs="Times New Roman"/>
                <w:color w:val="000000"/>
                <w:sz w:val="24"/>
                <w:szCs w:val="22"/>
                <w:lang w:val="en-US" w:eastAsia="zh-CN" w:bidi="ar-SA"/>
              </w:rPr>
            </w:pPr>
          </w:p>
          <w:p>
            <w:pPr>
              <w:rPr>
                <w:rFonts w:hint="default" w:ascii="Times New Roman" w:hAnsi="Times New Roman" w:cs="Times New Roman"/>
                <w:color w:val="000000"/>
                <w:sz w:val="24"/>
                <w:szCs w:val="22"/>
                <w:lang w:val="en-US" w:eastAsia="zh-CN" w:bidi="ar-SA"/>
              </w:rPr>
            </w:pPr>
            <w:r>
              <w:rPr>
                <w:rFonts w:hint="default" w:ascii="Times New Roman" w:hAnsi="Times New Roman" w:cs="Times New Roman"/>
                <w:color w:val="000000"/>
                <w:sz w:val="24"/>
                <w:szCs w:val="22"/>
                <w:lang w:val="en-US" w:eastAsia="zh-CN" w:bidi="ar-SA"/>
              </w:rPr>
              <w:t xml:space="preserve">       </w:t>
            </w:r>
          </w:p>
          <w:p>
            <w:pPr>
              <w:pStyle w:val="10"/>
              <w:spacing w:after="0" w:line="360" w:lineRule="auto"/>
              <w:ind w:firstLine="420" w:firstLineChars="200"/>
              <w:rPr>
                <w:rFonts w:hint="default" w:ascii="Times New Roman" w:hAnsi="Times New Roman" w:cs="Times New Roman"/>
              </w:rPr>
            </w:pPr>
          </w:p>
        </w:tc>
      </w:tr>
    </w:tbl>
    <w:p>
      <w:pPr>
        <w:rPr>
          <w:rFonts w:hint="default" w:ascii="Times New Roman" w:hAnsi="Times New Roman" w:eastAsia="宋体" w:cs="Times New Roman"/>
          <w:b/>
          <w:bCs/>
          <w:color w:val="auto"/>
          <w:sz w:val="24"/>
          <w:szCs w:val="24"/>
        </w:rPr>
        <w:sectPr>
          <w:headerReference r:id="rId20" w:type="default"/>
          <w:headerReference r:id="rId21" w:type="even"/>
          <w:pgSz w:w="11907" w:h="16840"/>
          <w:pgMar w:top="1247" w:right="1985" w:bottom="1247" w:left="1871" w:header="851" w:footer="992" w:gutter="170"/>
          <w:cols w:space="720" w:num="1"/>
          <w:docGrid w:linePitch="312" w:charSpace="0"/>
        </w:sectPr>
      </w:pPr>
    </w:p>
    <w:bookmarkEnd w:id="1"/>
    <w:p>
      <w:pPr>
        <w:pStyle w:val="3"/>
        <w:spacing w:before="0" w:after="0"/>
        <w:ind w:left="-619" w:leftChars="-295"/>
        <w:rPr>
          <w:rFonts w:hint="default" w:ascii="Times New Roman" w:hAnsi="Times New Roman" w:eastAsia="宋体" w:cs="Times New Roman"/>
          <w:color w:val="auto"/>
          <w:lang w:val="en-US" w:eastAsia="zh-CN"/>
        </w:rPr>
      </w:pPr>
      <w:bookmarkStart w:id="3" w:name="_Toc2934"/>
      <w:bookmarkStart w:id="4" w:name="_Toc468476444"/>
      <w:bookmarkStart w:id="5" w:name="_Toc400631238"/>
      <w:r>
        <w:rPr>
          <w:rFonts w:hint="default" w:ascii="Times New Roman" w:hAnsi="Times New Roman" w:eastAsia="宋体" w:cs="Times New Roman"/>
          <w:color w:val="auto"/>
          <w:lang w:eastAsia="zh-CN"/>
        </w:rPr>
        <w:t>表</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lang w:eastAsia="zh-CN"/>
        </w:rPr>
        <w:t>主要污染源及其环保设施建设、排放情况</w:t>
      </w:r>
      <w:bookmarkEnd w:id="3"/>
    </w:p>
    <w:tbl>
      <w:tblPr>
        <w:tblStyle w:val="33"/>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8" w:hRule="atLeast"/>
          <w:jc w:val="center"/>
        </w:trPr>
        <w:tc>
          <w:tcPr>
            <w:tcW w:w="9611" w:type="dxa"/>
          </w:tcPr>
          <w:p>
            <w:pPr>
              <w:pStyle w:val="3"/>
              <w:spacing w:before="0" w:after="0" w:line="360" w:lineRule="auto"/>
              <w:outlineLvl w:val="0"/>
              <w:rPr>
                <w:rFonts w:hint="default" w:ascii="Times New Roman" w:hAnsi="Times New Roman" w:eastAsia="宋体" w:cs="Times New Roman"/>
                <w:color w:val="auto"/>
                <w:kern w:val="2"/>
                <w:szCs w:val="24"/>
                <w:lang w:val="en-US" w:eastAsia="zh-CN"/>
              </w:rPr>
            </w:pPr>
            <w:bookmarkStart w:id="6" w:name="_Toc17478"/>
            <w:r>
              <w:rPr>
                <w:rFonts w:hint="default" w:ascii="Times New Roman" w:hAnsi="Times New Roman" w:eastAsia="宋体" w:cs="Times New Roman"/>
                <w:color w:val="auto"/>
                <w:kern w:val="2"/>
                <w:szCs w:val="24"/>
                <w:lang w:val="en-US" w:eastAsia="zh-CN"/>
              </w:rPr>
              <w:t>3.</w:t>
            </w:r>
            <w:bookmarkEnd w:id="6"/>
            <w:r>
              <w:rPr>
                <w:rFonts w:hint="default" w:ascii="Times New Roman" w:hAnsi="Times New Roman" w:eastAsia="宋体" w:cs="Times New Roman"/>
                <w:color w:val="auto"/>
                <w:kern w:val="2"/>
                <w:szCs w:val="24"/>
                <w:lang w:val="en-US" w:eastAsia="zh-CN"/>
              </w:rPr>
              <w:t>1废气</w:t>
            </w:r>
          </w:p>
          <w:p>
            <w:pPr>
              <w:pStyle w:val="43"/>
              <w:spacing w:line="360" w:lineRule="auto"/>
              <w:ind w:firstLine="480" w:firstLineChars="200"/>
              <w:jc w:val="both"/>
              <w:rPr>
                <w:rFonts w:hint="default" w:ascii="Times New Roman" w:hAnsi="Times New Roman" w:eastAsia="宋体" w:cs="Times New Roman"/>
                <w:color w:val="auto"/>
                <w:szCs w:val="24"/>
              </w:rPr>
            </w:pPr>
            <w:r>
              <w:rPr>
                <w:rFonts w:hint="default" w:ascii="Times New Roman" w:hAnsi="Times New Roman" w:cs="Times New Roman"/>
                <w:color w:val="auto"/>
                <w:szCs w:val="24"/>
                <w:lang w:eastAsia="zh-CN"/>
              </w:rPr>
              <w:t>本</w:t>
            </w:r>
            <w:r>
              <w:rPr>
                <w:rFonts w:hint="default" w:ascii="Times New Roman" w:hAnsi="Times New Roman" w:eastAsia="宋体" w:cs="Times New Roman"/>
                <w:color w:val="auto"/>
                <w:szCs w:val="24"/>
                <w:lang w:eastAsia="zh-CN"/>
              </w:rPr>
              <w:t>项目废气主要为</w:t>
            </w:r>
            <w:r>
              <w:rPr>
                <w:rFonts w:hint="default" w:ascii="Times New Roman" w:hAnsi="Times New Roman" w:cs="Times New Roman"/>
                <w:color w:val="auto"/>
                <w:szCs w:val="24"/>
                <w:lang w:eastAsia="zh-CN"/>
              </w:rPr>
              <w:t>厨房油烟经油烟净化器脱油处理后由高于房顶</w:t>
            </w:r>
            <w:r>
              <w:rPr>
                <w:rFonts w:hint="default" w:ascii="Times New Roman" w:hAnsi="Times New Roman" w:cs="Times New Roman"/>
                <w:color w:val="auto"/>
                <w:szCs w:val="24"/>
                <w:lang w:val="en-US" w:eastAsia="zh-CN"/>
              </w:rPr>
              <w:t>1.5米高</w:t>
            </w:r>
            <w:r>
              <w:rPr>
                <w:rFonts w:hint="default" w:ascii="Times New Roman" w:hAnsi="Times New Roman" w:cs="Times New Roman"/>
                <w:color w:val="auto"/>
                <w:szCs w:val="24"/>
                <w:lang w:eastAsia="zh-CN"/>
              </w:rPr>
              <w:t>排气筒</w:t>
            </w:r>
            <w:r>
              <w:rPr>
                <w:rFonts w:hint="default" w:ascii="Times New Roman" w:hAnsi="Times New Roman" w:cs="Times New Roman"/>
                <w:color w:val="auto"/>
                <w:szCs w:val="24"/>
                <w:lang w:val="en-US" w:eastAsia="zh-CN"/>
              </w:rPr>
              <w:t>P1</w:t>
            </w:r>
            <w:r>
              <w:rPr>
                <w:rFonts w:hint="default" w:ascii="Times New Roman" w:hAnsi="Times New Roman" w:cs="Times New Roman"/>
                <w:color w:val="auto"/>
                <w:szCs w:val="24"/>
                <w:lang w:eastAsia="zh-CN"/>
              </w:rPr>
              <w:t>排放，厨房燃料天然气产生的少量颗粒物、二氧化</w:t>
            </w:r>
            <w:r>
              <w:rPr>
                <w:rFonts w:hint="default" w:ascii="Times New Roman" w:hAnsi="Times New Roman" w:cs="Times New Roman"/>
                <w:color w:val="auto"/>
                <w:szCs w:val="24"/>
                <w:lang w:val="en-US" w:eastAsia="zh-CN"/>
              </w:rPr>
              <w:t>硫、氮氧化物及垃圾收集点产生的少量恶臭</w:t>
            </w:r>
            <w:r>
              <w:rPr>
                <w:rFonts w:hint="default" w:ascii="Times New Roman" w:hAnsi="Times New Roman" w:cs="Times New Roman"/>
                <w:sz w:val="24"/>
                <w:szCs w:val="24"/>
                <w:lang w:eastAsia="zh-CN"/>
              </w:rPr>
              <w:t>通过加强绿化、通风后以无组织形式排放。</w:t>
            </w:r>
          </w:p>
          <w:p>
            <w:pPr>
              <w:pStyle w:val="3"/>
              <w:spacing w:before="0" w:after="0" w:line="360" w:lineRule="auto"/>
              <w:outlineLvl w:val="0"/>
              <w:rPr>
                <w:rFonts w:hint="default" w:ascii="Times New Roman" w:hAnsi="Times New Roman" w:eastAsia="宋体" w:cs="Times New Roman"/>
                <w:color w:val="auto"/>
                <w:kern w:val="2"/>
                <w:szCs w:val="24"/>
                <w:lang w:val="en-US" w:eastAsia="zh-CN"/>
              </w:rPr>
            </w:pPr>
            <w:r>
              <w:rPr>
                <w:rFonts w:hint="default" w:ascii="Times New Roman" w:hAnsi="Times New Roman" w:eastAsia="宋体" w:cs="Times New Roman"/>
                <w:color w:val="auto"/>
                <w:kern w:val="2"/>
                <w:szCs w:val="24"/>
                <w:lang w:val="en-US" w:eastAsia="zh-CN"/>
              </w:rPr>
              <w:t>3.2废水</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0"/>
                <w:sz w:val="24"/>
                <w:szCs w:val="24"/>
                <w:lang w:val="en-US" w:eastAsia="zh-CN" w:bidi="ar-SA"/>
              </w:rPr>
            </w:pPr>
            <w:bookmarkStart w:id="7" w:name="_Toc17959"/>
            <w:bookmarkStart w:id="8" w:name="_Toc13276"/>
            <w:r>
              <w:rPr>
                <w:rFonts w:hint="default" w:ascii="Times New Roman" w:hAnsi="Times New Roman" w:eastAsia="宋体" w:cs="Times New Roman"/>
                <w:b w:val="0"/>
                <w:bCs w:val="0"/>
                <w:color w:val="auto"/>
                <w:kern w:val="0"/>
                <w:sz w:val="24"/>
                <w:szCs w:val="24"/>
                <w:lang w:val="en-US" w:eastAsia="zh-CN" w:bidi="ar-SA"/>
              </w:rPr>
              <w:t>本项目废水主要为生活废水。生活废水经化粪池处理后排入盛世天湖生态科技园污水处理站处理后回用于绿化，不外排。</w:t>
            </w:r>
          </w:p>
          <w:p>
            <w:pPr>
              <w:pStyle w:val="3"/>
              <w:spacing w:before="0" w:after="0" w:line="360" w:lineRule="auto"/>
              <w:outlineLvl w:val="0"/>
              <w:rPr>
                <w:rFonts w:hint="default" w:ascii="Times New Roman" w:hAnsi="Times New Roman" w:eastAsia="宋体" w:cs="Times New Roman"/>
                <w:color w:val="auto"/>
                <w:kern w:val="2"/>
                <w:szCs w:val="24"/>
                <w:lang w:val="en-US" w:eastAsia="zh-CN"/>
              </w:rPr>
            </w:pPr>
            <w:r>
              <w:rPr>
                <w:rFonts w:hint="default" w:ascii="Times New Roman" w:hAnsi="Times New Roman" w:eastAsia="宋体" w:cs="Times New Roman"/>
                <w:color w:val="auto"/>
                <w:kern w:val="2"/>
                <w:szCs w:val="24"/>
                <w:lang w:val="en-US" w:eastAsia="zh-CN"/>
              </w:rPr>
              <w:t>3.3</w:t>
            </w:r>
            <w:bookmarkEnd w:id="7"/>
            <w:r>
              <w:rPr>
                <w:rFonts w:hint="default" w:ascii="Times New Roman" w:hAnsi="Times New Roman" w:eastAsia="宋体" w:cs="Times New Roman"/>
                <w:color w:val="auto"/>
                <w:kern w:val="2"/>
                <w:szCs w:val="24"/>
                <w:lang w:val="en-US" w:eastAsia="zh-CN"/>
              </w:rPr>
              <w:t>噪声</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2"/>
                <w:szCs w:val="24"/>
                <w:lang w:val="en-US" w:eastAsia="zh-CN"/>
              </w:rPr>
            </w:pPr>
            <w:bookmarkStart w:id="9" w:name="_Toc17235"/>
            <w:r>
              <w:rPr>
                <w:rFonts w:hint="default" w:ascii="Times New Roman" w:hAnsi="Times New Roman" w:eastAsia="宋体" w:cs="Times New Roman"/>
                <w:b w:val="0"/>
                <w:bCs w:val="0"/>
                <w:color w:val="auto"/>
                <w:kern w:val="2"/>
                <w:szCs w:val="24"/>
                <w:lang w:val="en-US" w:eastAsia="zh-CN"/>
              </w:rPr>
              <w:t>本项目噪声源主要为油烟机排风机、空调室外机等配套设施运行产生的噪声。采取选用低噪声设备、基础减振、隔声等措施，最大程度地降低对外声环境影响。</w:t>
            </w:r>
            <w:bookmarkEnd w:id="9"/>
          </w:p>
          <w:p>
            <w:pPr>
              <w:pStyle w:val="3"/>
              <w:spacing w:before="0" w:after="0" w:line="360" w:lineRule="auto"/>
              <w:outlineLvl w:val="0"/>
              <w:rPr>
                <w:rFonts w:hint="default" w:ascii="Times New Roman" w:hAnsi="Times New Roman" w:eastAsia="宋体" w:cs="Times New Roman"/>
                <w:color w:val="auto"/>
                <w:kern w:val="2"/>
                <w:szCs w:val="24"/>
                <w:lang w:val="en-US" w:eastAsia="zh-CN"/>
              </w:rPr>
            </w:pPr>
            <w:r>
              <w:rPr>
                <w:rFonts w:hint="default" w:ascii="Times New Roman" w:hAnsi="Times New Roman" w:eastAsia="宋体" w:cs="Times New Roman"/>
                <w:color w:val="auto"/>
                <w:kern w:val="2"/>
                <w:szCs w:val="24"/>
                <w:lang w:val="en-US" w:eastAsia="zh-CN"/>
              </w:rPr>
              <w:t>3.</w:t>
            </w:r>
            <w:bookmarkEnd w:id="8"/>
            <w:r>
              <w:rPr>
                <w:rFonts w:hint="default" w:ascii="Times New Roman" w:hAnsi="Times New Roman" w:eastAsia="宋体" w:cs="Times New Roman"/>
                <w:color w:val="auto"/>
                <w:kern w:val="2"/>
                <w:szCs w:val="24"/>
                <w:lang w:val="en-US" w:eastAsia="zh-CN"/>
              </w:rPr>
              <w:t>4固体废物</w:t>
            </w:r>
          </w:p>
          <w:p>
            <w:pPr>
              <w:pStyle w:val="2"/>
              <w:spacing w:line="360" w:lineRule="auto"/>
              <w:ind w:firstLine="480"/>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highlight w:val="none"/>
                <w:shd w:val="clear"/>
              </w:rPr>
              <w:t>本项目固废主要包括生活垃圾</w:t>
            </w:r>
            <w:r>
              <w:rPr>
                <w:rFonts w:hint="default" w:ascii="Times New Roman" w:hAnsi="Times New Roman" w:cs="Times New Roman"/>
                <w:color w:val="auto"/>
                <w:sz w:val="24"/>
                <w:szCs w:val="24"/>
                <w:highlight w:val="none"/>
                <w:shd w:val="clear"/>
                <w:lang w:eastAsia="zh-CN"/>
              </w:rPr>
              <w:t>和餐厨垃圾。</w:t>
            </w:r>
            <w:r>
              <w:rPr>
                <w:rFonts w:hint="default" w:ascii="Times New Roman" w:hAnsi="Times New Roman" w:eastAsia="宋体" w:cs="Times New Roman"/>
                <w:color w:val="auto"/>
                <w:sz w:val="24"/>
                <w:szCs w:val="24"/>
                <w:highlight w:val="none"/>
                <w:shd w:val="clear"/>
              </w:rPr>
              <w:t>生活垃圾</w:t>
            </w:r>
            <w:r>
              <w:rPr>
                <w:rFonts w:hint="default" w:ascii="Times New Roman" w:hAnsi="Times New Roman" w:cs="Times New Roman"/>
                <w:color w:val="auto"/>
                <w:sz w:val="24"/>
                <w:szCs w:val="24"/>
                <w:highlight w:val="none"/>
                <w:shd w:val="clear"/>
                <w:lang w:eastAsia="zh-CN"/>
              </w:rPr>
              <w:t>和餐厨垃圾属于一般固废，</w:t>
            </w:r>
            <w:r>
              <w:rPr>
                <w:rFonts w:hint="default" w:ascii="Times New Roman" w:hAnsi="Times New Roman" w:cs="Times New Roman"/>
                <w:color w:val="auto"/>
                <w:sz w:val="24"/>
                <w:szCs w:val="24"/>
                <w:lang w:eastAsia="zh-CN"/>
              </w:rPr>
              <w:t>均收集后委托当地环卫部门定期清运。</w:t>
            </w:r>
          </w:p>
          <w:p>
            <w:pPr>
              <w:pStyle w:val="2"/>
              <w:shd w:val="clear"/>
              <w:spacing w:line="360" w:lineRule="auto"/>
              <w:ind w:left="0" w:leftChars="0" w:firstLine="0" w:firstLineChars="0"/>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3.5项目变更情况</w:t>
            </w:r>
          </w:p>
          <w:p>
            <w:pPr>
              <w:pStyle w:val="2"/>
              <w:spacing w:line="360" w:lineRule="auto"/>
              <w:ind w:left="0" w:leftChars="0"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经现场验收核查，对照环评报告及审批意见，</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eastAsia="zh-CN"/>
              </w:rPr>
              <w:t>本项目预计</w:t>
            </w:r>
            <w:r>
              <w:rPr>
                <w:rFonts w:hint="default" w:ascii="Times New Roman" w:hAnsi="Times New Roman" w:eastAsia="宋体" w:cs="Times New Roman"/>
                <w:color w:val="auto"/>
                <w:sz w:val="24"/>
                <w:szCs w:val="24"/>
                <w:highlight w:val="none"/>
              </w:rPr>
              <w:t>总投资</w:t>
            </w:r>
            <w:r>
              <w:rPr>
                <w:rFonts w:hint="default" w:ascii="Times New Roman" w:hAnsi="Times New Roman" w:cs="Times New Roman"/>
                <w:color w:val="auto"/>
                <w:sz w:val="24"/>
                <w:szCs w:val="24"/>
                <w:highlight w:val="none"/>
                <w:lang w:val="en-US" w:eastAsia="zh-CN"/>
              </w:rPr>
              <w:t>120142</w:t>
            </w:r>
            <w:r>
              <w:rPr>
                <w:rFonts w:hint="default" w:ascii="Times New Roman" w:hAnsi="Times New Roman" w:eastAsia="宋体" w:cs="Times New Roman"/>
                <w:color w:val="auto"/>
                <w:sz w:val="24"/>
                <w:szCs w:val="24"/>
                <w:highlight w:val="none"/>
                <w:lang w:eastAsia="zh-CN"/>
              </w:rPr>
              <w:t>万</w:t>
            </w:r>
            <w:r>
              <w:rPr>
                <w:rFonts w:hint="default" w:ascii="Times New Roman" w:hAnsi="Times New Roman" w:eastAsia="宋体" w:cs="Times New Roman"/>
                <w:color w:val="auto"/>
                <w:sz w:val="24"/>
                <w:szCs w:val="24"/>
              </w:rPr>
              <w:t>元，</w:t>
            </w:r>
            <w:r>
              <w:rPr>
                <w:rFonts w:hint="default" w:ascii="Times New Roman" w:hAnsi="Times New Roman" w:cs="Times New Roman"/>
                <w:color w:val="auto"/>
                <w:sz w:val="24"/>
                <w:szCs w:val="24"/>
                <w:lang w:eastAsia="zh-CN"/>
              </w:rPr>
              <w:t>规划</w:t>
            </w:r>
            <w:r>
              <w:rPr>
                <w:rFonts w:hint="default" w:ascii="Times New Roman" w:hAnsi="Times New Roman" w:eastAsia="宋体" w:cs="Times New Roman"/>
                <w:color w:val="auto"/>
                <w:sz w:val="24"/>
                <w:szCs w:val="24"/>
              </w:rPr>
              <w:t>占地面积</w:t>
            </w:r>
            <w:r>
              <w:rPr>
                <w:rFonts w:hint="default" w:ascii="Times New Roman" w:hAnsi="Times New Roman" w:cs="Times New Roman"/>
                <w:color w:val="auto"/>
                <w:sz w:val="24"/>
                <w:szCs w:val="24"/>
                <w:lang w:val="en-US" w:eastAsia="zh-CN"/>
              </w:rPr>
              <w:t>201701</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建设综合商业和配套公建用房、建设停车位</w:t>
            </w:r>
            <w:r>
              <w:rPr>
                <w:rFonts w:hint="default" w:ascii="Times New Roman" w:hAnsi="Times New Roman" w:cs="Times New Roman"/>
                <w:color w:val="auto"/>
                <w:sz w:val="24"/>
                <w:szCs w:val="24"/>
                <w:lang w:val="en-US" w:eastAsia="zh-CN"/>
              </w:rPr>
              <w:t>1714，其中地上车位1014个，地下车位700个，项目容积率1.0，绿地率25%，企业由于资金问题，部分商业和配套设施未上全，项目分期验收，本次验收为一期，</w:t>
            </w:r>
            <w:r>
              <w:rPr>
                <w:rFonts w:hint="default" w:ascii="Times New Roman" w:hAnsi="Times New Roman" w:cs="Times New Roman"/>
                <w:color w:val="auto"/>
                <w:sz w:val="24"/>
                <w:szCs w:val="24"/>
                <w:highlight w:val="none"/>
                <w:lang w:val="en-US" w:eastAsia="zh-CN"/>
              </w:rPr>
              <w:t>一期实际投资9600万元</w:t>
            </w:r>
            <w:r>
              <w:rPr>
                <w:rFonts w:hint="default" w:ascii="Times New Roman" w:hAnsi="Times New Roman" w:cs="Times New Roman"/>
                <w:color w:val="auto"/>
                <w:sz w:val="24"/>
                <w:szCs w:val="24"/>
                <w:lang w:val="en-US" w:eastAsia="zh-CN"/>
              </w:rPr>
              <w:t>，建设盛世天湖1#地块9#楼（锦绣国际）</w:t>
            </w:r>
            <w:r>
              <w:rPr>
                <w:rFonts w:hint="default" w:ascii="Times New Roman" w:hAnsi="Times New Roman" w:eastAsia="宋体" w:cs="Times New Roman"/>
                <w:color w:val="auto"/>
                <w:sz w:val="24"/>
                <w:szCs w:val="24"/>
              </w:rPr>
              <w:t>。</w:t>
            </w:r>
          </w:p>
          <w:p>
            <w:pPr>
              <w:pStyle w:val="2"/>
              <w:spacing w:line="360" w:lineRule="auto"/>
              <w:ind w:left="0" w:leftChars="0"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根据《关于印发</w:t>
            </w:r>
            <w:r>
              <w:rPr>
                <w:rFonts w:hint="default" w:ascii="Times New Roman" w:hAnsi="Times New Roman" w:cs="Times New Roman"/>
                <w:b w:val="0"/>
                <w:bCs w:val="0"/>
                <w:color w:val="auto"/>
                <w:kern w:val="2"/>
                <w:sz w:val="24"/>
                <w:szCs w:val="24"/>
                <w:highlight w:val="none"/>
                <w:lang w:val="en-US" w:eastAsia="zh-CN" w:bidi="ar-SA"/>
              </w:rPr>
              <w:t>污染影响类建设项目重大变动清单（试行）</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的通知</w:t>
            </w:r>
            <w:r>
              <w:rPr>
                <w:rFonts w:hint="default" w:ascii="Times New Roman" w:hAnsi="Times New Roman" w:eastAsia="宋体" w:cs="Times New Roman"/>
                <w:b w:val="0"/>
                <w:bCs w:val="0"/>
                <w:color w:val="auto"/>
                <w:kern w:val="2"/>
                <w:sz w:val="24"/>
                <w:szCs w:val="24"/>
                <w:highlight w:val="none"/>
                <w:lang w:val="en-US" w:eastAsia="zh-CN" w:bidi="ar-SA"/>
              </w:rPr>
              <w:t>环办</w:t>
            </w:r>
            <w:r>
              <w:rPr>
                <w:rFonts w:hint="default" w:ascii="Times New Roman" w:hAnsi="Times New Roman" w:cs="Times New Roman"/>
                <w:b w:val="0"/>
                <w:bCs w:val="0"/>
                <w:color w:val="auto"/>
                <w:kern w:val="2"/>
                <w:sz w:val="24"/>
                <w:szCs w:val="24"/>
                <w:highlight w:val="none"/>
                <w:lang w:val="en-US" w:eastAsia="zh-CN" w:bidi="ar-SA"/>
              </w:rPr>
              <w:t>环评函</w:t>
            </w:r>
            <w:r>
              <w:rPr>
                <w:rFonts w:hint="default" w:ascii="Times New Roman" w:hAnsi="Times New Roman" w:eastAsia="宋体" w:cs="Times New Roman"/>
                <w:b w:val="0"/>
                <w:bCs w:val="0"/>
                <w:color w:val="auto"/>
                <w:kern w:val="2"/>
                <w:sz w:val="24"/>
                <w:szCs w:val="24"/>
                <w:highlight w:val="none"/>
                <w:lang w:val="en-US" w:eastAsia="zh-CN" w:bidi="ar-SA"/>
              </w:rPr>
              <w:t>[20</w:t>
            </w:r>
            <w:r>
              <w:rPr>
                <w:rFonts w:hint="default" w:ascii="Times New Roman" w:hAnsi="Times New Roman" w:cs="Times New Roman"/>
                <w:b w:val="0"/>
                <w:bCs w:val="0"/>
                <w:color w:val="auto"/>
                <w:kern w:val="2"/>
                <w:sz w:val="24"/>
                <w:szCs w:val="24"/>
                <w:highlight w:val="none"/>
                <w:lang w:val="en-US" w:eastAsia="zh-CN" w:bidi="ar-SA"/>
              </w:rPr>
              <w:t>20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688</w:t>
            </w:r>
            <w:r>
              <w:rPr>
                <w:rFonts w:hint="default" w:ascii="Times New Roman" w:hAnsi="Times New Roman" w:eastAsia="宋体" w:cs="Times New Roman"/>
                <w:b w:val="0"/>
                <w:bCs w:val="0"/>
                <w:color w:val="auto"/>
                <w:kern w:val="2"/>
                <w:sz w:val="24"/>
                <w:szCs w:val="24"/>
                <w:highlight w:val="none"/>
                <w:lang w:val="en-US" w:eastAsia="zh-CN" w:bidi="ar-SA"/>
              </w:rPr>
              <w:t>号，项目以上变动不涉及重大变更</w:t>
            </w:r>
            <w:r>
              <w:rPr>
                <w:rFonts w:hint="default" w:ascii="Times New Roman" w:hAnsi="Times New Roman"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生产性质、生产地点、生产规模、生产工艺流程及环保设施均无明显变动，故本项目工程无重大变动。</w:t>
            </w:r>
          </w:p>
        </w:tc>
      </w:tr>
    </w:tbl>
    <w:p>
      <w:pPr>
        <w:pStyle w:val="3"/>
        <w:spacing w:before="0" w:after="0"/>
        <w:ind w:left="-619" w:leftChars="-295"/>
        <w:rPr>
          <w:rFonts w:hint="default" w:ascii="Times New Roman" w:hAnsi="Times New Roman" w:eastAsia="宋体" w:cs="Times New Roman"/>
          <w:color w:val="auto"/>
          <w:lang w:eastAsia="zh-CN"/>
        </w:rPr>
      </w:pPr>
      <w:bookmarkStart w:id="10" w:name="_Toc4631"/>
    </w:p>
    <w:p>
      <w:pPr>
        <w:pStyle w:val="3"/>
        <w:spacing w:before="0" w:after="0"/>
        <w:ind w:left="-619" w:leftChars="-295"/>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表</w:t>
      </w:r>
      <w:r>
        <w:rPr>
          <w:rFonts w:hint="default" w:ascii="Times New Roman" w:hAnsi="Times New Roman" w:eastAsia="宋体" w:cs="Times New Roman"/>
          <w:color w:val="auto"/>
          <w:lang w:val="en-US" w:eastAsia="zh-CN"/>
        </w:rPr>
        <w:t xml:space="preserve">4 </w:t>
      </w:r>
      <w:r>
        <w:rPr>
          <w:rFonts w:hint="default" w:ascii="Times New Roman" w:hAnsi="Times New Roman" w:eastAsia="宋体" w:cs="Times New Roman"/>
          <w:color w:val="auto"/>
          <w:lang w:eastAsia="zh-CN"/>
        </w:rPr>
        <w:t>建设项目环境影响报告表主要结论及审批</w:t>
      </w:r>
      <w:bookmarkEnd w:id="10"/>
      <w:r>
        <w:rPr>
          <w:rFonts w:hint="default" w:ascii="Times New Roman" w:hAnsi="Times New Roman" w:eastAsia="宋体" w:cs="Times New Roman"/>
          <w:color w:val="auto"/>
          <w:lang w:eastAsia="zh-CN"/>
        </w:rPr>
        <w:t>意见</w:t>
      </w:r>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3" w:hRule="atLeast"/>
          <w:jc w:val="center"/>
        </w:trPr>
        <w:tc>
          <w:tcPr>
            <w:tcW w:w="9638" w:type="dxa"/>
            <w:shd w:val="clear" w:color="auto" w:fill="auto"/>
          </w:tcPr>
          <w:p>
            <w:pPr>
              <w:spacing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4.1建设项目环境影响报告表主要结论</w:t>
            </w:r>
          </w:p>
          <w:p>
            <w:pPr>
              <w:pStyle w:val="3"/>
              <w:spacing w:before="0" w:after="0" w:line="360" w:lineRule="auto"/>
              <w:outlineLvl w:val="0"/>
              <w:rPr>
                <w:rFonts w:hint="default" w:ascii="Times New Roman" w:hAnsi="Times New Roman" w:eastAsia="宋体" w:cs="Times New Roman"/>
                <w:color w:val="auto"/>
                <w:kern w:val="2"/>
                <w:szCs w:val="24"/>
                <w:lang w:val="en-US" w:eastAsia="zh-CN"/>
              </w:rPr>
            </w:pPr>
            <w:bookmarkStart w:id="11" w:name="_Toc20719"/>
            <w:bookmarkStart w:id="12" w:name="_Toc21062"/>
            <w:bookmarkStart w:id="13" w:name="_Toc9837"/>
            <w:bookmarkStart w:id="14" w:name="_Toc31260"/>
            <w:bookmarkStart w:id="15" w:name="_Toc25575"/>
            <w:r>
              <w:rPr>
                <w:rFonts w:hint="default" w:ascii="Times New Roman" w:hAnsi="Times New Roman" w:eastAsia="宋体" w:cs="Times New Roman"/>
                <w:color w:val="auto"/>
                <w:kern w:val="2"/>
                <w:szCs w:val="24"/>
                <w:lang w:val="en-US" w:eastAsia="zh-CN"/>
              </w:rPr>
              <w:t>4.1.1水环境影响评价结论</w:t>
            </w:r>
            <w:bookmarkEnd w:id="11"/>
            <w:bookmarkEnd w:id="12"/>
            <w:bookmarkEnd w:id="13"/>
            <w:bookmarkEnd w:id="14"/>
            <w:bookmarkEnd w:id="15"/>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bookmarkStart w:id="16" w:name="_Toc22990"/>
            <w:bookmarkStart w:id="17" w:name="_Toc20808"/>
            <w:bookmarkStart w:id="18" w:name="_Toc18966"/>
            <w:bookmarkStart w:id="19" w:name="_Toc23729"/>
            <w:bookmarkStart w:id="20" w:name="_Toc14904"/>
            <w:r>
              <w:rPr>
                <w:rFonts w:hint="default" w:ascii="Times New Roman" w:hAnsi="Times New Roman" w:eastAsia="宋体" w:cs="Times New Roman"/>
                <w:b w:val="0"/>
                <w:bCs w:val="0"/>
                <w:kern w:val="2"/>
                <w:sz w:val="24"/>
                <w:szCs w:val="20"/>
                <w:lang w:val="en-US" w:eastAsia="zh-CN" w:bidi="ar-SA"/>
              </w:rPr>
              <w:t>拟建项目产生的废水主要为商业废水，废水产生量为145080m</w:t>
            </w:r>
            <w:r>
              <w:rPr>
                <w:rFonts w:hint="default" w:ascii="Times New Roman" w:hAnsi="Times New Roman" w:eastAsia="宋体" w:cs="Times New Roman"/>
                <w:b w:val="0"/>
                <w:bCs w:val="0"/>
                <w:kern w:val="2"/>
                <w:sz w:val="24"/>
                <w:szCs w:val="20"/>
                <w:vertAlign w:val="superscript"/>
                <w:lang w:val="en-US" w:eastAsia="zh-CN" w:bidi="ar-SA"/>
              </w:rPr>
              <w:t>3</w:t>
            </w:r>
            <w:r>
              <w:rPr>
                <w:rFonts w:hint="default" w:ascii="Times New Roman" w:hAnsi="Times New Roman" w:eastAsia="宋体" w:cs="Times New Roman"/>
                <w:b w:val="0"/>
                <w:bCs w:val="0"/>
                <w:kern w:val="2"/>
                <w:sz w:val="24"/>
                <w:szCs w:val="20"/>
                <w:lang w:val="en-US" w:eastAsia="zh-CN" w:bidi="ar-SA"/>
              </w:rPr>
              <w:t>/a。本项目商业废水经化粪池处理后排入盛世天湖生态科技园污水处理站处理，由污水处理站处理后回收用于绿化、不外排，对当地地表水环境影响较小。</w:t>
            </w:r>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r>
              <w:rPr>
                <w:rFonts w:hint="default" w:ascii="Times New Roman" w:hAnsi="Times New Roman" w:eastAsia="宋体" w:cs="Times New Roman"/>
                <w:b w:val="0"/>
                <w:bCs w:val="0"/>
                <w:kern w:val="2"/>
                <w:sz w:val="24"/>
                <w:szCs w:val="20"/>
                <w:lang w:val="en-US" w:eastAsia="zh-CN" w:bidi="ar-SA"/>
              </w:rPr>
              <w:t>建设单位必须对化粪池、排污管道和固废存放设施等地面进行硬化防渗处理，防止污染地下水。落实上述措施后，预计本项目建成后对当地水环境影响较小。</w:t>
            </w:r>
          </w:p>
          <w:p>
            <w:pPr>
              <w:pStyle w:val="3"/>
              <w:spacing w:before="0" w:after="0" w:line="360" w:lineRule="auto"/>
              <w:outlineLvl w:val="0"/>
              <w:rPr>
                <w:rFonts w:hint="default" w:ascii="Times New Roman" w:hAnsi="Times New Roman" w:eastAsia="宋体" w:cs="Times New Roman"/>
                <w:color w:val="auto"/>
                <w:kern w:val="2"/>
                <w:szCs w:val="24"/>
                <w:lang w:val="en-US" w:eastAsia="zh-CN"/>
              </w:rPr>
            </w:pPr>
            <w:r>
              <w:rPr>
                <w:rFonts w:hint="default" w:ascii="Times New Roman" w:hAnsi="Times New Roman" w:eastAsia="宋体" w:cs="Times New Roman"/>
                <w:color w:val="auto"/>
                <w:kern w:val="2"/>
                <w:szCs w:val="24"/>
                <w:lang w:val="en-US" w:eastAsia="zh-CN"/>
              </w:rPr>
              <w:t>4.1.2大气环境影响评价结论</w:t>
            </w:r>
            <w:bookmarkEnd w:id="16"/>
            <w:bookmarkEnd w:id="17"/>
            <w:bookmarkEnd w:id="18"/>
            <w:bookmarkEnd w:id="19"/>
            <w:bookmarkEnd w:id="20"/>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bookmarkStart w:id="21" w:name="_Toc13367"/>
            <w:bookmarkStart w:id="22" w:name="_Toc25408"/>
            <w:bookmarkStart w:id="23" w:name="_Toc424"/>
            <w:bookmarkStart w:id="24" w:name="_Toc25837"/>
            <w:bookmarkStart w:id="25" w:name="_Toc27467"/>
            <w:r>
              <w:rPr>
                <w:rFonts w:hint="default" w:ascii="Times New Roman" w:hAnsi="Times New Roman" w:eastAsia="宋体" w:cs="Times New Roman"/>
                <w:b w:val="0"/>
                <w:bCs w:val="0"/>
                <w:kern w:val="2"/>
                <w:sz w:val="24"/>
                <w:szCs w:val="20"/>
                <w:lang w:val="en-US" w:eastAsia="zh-CN" w:bidi="ar-SA"/>
              </w:rPr>
              <w:t>拟建项目废气排放源主要为天然气燃烧废气、厨房油烟废气、汽车尾气和生活垃圾产生的恶臭。</w:t>
            </w:r>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r>
              <w:rPr>
                <w:rFonts w:hint="default" w:ascii="Times New Roman" w:hAnsi="Times New Roman" w:eastAsia="宋体" w:cs="Times New Roman"/>
                <w:b w:val="0"/>
                <w:bCs w:val="0"/>
                <w:kern w:val="2"/>
                <w:sz w:val="24"/>
                <w:szCs w:val="20"/>
                <w:lang w:val="en-US" w:eastAsia="zh-CN" w:bidi="ar-SA"/>
              </w:rPr>
              <w:t>（1）本项目厨房油烟经过油烟机脱油烟处理（油烟去除效率90%）后经专用烟道在楼顶集中排放。油烟产生量较小，对周围环境影响较小。本项目厨房燃料使用天然气，属清洁能源，SO</w:t>
            </w:r>
            <w:r>
              <w:rPr>
                <w:rFonts w:hint="default" w:ascii="Times New Roman" w:hAnsi="Times New Roman" w:eastAsia="宋体" w:cs="Times New Roman"/>
                <w:b w:val="0"/>
                <w:bCs w:val="0"/>
                <w:kern w:val="2"/>
                <w:sz w:val="24"/>
                <w:szCs w:val="20"/>
                <w:vertAlign w:val="subscript"/>
                <w:lang w:val="en-US" w:eastAsia="zh-CN" w:bidi="ar-SA"/>
              </w:rPr>
              <w:t>2</w:t>
            </w:r>
            <w:r>
              <w:rPr>
                <w:rFonts w:hint="default" w:ascii="Times New Roman" w:hAnsi="Times New Roman" w:eastAsia="宋体" w:cs="Times New Roman"/>
                <w:b w:val="0"/>
                <w:bCs w:val="0"/>
                <w:kern w:val="2"/>
                <w:sz w:val="24"/>
                <w:szCs w:val="20"/>
                <w:lang w:val="en-US" w:eastAsia="zh-CN" w:bidi="ar-SA"/>
              </w:rPr>
              <w:t>、NO</w:t>
            </w:r>
            <w:r>
              <w:rPr>
                <w:rFonts w:hint="default" w:ascii="Times New Roman" w:hAnsi="Times New Roman" w:eastAsia="宋体" w:cs="Times New Roman"/>
                <w:b w:val="0"/>
                <w:bCs w:val="0"/>
                <w:kern w:val="2"/>
                <w:sz w:val="24"/>
                <w:szCs w:val="20"/>
                <w:vertAlign w:val="subscript"/>
                <w:lang w:val="en-US" w:eastAsia="zh-CN" w:bidi="ar-SA"/>
              </w:rPr>
              <w:t>X</w:t>
            </w:r>
            <w:r>
              <w:rPr>
                <w:rFonts w:hint="default" w:ascii="Times New Roman" w:hAnsi="Times New Roman" w:eastAsia="宋体" w:cs="Times New Roman"/>
                <w:b w:val="0"/>
                <w:bCs w:val="0"/>
                <w:kern w:val="2"/>
                <w:sz w:val="24"/>
                <w:szCs w:val="20"/>
                <w:lang w:val="en-US" w:eastAsia="zh-CN" w:bidi="ar-SA"/>
              </w:rPr>
              <w:t>及烟尘等污染物产生量很小，为无组织排放，对周围环境响限小。地下车库产生的汽车尾气经加强车间通风后可以满足《大气污染物综合排放标准》(GB16297-1996)规定的排放速率和排放浓度标准，对周围环境影响较小。</w:t>
            </w:r>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r>
              <w:rPr>
                <w:rFonts w:hint="default" w:ascii="Times New Roman" w:hAnsi="Times New Roman" w:eastAsia="宋体" w:cs="Times New Roman"/>
                <w:b w:val="0"/>
                <w:bCs w:val="0"/>
                <w:kern w:val="2"/>
                <w:sz w:val="24"/>
                <w:szCs w:val="20"/>
                <w:lang w:val="en-US" w:eastAsia="zh-CN" w:bidi="ar-SA"/>
              </w:rPr>
              <w:t>(2)恶臭</w:t>
            </w:r>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r>
              <w:rPr>
                <w:rFonts w:hint="default" w:ascii="Times New Roman" w:hAnsi="Times New Roman" w:eastAsia="宋体" w:cs="Times New Roman"/>
                <w:b w:val="0"/>
                <w:bCs w:val="0"/>
                <w:kern w:val="2"/>
                <w:sz w:val="24"/>
                <w:szCs w:val="20"/>
                <w:lang w:val="en-US" w:eastAsia="zh-CN" w:bidi="ar-SA"/>
              </w:rPr>
              <w:t>若垃圾倾倒地点和垃圾收集方式处理不当，引起气味散发和蚊蝇滋生，对项目周围环境带来不利影响。项目运营期，对产生的垃圾进行密封储存，日产日清，减少垃圾的贮存时间，垃圾收集间必须采取密闭等措施，做到收集间全封闭，垃圾不外漏，配有除臭和消毒措施及冲洗、排水设施。同时留足防护距离，并建议在防护距离内种植高大的树木，减小对区块的影响。</w:t>
            </w:r>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r>
              <w:rPr>
                <w:rFonts w:hint="default" w:ascii="Times New Roman" w:hAnsi="Times New Roman" w:eastAsia="宋体" w:cs="Times New Roman"/>
                <w:b w:val="0"/>
                <w:bCs w:val="0"/>
                <w:kern w:val="2"/>
                <w:sz w:val="24"/>
                <w:szCs w:val="20"/>
                <w:lang w:val="en-US" w:eastAsia="zh-CN" w:bidi="ar-SA"/>
              </w:rPr>
              <w:t>综上所述，本项目营运期废气污染物产生量较小，均能满足相应排放标准要求，不会对周围环境空气产生明显影响。</w:t>
            </w:r>
          </w:p>
          <w:p>
            <w:pPr>
              <w:pStyle w:val="3"/>
              <w:spacing w:before="0" w:after="0" w:line="360" w:lineRule="auto"/>
              <w:outlineLvl w:val="0"/>
              <w:rPr>
                <w:rFonts w:hint="default" w:ascii="Times New Roman" w:hAnsi="Times New Roman" w:eastAsia="宋体" w:cs="Times New Roman"/>
                <w:color w:val="auto"/>
                <w:kern w:val="2"/>
                <w:szCs w:val="24"/>
                <w:lang w:val="en-US" w:eastAsia="zh-CN"/>
              </w:rPr>
            </w:pPr>
            <w:r>
              <w:rPr>
                <w:rFonts w:hint="default" w:ascii="Times New Roman" w:hAnsi="Times New Roman" w:eastAsia="宋体" w:cs="Times New Roman"/>
                <w:color w:val="auto"/>
                <w:kern w:val="2"/>
                <w:szCs w:val="24"/>
                <w:lang w:val="en-US" w:eastAsia="zh-CN"/>
              </w:rPr>
              <w:t>4.1.3声环境影响评价结论</w:t>
            </w:r>
            <w:bookmarkEnd w:id="21"/>
            <w:bookmarkEnd w:id="22"/>
            <w:bookmarkEnd w:id="23"/>
            <w:bookmarkEnd w:id="24"/>
            <w:bookmarkEnd w:id="25"/>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bookmarkStart w:id="26" w:name="_Toc4298"/>
            <w:bookmarkStart w:id="27" w:name="_Toc3479"/>
            <w:bookmarkStart w:id="28" w:name="_Toc19614"/>
            <w:bookmarkStart w:id="29" w:name="_Toc9362"/>
            <w:bookmarkStart w:id="30" w:name="_Toc25587"/>
            <w:r>
              <w:rPr>
                <w:rFonts w:hint="default" w:ascii="Times New Roman" w:hAnsi="Times New Roman" w:eastAsia="宋体" w:cs="Times New Roman"/>
                <w:b w:val="0"/>
                <w:bCs w:val="0"/>
                <w:kern w:val="2"/>
                <w:sz w:val="24"/>
                <w:szCs w:val="20"/>
                <w:lang w:val="en-US" w:eastAsia="zh-CN" w:bidi="ar-SA"/>
              </w:rPr>
              <w:t>拟建项目噪声主要来自车辆出入小区产生的噪声，商业噪声，空调室外机、油烟排风机等噪声，变电站、换热站等配套设施运行产生的噪声。本项目在设备选型时尽量选用低噪声设备，并对设备采取设置减振基础、隔声等相应的降噪措施。采取措施后可满足《工业企业厂界环境噪声排放标准》(GB12348-2008)中的1类、4a类标准要求。因此，本项目不会对周围声环境产生明显影响。</w:t>
            </w:r>
          </w:p>
          <w:p>
            <w:pPr>
              <w:pStyle w:val="3"/>
              <w:spacing w:before="0" w:after="0" w:line="360" w:lineRule="auto"/>
              <w:outlineLvl w:val="0"/>
              <w:rPr>
                <w:rFonts w:hint="default" w:ascii="Times New Roman" w:hAnsi="Times New Roman" w:eastAsia="宋体" w:cs="Times New Roman"/>
                <w:color w:val="auto"/>
                <w:kern w:val="2"/>
                <w:szCs w:val="24"/>
                <w:lang w:val="en-US" w:eastAsia="zh-CN"/>
              </w:rPr>
            </w:pPr>
            <w:r>
              <w:rPr>
                <w:rFonts w:hint="default" w:ascii="Times New Roman" w:hAnsi="Times New Roman" w:eastAsia="宋体" w:cs="Times New Roman"/>
                <w:color w:val="auto"/>
                <w:kern w:val="2"/>
                <w:szCs w:val="24"/>
                <w:lang w:val="en-US" w:eastAsia="zh-CN"/>
              </w:rPr>
              <w:t>4.1.4固废环境影响评价结论</w:t>
            </w:r>
            <w:bookmarkEnd w:id="26"/>
            <w:bookmarkEnd w:id="27"/>
            <w:bookmarkEnd w:id="28"/>
            <w:bookmarkEnd w:id="29"/>
            <w:bookmarkEnd w:id="30"/>
          </w:p>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bookmarkStart w:id="31" w:name="_Toc2782"/>
            <w:bookmarkStart w:id="32" w:name="_Toc26848"/>
            <w:r>
              <w:rPr>
                <w:rFonts w:hint="default" w:ascii="Times New Roman" w:hAnsi="Times New Roman" w:eastAsia="宋体" w:cs="Times New Roman"/>
                <w:b w:val="0"/>
                <w:bCs w:val="0"/>
                <w:kern w:val="2"/>
                <w:sz w:val="24"/>
                <w:szCs w:val="20"/>
                <w:lang w:val="en-US" w:eastAsia="zh-CN" w:bidi="ar-SA"/>
              </w:rPr>
              <w:t>拟建项目固体废弃物主要来源于生活垃圾、公建垃圾。生活垃圾、公建垃圾和污泥经收集后全部由环卫部门定期清运进行无害化处理，不外排。</w:t>
            </w:r>
          </w:p>
          <w:p>
            <w:pPr>
              <w:spacing w:line="360" w:lineRule="auto"/>
              <w:rPr>
                <w:rFonts w:hint="default" w:ascii="Times New Roman" w:hAnsi="Times New Roman" w:eastAsia="宋体" w:cs="Times New Roman"/>
                <w:b w:val="0"/>
                <w:bCs w:val="0"/>
                <w:kern w:val="2"/>
                <w:sz w:val="24"/>
                <w:szCs w:val="20"/>
                <w:lang w:val="en-US" w:eastAsia="zh-CN" w:bidi="ar-SA"/>
              </w:rPr>
            </w:pPr>
            <w:r>
              <w:rPr>
                <w:rFonts w:hint="default" w:ascii="Times New Roman" w:hAnsi="Times New Roman" w:cs="Times New Roman"/>
                <w:b w:val="0"/>
                <w:bCs w:val="0"/>
                <w:kern w:val="2"/>
                <w:sz w:val="24"/>
                <w:szCs w:val="20"/>
                <w:lang w:val="en-US" w:eastAsia="zh-CN" w:bidi="ar-SA"/>
              </w:rPr>
              <w:t>环评要求建设单位设置固体废物暂存区，在建设单位满足固体废物暂存场所要求、及时清运处理的前提下</w:t>
            </w:r>
            <w:r>
              <w:rPr>
                <w:rFonts w:hint="default" w:ascii="Times New Roman" w:hAnsi="Times New Roman" w:eastAsia="宋体" w:cs="Times New Roman"/>
                <w:b w:val="0"/>
                <w:bCs w:val="0"/>
                <w:kern w:val="2"/>
                <w:sz w:val="24"/>
                <w:szCs w:val="20"/>
                <w:lang w:val="en-US" w:eastAsia="zh-CN" w:bidi="ar-SA"/>
              </w:rPr>
              <w:t>，项目产生的固体废物</w:t>
            </w:r>
            <w:r>
              <w:rPr>
                <w:rFonts w:hint="default" w:ascii="Times New Roman" w:hAnsi="Times New Roman" w:cs="Times New Roman"/>
                <w:b w:val="0"/>
                <w:bCs w:val="0"/>
                <w:kern w:val="2"/>
                <w:sz w:val="24"/>
                <w:szCs w:val="20"/>
                <w:lang w:val="en-US" w:eastAsia="zh-CN" w:bidi="ar-SA"/>
              </w:rPr>
              <w:t>对周围</w:t>
            </w:r>
            <w:r>
              <w:rPr>
                <w:rFonts w:hint="default" w:ascii="Times New Roman" w:hAnsi="Times New Roman" w:eastAsia="宋体" w:cs="Times New Roman"/>
                <w:b w:val="0"/>
                <w:bCs w:val="0"/>
                <w:kern w:val="2"/>
                <w:sz w:val="24"/>
                <w:szCs w:val="20"/>
                <w:lang w:val="en-US" w:eastAsia="zh-CN" w:bidi="ar-SA"/>
              </w:rPr>
              <w:t>环境</w:t>
            </w:r>
            <w:r>
              <w:rPr>
                <w:rFonts w:hint="default" w:ascii="Times New Roman" w:hAnsi="Times New Roman" w:cs="Times New Roman"/>
                <w:b w:val="0"/>
                <w:bCs w:val="0"/>
                <w:kern w:val="2"/>
                <w:sz w:val="24"/>
                <w:szCs w:val="20"/>
                <w:lang w:val="en-US" w:eastAsia="zh-CN" w:bidi="ar-SA"/>
              </w:rPr>
              <w:t>影响很小</w:t>
            </w:r>
            <w:r>
              <w:rPr>
                <w:rFonts w:hint="default" w:ascii="Times New Roman" w:hAnsi="Times New Roman" w:eastAsia="宋体" w:cs="Times New Roman"/>
                <w:b w:val="0"/>
                <w:bCs w:val="0"/>
                <w:kern w:val="2"/>
                <w:sz w:val="24"/>
                <w:szCs w:val="20"/>
                <w:lang w:val="en-US" w:eastAsia="zh-CN" w:bidi="ar-SA"/>
              </w:rPr>
              <w:t>。</w:t>
            </w:r>
          </w:p>
          <w:p>
            <w:pPr>
              <w:pStyle w:val="3"/>
              <w:shd w:val="clear"/>
              <w:spacing w:before="0" w:after="0" w:line="360" w:lineRule="auto"/>
              <w:outlineLvl w:val="0"/>
              <w:rPr>
                <w:rFonts w:hint="default" w:ascii="Times New Roman" w:hAnsi="Times New Roman" w:eastAsia="宋体" w:cs="Times New Roman"/>
                <w:color w:val="auto"/>
                <w:kern w:val="2"/>
                <w:szCs w:val="24"/>
                <w:lang w:val="en-US" w:eastAsia="zh-CN"/>
              </w:rPr>
            </w:pPr>
            <w:r>
              <w:rPr>
                <w:rFonts w:hint="default" w:ascii="Times New Roman" w:hAnsi="Times New Roman" w:eastAsia="宋体" w:cs="Times New Roman"/>
                <w:color w:val="auto"/>
                <w:kern w:val="2"/>
                <w:szCs w:val="24"/>
                <w:lang w:val="en-US" w:eastAsia="zh-CN"/>
              </w:rPr>
              <w:t>4.1.5</w:t>
            </w:r>
            <w:bookmarkEnd w:id="31"/>
            <w:bookmarkStart w:id="33" w:name="_Toc25525"/>
            <w:r>
              <w:rPr>
                <w:rFonts w:hint="default" w:ascii="Times New Roman" w:hAnsi="Times New Roman" w:eastAsia="宋体" w:cs="Times New Roman"/>
                <w:color w:val="auto"/>
                <w:kern w:val="2"/>
                <w:szCs w:val="24"/>
                <w:lang w:val="en-US" w:eastAsia="zh-CN"/>
              </w:rPr>
              <w:t>环境风险分析结论</w:t>
            </w:r>
            <w:bookmarkEnd w:id="33"/>
          </w:p>
          <w:bookmarkEnd w:id="32"/>
          <w:p>
            <w:pPr>
              <w:pStyle w:val="3"/>
              <w:spacing w:before="0" w:after="0" w:line="360" w:lineRule="auto"/>
              <w:ind w:firstLine="480" w:firstLineChars="200"/>
              <w:outlineLvl w:val="0"/>
              <w:rPr>
                <w:rFonts w:hint="default" w:ascii="Times New Roman" w:hAnsi="Times New Roman" w:eastAsia="宋体" w:cs="Times New Roman"/>
                <w:b w:val="0"/>
                <w:bCs w:val="0"/>
                <w:kern w:val="2"/>
                <w:sz w:val="24"/>
                <w:szCs w:val="20"/>
                <w:lang w:val="en-US" w:eastAsia="zh-CN" w:bidi="ar-SA"/>
              </w:rPr>
            </w:pPr>
            <w:r>
              <w:rPr>
                <w:rFonts w:hint="default" w:ascii="Times New Roman" w:hAnsi="Times New Roman" w:eastAsia="宋体" w:cs="Times New Roman"/>
                <w:b w:val="0"/>
                <w:bCs w:val="0"/>
                <w:kern w:val="2"/>
                <w:sz w:val="24"/>
                <w:szCs w:val="20"/>
                <w:lang w:val="en-US" w:eastAsia="zh-CN" w:bidi="ar-SA"/>
              </w:rPr>
              <w:t>拟建项目生具有发生管道天然气泄漏并引发火灾、爆炸等事故的风险，但只要加强风险防范管理，建立事故风险应急对策及预案，可将风险发生概率及其产生的破坏降到最低程度。</w:t>
            </w:r>
          </w:p>
          <w:p>
            <w:pPr>
              <w:spacing w:line="360" w:lineRule="auto"/>
              <w:ind w:firstLine="480" w:firstLineChars="200"/>
              <w:rPr>
                <w:rFonts w:hint="default" w:ascii="Times New Roman" w:hAnsi="Times New Roman" w:cs="Times New Roman"/>
                <w:lang w:val="en-US" w:eastAsia="zh-CN"/>
              </w:rPr>
            </w:pPr>
            <w:r>
              <w:rPr>
                <w:rFonts w:hint="default" w:ascii="Times New Roman" w:hAnsi="Times New Roman" w:cs="Times New Roman"/>
                <w:b w:val="0"/>
                <w:bCs w:val="0"/>
                <w:kern w:val="2"/>
                <w:sz w:val="24"/>
                <w:szCs w:val="20"/>
                <w:lang w:val="en-US" w:eastAsia="zh-CN" w:bidi="ar-SA"/>
              </w:rPr>
              <w:t>综上所述，本项目在采取上述环境风险防控措施基础上，项目的环境风险处于可接受范围内。</w:t>
            </w:r>
          </w:p>
          <w:p>
            <w:pPr>
              <w:pStyle w:val="3"/>
              <w:spacing w:before="0" w:after="0" w:line="360" w:lineRule="auto"/>
              <w:outlineLvl w:val="0"/>
              <w:rPr>
                <w:rFonts w:hint="default" w:ascii="Times New Roman" w:hAnsi="Times New Roman" w:eastAsia="宋体" w:cs="Times New Roman"/>
                <w:color w:val="auto"/>
                <w:kern w:val="2"/>
                <w:szCs w:val="24"/>
                <w:highlight w:val="none"/>
                <w:lang w:val="en-US" w:eastAsia="zh-CN"/>
              </w:rPr>
            </w:pPr>
            <w:r>
              <w:rPr>
                <w:rFonts w:hint="default" w:ascii="Times New Roman" w:hAnsi="Times New Roman" w:eastAsia="宋体" w:cs="Times New Roman"/>
                <w:color w:val="auto"/>
                <w:kern w:val="2"/>
                <w:szCs w:val="24"/>
                <w:highlight w:val="none"/>
                <w:lang w:val="en-US" w:eastAsia="zh-CN"/>
              </w:rPr>
              <w:t>4.1.6结论</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highlight w:val="none"/>
                <w:lang w:eastAsia="zh-CN"/>
              </w:rPr>
              <w:t>本项目为盛世天湖生态科技园1#地块项目，建设地点</w:t>
            </w:r>
            <w:r>
              <w:rPr>
                <w:rFonts w:hint="default" w:ascii="Times New Roman" w:hAnsi="Times New Roman" w:eastAsia="宋体" w:cs="Times New Roman"/>
                <w:color w:val="auto"/>
                <w:sz w:val="24"/>
                <w:szCs w:val="24"/>
              </w:rPr>
              <w:t>位于</w:t>
            </w:r>
            <w:r>
              <w:rPr>
                <w:rFonts w:hint="default" w:ascii="Times New Roman" w:hAnsi="Times New Roman" w:cs="Times New Roman"/>
                <w:color w:val="auto"/>
                <w:sz w:val="24"/>
                <w:szCs w:val="24"/>
                <w:lang w:eastAsia="zh-CN"/>
              </w:rPr>
              <w:t>聊城市江北水城旅游度假区朱老庄镇驻地南侧，东临聊阳路，北望凤凰湖湿地公园、东昌湖旅游区，南侧是规划的朱老庄镇南环路</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规划</w:t>
            </w:r>
            <w:r>
              <w:rPr>
                <w:rFonts w:hint="default" w:ascii="Times New Roman" w:hAnsi="Times New Roman" w:eastAsia="宋体" w:cs="Times New Roman"/>
                <w:color w:val="auto"/>
                <w:sz w:val="24"/>
                <w:szCs w:val="24"/>
              </w:rPr>
              <w:t>占地面积</w:t>
            </w:r>
            <w:r>
              <w:rPr>
                <w:rFonts w:hint="default" w:ascii="Times New Roman" w:hAnsi="Times New Roman" w:cs="Times New Roman"/>
                <w:color w:val="auto"/>
                <w:sz w:val="24"/>
                <w:szCs w:val="24"/>
                <w:lang w:val="en-US" w:eastAsia="zh-CN"/>
              </w:rPr>
              <w:t>201701</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项目总建筑面积</w:t>
            </w:r>
            <w:r>
              <w:rPr>
                <w:rFonts w:hint="default" w:ascii="Times New Roman" w:hAnsi="Times New Roman" w:cs="Times New Roman"/>
                <w:color w:val="auto"/>
                <w:sz w:val="24"/>
                <w:szCs w:val="24"/>
                <w:lang w:val="en-US" w:eastAsia="zh-CN"/>
              </w:rPr>
              <w:t>241800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其中：地上总建筑面积</w:t>
            </w:r>
            <w:r>
              <w:rPr>
                <w:rFonts w:hint="default" w:ascii="Times New Roman" w:hAnsi="Times New Roman" w:cs="Times New Roman"/>
                <w:color w:val="auto"/>
                <w:sz w:val="24"/>
                <w:szCs w:val="24"/>
                <w:lang w:val="en-US" w:eastAsia="zh-CN"/>
              </w:rPr>
              <w:t>201601</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地下总建筑面积</w:t>
            </w:r>
            <w:r>
              <w:rPr>
                <w:rFonts w:hint="default" w:ascii="Times New Roman" w:hAnsi="Times New Roman" w:cs="Times New Roman"/>
                <w:color w:val="auto"/>
                <w:sz w:val="24"/>
                <w:szCs w:val="24"/>
                <w:lang w:val="en-US" w:eastAsia="zh-CN"/>
              </w:rPr>
              <w:t>37744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规划建设商业和地下建筑，改项目建成后可提供</w:t>
            </w:r>
            <w:r>
              <w:rPr>
                <w:rFonts w:hint="default" w:ascii="Times New Roman" w:hAnsi="Times New Roman" w:cs="Times New Roman"/>
                <w:color w:val="auto"/>
                <w:sz w:val="24"/>
                <w:szCs w:val="24"/>
                <w:lang w:val="en-US" w:eastAsia="zh-CN"/>
              </w:rPr>
              <w:t>609套住宅、</w:t>
            </w:r>
            <w:r>
              <w:rPr>
                <w:rFonts w:hint="default" w:ascii="Times New Roman" w:hAnsi="Times New Roman" w:cs="Times New Roman"/>
                <w:color w:val="auto"/>
                <w:sz w:val="24"/>
                <w:szCs w:val="24"/>
                <w:lang w:eastAsia="zh-CN"/>
              </w:rPr>
              <w:t>部分商业和配套公建用房、部分地下储存室、</w:t>
            </w:r>
            <w:r>
              <w:rPr>
                <w:rFonts w:hint="default" w:ascii="Times New Roman" w:hAnsi="Times New Roman" w:cs="Times New Roman"/>
                <w:color w:val="auto"/>
                <w:sz w:val="24"/>
                <w:szCs w:val="24"/>
                <w:lang w:val="en-US" w:eastAsia="zh-CN"/>
              </w:rPr>
              <w:t>1714个</w:t>
            </w:r>
            <w:r>
              <w:rPr>
                <w:rFonts w:hint="default" w:ascii="Times New Roman" w:hAnsi="Times New Roman" w:cs="Times New Roman"/>
                <w:color w:val="auto"/>
                <w:sz w:val="24"/>
                <w:szCs w:val="24"/>
                <w:lang w:eastAsia="zh-CN"/>
              </w:rPr>
              <w:t>停车位</w:t>
            </w:r>
            <w:r>
              <w:rPr>
                <w:rFonts w:hint="default" w:ascii="Times New Roman" w:hAnsi="Times New Roman" w:cs="Times New Roman"/>
                <w:color w:val="auto"/>
                <w:sz w:val="24"/>
                <w:szCs w:val="24"/>
                <w:lang w:val="en-US" w:eastAsia="zh-CN"/>
              </w:rPr>
              <w:t>，项目容积率1.0，绿地率25%</w:t>
            </w:r>
            <w:r>
              <w:rPr>
                <w:rFonts w:hint="default" w:ascii="Times New Roman" w:hAnsi="Times New Roman" w:eastAsia="宋体" w:cs="Times New Roman"/>
                <w:color w:val="auto"/>
                <w:sz w:val="24"/>
                <w:szCs w:val="24"/>
              </w:rPr>
              <w:t>。</w:t>
            </w:r>
          </w:p>
          <w:p>
            <w:pPr>
              <w:pStyle w:val="2"/>
              <w:rPr>
                <w:rFonts w:hint="default" w:ascii="Times New Roman" w:hAnsi="Times New Roman" w:eastAsia="宋体" w:cs="Times New Roman"/>
                <w:lang w:eastAsia="zh-CN"/>
              </w:rPr>
            </w:pPr>
            <w:r>
              <w:rPr>
                <w:rFonts w:hint="default" w:ascii="Times New Roman" w:hAnsi="Times New Roman" w:cs="Times New Roman"/>
                <w:color w:val="auto"/>
                <w:sz w:val="24"/>
                <w:szCs w:val="24"/>
                <w:lang w:eastAsia="zh-CN"/>
              </w:rPr>
              <w:t>本项目建设地点位于东昌府区，所用土地为其他商服用地，符合土地使用政策的要求。</w:t>
            </w:r>
          </w:p>
          <w:p>
            <w:pPr>
              <w:pStyle w:val="3"/>
              <w:spacing w:before="0" w:after="0" w:line="360" w:lineRule="auto"/>
              <w:ind w:firstLine="482" w:firstLineChars="200"/>
              <w:outlineLvl w:val="0"/>
              <w:rPr>
                <w:rFonts w:hint="default" w:ascii="Times New Roman" w:hAnsi="Times New Roman" w:eastAsia="宋体" w:cs="Times New Roman"/>
                <w:color w:val="auto"/>
                <w:kern w:val="2"/>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2" w:hRule="atLeast"/>
          <w:jc w:val="center"/>
        </w:trPr>
        <w:tc>
          <w:tcPr>
            <w:tcW w:w="9638" w:type="dxa"/>
          </w:tcPr>
          <w:p>
            <w:pPr>
              <w:pStyle w:val="3"/>
              <w:spacing w:before="0" w:after="0" w:line="360" w:lineRule="auto"/>
              <w:outlineLvl w:val="0"/>
              <w:rPr>
                <w:rFonts w:hint="default" w:ascii="Times New Roman" w:hAnsi="Times New Roman" w:eastAsia="宋体" w:cs="Times New Roman"/>
                <w:color w:val="auto"/>
                <w:lang w:val="en-US" w:eastAsia="zh-CN"/>
              </w:rPr>
            </w:pPr>
            <w:bookmarkStart w:id="34" w:name="_Toc30114"/>
            <w:bookmarkStart w:id="35" w:name="_Toc26666"/>
            <w:bookmarkStart w:id="36" w:name="_Toc8464"/>
            <w:bookmarkStart w:id="37" w:name="_Toc18270"/>
            <w:bookmarkStart w:id="38" w:name="_Toc29338"/>
            <w:r>
              <w:rPr>
                <w:rFonts w:hint="default" w:ascii="Times New Roman" w:hAnsi="Times New Roman" w:eastAsia="宋体" w:cs="Times New Roman"/>
                <w:color w:val="auto"/>
                <w:lang w:val="en-US" w:eastAsia="zh-CN"/>
              </w:rPr>
              <w:t>4.2审批</w:t>
            </w:r>
            <w:bookmarkEnd w:id="34"/>
            <w:bookmarkEnd w:id="35"/>
            <w:bookmarkEnd w:id="36"/>
            <w:bookmarkEnd w:id="37"/>
            <w:bookmarkEnd w:id="38"/>
            <w:r>
              <w:rPr>
                <w:rFonts w:hint="default" w:ascii="Times New Roman" w:hAnsi="Times New Roman" w:eastAsia="宋体" w:cs="Times New Roman"/>
                <w:color w:val="auto"/>
                <w:lang w:val="en-US" w:eastAsia="zh-CN"/>
              </w:rPr>
              <w:t>意见</w:t>
            </w:r>
          </w:p>
          <w:p>
            <w:pP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val="en-US" w:eastAsia="zh-CN"/>
              </w:rPr>
              <w:drawing>
                <wp:inline distT="0" distB="0" distL="114300" distR="114300">
                  <wp:extent cx="5662930" cy="8034655"/>
                  <wp:effectExtent l="0" t="0" r="13970" b="4445"/>
                  <wp:docPr id="4" name="图片 4" descr="16531408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53140854(1)"/>
                          <pic:cNvPicPr>
                            <a:picLocks noChangeAspect="1"/>
                          </pic:cNvPicPr>
                        </pic:nvPicPr>
                        <pic:blipFill>
                          <a:blip r:embed="rId42"/>
                          <a:srcRect b="1633"/>
                          <a:stretch>
                            <a:fillRect/>
                          </a:stretch>
                        </pic:blipFill>
                        <pic:spPr>
                          <a:xfrm>
                            <a:off x="0" y="0"/>
                            <a:ext cx="5662930" cy="8034655"/>
                          </a:xfrm>
                          <a:prstGeom prst="rect">
                            <a:avLst/>
                          </a:prstGeom>
                        </pic:spPr>
                      </pic:pic>
                    </a:graphicData>
                  </a:graphic>
                </wp:inline>
              </w:drawing>
            </w:r>
            <w:r>
              <w:rPr>
                <w:rFonts w:hint="default" w:ascii="Times New Roman" w:hAnsi="Times New Roman" w:cs="Times New Roman"/>
                <w:color w:val="auto"/>
                <w:lang w:val="en-US" w:eastAsia="zh-CN"/>
              </w:rPr>
              <w:t xml:space="preserve">   </w:t>
            </w:r>
          </w:p>
          <w:p>
            <w:pPr>
              <w:pStyle w:val="2"/>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val="en-US" w:eastAsia="zh-CN"/>
              </w:rPr>
              <w:drawing>
                <wp:inline distT="0" distB="0" distL="114300" distR="114300">
                  <wp:extent cx="5460365" cy="7835900"/>
                  <wp:effectExtent l="0" t="0" r="6985" b="12700"/>
                  <wp:docPr id="19" name="图片 19" descr="16531409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53140943(1)"/>
                          <pic:cNvPicPr>
                            <a:picLocks noChangeAspect="1"/>
                          </pic:cNvPicPr>
                        </pic:nvPicPr>
                        <pic:blipFill>
                          <a:blip r:embed="rId43"/>
                          <a:stretch>
                            <a:fillRect/>
                          </a:stretch>
                        </pic:blipFill>
                        <pic:spPr>
                          <a:xfrm>
                            <a:off x="0" y="0"/>
                            <a:ext cx="5460365" cy="7835900"/>
                          </a:xfrm>
                          <a:prstGeom prst="rect">
                            <a:avLst/>
                          </a:prstGeom>
                        </pic:spPr>
                      </pic:pic>
                    </a:graphicData>
                  </a:graphic>
                </wp:inline>
              </w:drawing>
            </w:r>
            <w:r>
              <w:rPr>
                <w:rFonts w:hint="default" w:ascii="Times New Roman" w:hAnsi="Times New Roman" w:cs="Times New Roman"/>
                <w:color w:val="auto"/>
                <w:lang w:val="en-US" w:eastAsia="zh-CN"/>
              </w:rPr>
              <w:t xml:space="preserve"> </w:t>
            </w:r>
          </w:p>
          <w:p>
            <w:pPr>
              <w:pStyle w:val="2"/>
              <w:ind w:left="0" w:leftChars="0" w:firstLine="0" w:firstLineChars="0"/>
              <w:rPr>
                <w:rFonts w:hint="default" w:ascii="Times New Roman" w:hAnsi="Times New Roman" w:eastAsia="宋体" w:cs="Times New Roman"/>
                <w:color w:val="auto"/>
                <w:lang w:val="en-US" w:eastAsia="zh-CN"/>
              </w:rPr>
            </w:pPr>
          </w:p>
          <w:p>
            <w:pPr>
              <w:pStyle w:val="2"/>
              <w:ind w:left="0" w:leftChars="0" w:firstLine="0" w:firstLineChars="0"/>
              <w:rPr>
                <w:rFonts w:hint="default" w:ascii="Times New Roman" w:hAnsi="Times New Roman" w:eastAsia="宋体" w:cs="Times New Roman"/>
                <w:color w:val="auto"/>
                <w:lang w:val="en-US" w:eastAsia="zh-CN"/>
              </w:rPr>
            </w:pPr>
          </w:p>
          <w:p>
            <w:pPr>
              <w:pStyle w:val="2"/>
              <w:ind w:left="0" w:lef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inline distT="0" distB="0" distL="114300" distR="114300">
                  <wp:extent cx="5832475" cy="8220075"/>
                  <wp:effectExtent l="0" t="0" r="15875" b="9525"/>
                  <wp:docPr id="20" name="图片 20" descr="16531409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653140992(1)"/>
                          <pic:cNvPicPr>
                            <a:picLocks noChangeAspect="1"/>
                          </pic:cNvPicPr>
                        </pic:nvPicPr>
                        <pic:blipFill>
                          <a:blip r:embed="rId44"/>
                          <a:stretch>
                            <a:fillRect/>
                          </a:stretch>
                        </pic:blipFill>
                        <pic:spPr>
                          <a:xfrm>
                            <a:off x="0" y="0"/>
                            <a:ext cx="5832475" cy="8220075"/>
                          </a:xfrm>
                          <a:prstGeom prst="rect">
                            <a:avLst/>
                          </a:prstGeom>
                        </pic:spPr>
                      </pic:pic>
                    </a:graphicData>
                  </a:graphic>
                </wp:inline>
              </w:drawing>
            </w:r>
          </w:p>
          <w:p>
            <w:pPr>
              <w:pStyle w:val="2"/>
              <w:ind w:left="0" w:leftChars="0" w:firstLine="0" w:firstLineChars="0"/>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2" w:hRule="atLeast"/>
          <w:jc w:val="center"/>
        </w:trPr>
        <w:tc>
          <w:tcPr>
            <w:tcW w:w="9638" w:type="dxa"/>
          </w:tcPr>
          <w:p>
            <w:pPr>
              <w:pStyle w:val="2"/>
              <w:ind w:left="0" w:leftChars="0" w:firstLine="0" w:firstLineChars="0"/>
              <w:rPr>
                <w:rFonts w:hint="default" w:ascii="Times New Roman" w:hAnsi="Times New Roman" w:eastAsia="宋体" w:cs="Times New Roman"/>
                <w:color w:val="auto"/>
                <w:lang w:val="en-US" w:eastAsia="zh-CN"/>
              </w:rPr>
            </w:pPr>
            <w:bookmarkStart w:id="39" w:name="_Toc19854"/>
            <w:bookmarkStart w:id="40" w:name="_Toc27162"/>
            <w:r>
              <w:rPr>
                <w:rFonts w:hint="default" w:ascii="Times New Roman" w:hAnsi="Times New Roman" w:eastAsia="宋体" w:cs="Times New Roman"/>
                <w:color w:val="auto"/>
                <w:lang w:val="en-US" w:eastAsia="zh-CN"/>
              </w:rPr>
              <w:drawing>
                <wp:inline distT="0" distB="0" distL="114300" distR="114300">
                  <wp:extent cx="5769610" cy="8416290"/>
                  <wp:effectExtent l="0" t="0" r="2540" b="3810"/>
                  <wp:docPr id="25" name="图片 25" descr="16531410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653141048(1)"/>
                          <pic:cNvPicPr>
                            <a:picLocks noChangeAspect="1"/>
                          </pic:cNvPicPr>
                        </pic:nvPicPr>
                        <pic:blipFill>
                          <a:blip r:embed="rId45"/>
                          <a:stretch>
                            <a:fillRect/>
                          </a:stretch>
                        </pic:blipFill>
                        <pic:spPr>
                          <a:xfrm>
                            <a:off x="0" y="0"/>
                            <a:ext cx="5769610" cy="8416290"/>
                          </a:xfrm>
                          <a:prstGeom prst="rect">
                            <a:avLst/>
                          </a:prstGeom>
                        </pic:spPr>
                      </pic:pic>
                    </a:graphicData>
                  </a:graphic>
                </wp:inline>
              </w:drawing>
            </w:r>
          </w:p>
        </w:tc>
      </w:tr>
    </w:tbl>
    <w:p>
      <w:pPr>
        <w:pStyle w:val="3"/>
        <w:spacing w:before="0" w:after="0"/>
        <w:ind w:left="-619" w:leftChars="-295"/>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表</w:t>
      </w:r>
      <w:r>
        <w:rPr>
          <w:rFonts w:hint="default" w:ascii="Times New Roman" w:hAnsi="Times New Roman" w:eastAsia="宋体" w:cs="Times New Roman"/>
          <w:color w:val="auto"/>
          <w:highlight w:val="none"/>
          <w:lang w:val="en-US" w:eastAsia="zh-CN"/>
        </w:rPr>
        <w:t xml:space="preserve">5 </w:t>
      </w:r>
      <w:r>
        <w:rPr>
          <w:rFonts w:hint="default" w:ascii="Times New Roman" w:hAnsi="Times New Roman" w:eastAsia="宋体" w:cs="Times New Roman"/>
          <w:color w:val="auto"/>
          <w:highlight w:val="none"/>
          <w:lang w:eastAsia="zh-CN"/>
        </w:rPr>
        <w:t>验收监测质量保证及质量控制</w:t>
      </w:r>
      <w:bookmarkEnd w:id="39"/>
      <w:bookmarkEnd w:id="40"/>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0" w:hRule="atLeast"/>
          <w:jc w:val="center"/>
        </w:trPr>
        <w:tc>
          <w:tcPr>
            <w:tcW w:w="9638" w:type="dxa"/>
          </w:tcPr>
          <w:p>
            <w:pPr>
              <w:pStyle w:val="2"/>
              <w:spacing w:line="360" w:lineRule="auto"/>
              <w:ind w:firstLine="0" w:firstLineChars="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5.1验收监测期间生产工况记录</w:t>
            </w:r>
          </w:p>
          <w:p>
            <w:pPr>
              <w:pStyle w:val="2"/>
              <w:spacing w:line="360" w:lineRule="auto"/>
              <w:ind w:firstLine="0" w:firstLineChars="0"/>
              <w:rPr>
                <w:rFonts w:hint="default" w:ascii="Times New Roman" w:hAnsi="Times New Roman" w:eastAsia="宋体" w:cs="Times New Roman"/>
                <w:color w:val="auto"/>
              </w:rPr>
            </w:pPr>
            <w:r>
              <w:rPr>
                <w:rFonts w:hint="default" w:ascii="Times New Roman" w:hAnsi="Times New Roman" w:eastAsia="宋体" w:cs="Times New Roman"/>
                <w:b/>
                <w:bCs/>
                <w:color w:val="auto"/>
                <w:sz w:val="24"/>
                <w:szCs w:val="24"/>
              </w:rPr>
              <w:t>5.1.1目的和范围</w:t>
            </w:r>
          </w:p>
          <w:p>
            <w:pPr>
              <w:pStyle w:val="43"/>
              <w:spacing w:line="360" w:lineRule="auto"/>
              <w:ind w:firstLine="480" w:firstLineChars="200"/>
              <w:jc w:val="both"/>
              <w:rPr>
                <w:rFonts w:hint="default" w:ascii="Times New Roman" w:hAnsi="Times New Roman" w:eastAsia="宋体" w:cs="Times New Roman"/>
                <w:color w:val="auto"/>
                <w:szCs w:val="24"/>
              </w:rPr>
            </w:pPr>
            <w:r>
              <w:rPr>
                <w:rFonts w:hint="default" w:ascii="Times New Roman" w:hAnsi="Times New Roman" w:eastAsia="宋体" w:cs="Times New Roman"/>
                <w:color w:val="auto"/>
                <w:szCs w:val="24"/>
              </w:rPr>
              <w:t>为了准确、全面地反映我公司</w:t>
            </w:r>
            <w:r>
              <w:rPr>
                <w:rFonts w:hint="default" w:ascii="Times New Roman" w:hAnsi="Times New Roman" w:cs="Times New Roman"/>
                <w:color w:val="auto"/>
                <w:szCs w:val="24"/>
                <w:lang w:eastAsia="zh-CN"/>
              </w:rPr>
              <w:t>盛世天湖生态科技园1#地块项目（一期）</w:t>
            </w:r>
            <w:r>
              <w:rPr>
                <w:rFonts w:hint="default" w:ascii="Times New Roman" w:hAnsi="Times New Roman" w:eastAsia="宋体" w:cs="Times New Roman"/>
                <w:color w:val="auto"/>
                <w:szCs w:val="24"/>
              </w:rPr>
              <w:t>的环境质量现状，为环境管理、污染源控制、环境规划等提供科学依据，本次验收监测在严格执行国家相关要求及监测规范规定的前提下，通过对该工程主要污染源及污染物的分析，确定本次验收监测的范围主要是废气</w:t>
            </w:r>
            <w:r>
              <w:rPr>
                <w:rFonts w:hint="default" w:ascii="Times New Roman" w:hAnsi="Times New Roman" w:cs="Times New Roman"/>
                <w:color w:val="auto"/>
                <w:szCs w:val="24"/>
                <w:lang w:eastAsia="zh-CN"/>
              </w:rPr>
              <w:t>、废水</w:t>
            </w:r>
            <w:r>
              <w:rPr>
                <w:rFonts w:hint="default" w:ascii="Times New Roman" w:hAnsi="Times New Roman" w:eastAsia="宋体" w:cs="Times New Roman"/>
                <w:color w:val="auto"/>
                <w:szCs w:val="24"/>
              </w:rPr>
              <w:t>及厂界噪声。</w:t>
            </w:r>
          </w:p>
          <w:p>
            <w:pPr>
              <w:pStyle w:val="56"/>
              <w:ind w:firstLine="0" w:firstLineChars="0"/>
              <w:rPr>
                <w:rFonts w:hint="default" w:ascii="Times New Roman" w:hAnsi="Times New Roman" w:eastAsia="宋体" w:cs="Times New Roman"/>
                <w:b/>
                <w:bCs/>
                <w:color w:val="auto"/>
                <w:lang w:val="zh-CN"/>
              </w:rPr>
            </w:pPr>
            <w:r>
              <w:rPr>
                <w:rFonts w:hint="default" w:ascii="Times New Roman" w:hAnsi="Times New Roman" w:eastAsia="宋体" w:cs="Times New Roman"/>
                <w:b/>
                <w:bCs/>
                <w:color w:val="auto"/>
              </w:rPr>
              <w:t>5.2</w:t>
            </w:r>
            <w:r>
              <w:rPr>
                <w:rFonts w:hint="default" w:ascii="Times New Roman" w:hAnsi="Times New Roman" w:eastAsia="宋体" w:cs="Times New Roman"/>
                <w:b/>
                <w:bCs/>
                <w:color w:val="auto"/>
                <w:lang w:val="zh-CN"/>
              </w:rPr>
              <w:t>废气质量保证和质量控制</w:t>
            </w:r>
          </w:p>
          <w:p>
            <w:pPr>
              <w:pStyle w:val="56"/>
              <w:ind w:firstLine="0" w:firstLineChars="0"/>
              <w:rPr>
                <w:rFonts w:hint="default" w:ascii="Times New Roman" w:hAnsi="Times New Roman" w:eastAsia="宋体" w:cs="Times New Roman"/>
                <w:b/>
                <w:bCs/>
                <w:color w:val="auto"/>
                <w:lang w:val="zh-CN"/>
              </w:rPr>
            </w:pPr>
            <w:r>
              <w:rPr>
                <w:rFonts w:hint="default" w:ascii="Times New Roman" w:hAnsi="Times New Roman" w:eastAsia="宋体" w:cs="Times New Roman"/>
                <w:b/>
                <w:bCs/>
                <w:color w:val="auto"/>
              </w:rPr>
              <w:t>5.2.1</w:t>
            </w:r>
            <w:r>
              <w:rPr>
                <w:rFonts w:hint="default" w:ascii="Times New Roman" w:hAnsi="Times New Roman" w:eastAsia="宋体" w:cs="Times New Roman"/>
                <w:b/>
                <w:bCs/>
                <w:color w:val="auto"/>
                <w:lang w:val="zh-CN"/>
              </w:rPr>
              <w:t>质量控制措施</w:t>
            </w:r>
          </w:p>
          <w:p>
            <w:pPr>
              <w:pStyle w:val="56"/>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废气监测质量保证按照国家环保局发布的《环境监测技术规范》和《环境空气监测质量保证手册》的要求与规定进行全过程质量控制。验收监测中及时了解工况情况，确保监测过程中工况负荷满足有关要求；合理布设监测点位，确保各监测点位布设的科学性和可比性；监测分析方法采用国家有关部门颁布的标准（或推荐）分析方法，监测人员经过考核并持有合格证书；监测数据严格实行复核审核制度。尽量避免被测排放物中共存污染物因子对仪器分析的交叉干扰；被测排放物的浓度在仪器测试量程的有效范围即仪器量程的30%～70%之间。</w:t>
            </w:r>
          </w:p>
          <w:p>
            <w:pPr>
              <w:adjustRightInd w:val="0"/>
              <w:snapToGrid w:val="0"/>
              <w:spacing w:beforeLines="5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表5-</w:t>
            </w:r>
            <w:r>
              <w:rPr>
                <w:rFonts w:hint="default" w:ascii="Times New Roman" w:hAnsi="Times New Roman" w:cs="Times New Roman"/>
                <w:b/>
                <w:bCs/>
                <w:color w:val="auto"/>
                <w:sz w:val="24"/>
                <w:szCs w:val="24"/>
                <w:lang w:val="en-US" w:eastAsia="zh-CN"/>
              </w:rPr>
              <w:t>1</w:t>
            </w:r>
            <w:r>
              <w:rPr>
                <w:rFonts w:hint="default" w:ascii="Times New Roman" w:hAnsi="Times New Roman" w:eastAsia="宋体" w:cs="Times New Roman"/>
                <w:b/>
                <w:bCs/>
                <w:color w:val="auto"/>
                <w:sz w:val="24"/>
                <w:szCs w:val="24"/>
              </w:rPr>
              <w:t xml:space="preserve"> 质控依据及质控措施方法一览表</w:t>
            </w:r>
          </w:p>
          <w:tbl>
            <w:tblPr>
              <w:tblStyle w:val="33"/>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5"/>
              <w:gridCol w:w="4514"/>
              <w:gridCol w:w="3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765" w:type="dxa"/>
                  <w:vAlign w:val="center"/>
                </w:tcPr>
                <w:p>
                  <w:pPr>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项目类别</w:t>
                  </w:r>
                </w:p>
              </w:tc>
              <w:tc>
                <w:tcPr>
                  <w:tcW w:w="4514" w:type="dxa"/>
                  <w:vAlign w:val="center"/>
                </w:tcPr>
                <w:p>
                  <w:pPr>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质控标准名称</w:t>
                  </w:r>
                </w:p>
              </w:tc>
              <w:tc>
                <w:tcPr>
                  <w:tcW w:w="3141" w:type="dxa"/>
                  <w:vAlign w:val="center"/>
                </w:tcPr>
                <w:p>
                  <w:pPr>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质控标准号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765" w:type="dxa"/>
                  <w:vMerge w:val="restart"/>
                  <w:vAlign w:val="center"/>
                </w:tcPr>
                <w:p>
                  <w:pPr>
                    <w:widowControl/>
                    <w:spacing w:line="240" w:lineRule="auto"/>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废气</w:t>
                  </w:r>
                </w:p>
              </w:tc>
              <w:tc>
                <w:tcPr>
                  <w:tcW w:w="4514" w:type="dxa"/>
                  <w:vAlign w:val="center"/>
                </w:tcPr>
                <w:p>
                  <w:pPr>
                    <w:widowControl/>
                    <w:spacing w:line="240" w:lineRule="auto"/>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大气污染物无组织排放监测技术导则</w:t>
                  </w:r>
                </w:p>
              </w:tc>
              <w:tc>
                <w:tcPr>
                  <w:tcW w:w="3141" w:type="dxa"/>
                  <w:vAlign w:val="center"/>
                </w:tcPr>
                <w:p>
                  <w:pPr>
                    <w:widowControl/>
                    <w:spacing w:line="240" w:lineRule="auto"/>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HJ/T55-2000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765" w:type="dxa"/>
                  <w:vMerge w:val="continue"/>
                  <w:vAlign w:val="center"/>
                </w:tcPr>
                <w:p>
                  <w:pPr>
                    <w:widowControl/>
                    <w:spacing w:line="240" w:lineRule="auto"/>
                    <w:jc w:val="center"/>
                    <w:textAlignment w:val="center"/>
                    <w:rPr>
                      <w:rFonts w:hint="default" w:ascii="Times New Roman" w:hAnsi="Times New Roman" w:eastAsia="宋体" w:cs="Times New Roman"/>
                      <w:color w:val="auto"/>
                      <w:kern w:val="0"/>
                      <w:szCs w:val="21"/>
                    </w:rPr>
                  </w:pPr>
                </w:p>
              </w:tc>
              <w:tc>
                <w:tcPr>
                  <w:tcW w:w="4514" w:type="dxa"/>
                  <w:vAlign w:val="center"/>
                </w:tcPr>
                <w:p>
                  <w:pPr>
                    <w:widowControl/>
                    <w:spacing w:line="240" w:lineRule="auto"/>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固定源废气监测技术规范</w:t>
                  </w:r>
                </w:p>
              </w:tc>
              <w:tc>
                <w:tcPr>
                  <w:tcW w:w="3141" w:type="dxa"/>
                  <w:vAlign w:val="center"/>
                </w:tcPr>
                <w:p>
                  <w:pPr>
                    <w:widowControl/>
                    <w:spacing w:line="240" w:lineRule="auto"/>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HJ/T397-2007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420" w:type="dxa"/>
                  <w:gridSpan w:val="3"/>
                  <w:vAlign w:val="center"/>
                </w:tcPr>
                <w:p>
                  <w:pPr>
                    <w:widowControl/>
                    <w:spacing w:line="240" w:lineRule="auto"/>
                    <w:jc w:val="left"/>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采样质控措施：监测、计量设备强检合格；人员持证上岗。</w:t>
                  </w:r>
                </w:p>
              </w:tc>
            </w:tr>
          </w:tbl>
          <w:p>
            <w:pPr>
              <w:autoSpaceDE w:val="0"/>
              <w:autoSpaceDN w:val="0"/>
              <w:adjustRightInd w:val="0"/>
              <w:spacing w:line="360" w:lineRule="auto"/>
              <w:jc w:val="left"/>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5.2.2废气监测所用仪器及采样流量校准情况</w:t>
            </w:r>
          </w:p>
          <w:p>
            <w:pPr>
              <w:pStyle w:val="2"/>
              <w:ind w:firstLine="0" w:firstLineChars="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zh-CN"/>
              </w:rPr>
              <w:t>表</w:t>
            </w:r>
            <w:r>
              <w:rPr>
                <w:rFonts w:hint="default" w:ascii="Times New Roman" w:hAnsi="Times New Roman" w:eastAsia="宋体" w:cs="Times New Roman"/>
                <w:b/>
                <w:bCs/>
                <w:color w:val="auto"/>
                <w:sz w:val="24"/>
                <w:szCs w:val="24"/>
                <w:highlight w:val="none"/>
              </w:rPr>
              <w:t>5-</w:t>
            </w:r>
            <w:r>
              <w:rPr>
                <w:rFonts w:hint="default" w:ascii="Times New Roman" w:hAnsi="Times New Roman"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rPr>
              <w:t xml:space="preserve"> 废气监测所用仪器列表</w:t>
            </w:r>
          </w:p>
          <w:tbl>
            <w:tblPr>
              <w:tblStyle w:val="33"/>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5"/>
              <w:gridCol w:w="1943"/>
              <w:gridCol w:w="1287"/>
              <w:gridCol w:w="120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3705"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Cs w:val="21"/>
                      <w:highlight w:val="none"/>
                    </w:rPr>
                    <w:t>仪器名称</w:t>
                  </w:r>
                </w:p>
              </w:tc>
              <w:tc>
                <w:tcPr>
                  <w:tcW w:w="194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Cs w:val="21"/>
                      <w:highlight w:val="none"/>
                    </w:rPr>
                    <w:t>仪器型号</w:t>
                  </w:r>
                </w:p>
              </w:tc>
              <w:tc>
                <w:tcPr>
                  <w:tcW w:w="128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Cs w:val="21"/>
                      <w:highlight w:val="none"/>
                      <w:lang w:val="zh-CN"/>
                    </w:rPr>
                    <w:t>仪器编号</w:t>
                  </w:r>
                </w:p>
              </w:tc>
              <w:tc>
                <w:tcPr>
                  <w:tcW w:w="1200"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Cs w:val="21"/>
                      <w:highlight w:val="none"/>
                      <w:lang w:val="zh-CN"/>
                    </w:rPr>
                    <w:t>检定日期</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Cs w:val="21"/>
                      <w:highlight w:val="none"/>
                    </w:rPr>
                    <w:t>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70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color w:val="auto"/>
                      <w:kern w:val="0"/>
                      <w:sz w:val="21"/>
                      <w:szCs w:val="21"/>
                      <w:u w:val="none"/>
                      <w:lang w:val="en-US" w:eastAsia="zh-CN" w:bidi="ar"/>
                    </w:rPr>
                    <w:t>轻便三杯风向风速表</w:t>
                  </w:r>
                </w:p>
              </w:tc>
              <w:tc>
                <w:tcPr>
                  <w:tcW w:w="194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u w:val="none"/>
                      <w:lang w:val="en-US" w:eastAsia="zh-CN" w:bidi="ar"/>
                    </w:rPr>
                    <w:t>FYF-1</w:t>
                  </w:r>
                  <w:r>
                    <w:rPr>
                      <w:rFonts w:hint="default" w:ascii="Times New Roman" w:hAnsi="Times New Roman" w:eastAsia="新宋体" w:cs="Times New Roman"/>
                      <w:i w:val="0"/>
                      <w:color w:val="auto"/>
                      <w:kern w:val="0"/>
                      <w:sz w:val="21"/>
                      <w:szCs w:val="21"/>
                      <w:u w:val="none"/>
                      <w:lang w:val="en-US" w:eastAsia="zh-CN" w:bidi="ar"/>
                    </w:rPr>
                    <w:t>型</w:t>
                  </w:r>
                </w:p>
              </w:tc>
              <w:tc>
                <w:tcPr>
                  <w:tcW w:w="128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lang w:val="zh-CN"/>
                    </w:rPr>
                  </w:pPr>
                  <w:r>
                    <w:rPr>
                      <w:rFonts w:hint="default" w:ascii="Times New Roman" w:hAnsi="Times New Roman" w:eastAsia="等线" w:cs="Times New Roman"/>
                      <w:i w:val="0"/>
                      <w:color w:val="auto"/>
                      <w:kern w:val="0"/>
                      <w:sz w:val="21"/>
                      <w:szCs w:val="21"/>
                      <w:u w:val="none"/>
                      <w:lang w:val="en-US" w:eastAsia="zh-CN" w:bidi="ar"/>
                    </w:rPr>
                    <w:t>LH-024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lang w:val="zh-CN"/>
                    </w:rPr>
                  </w:pPr>
                  <w:r>
                    <w:rPr>
                      <w:rFonts w:hint="default" w:ascii="Times New Roman" w:hAnsi="Times New Roman" w:eastAsia="等线" w:cs="Times New Roman"/>
                      <w:i w:val="0"/>
                      <w:color w:val="auto"/>
                      <w:kern w:val="0"/>
                      <w:sz w:val="21"/>
                      <w:szCs w:val="21"/>
                      <w:u w:val="none"/>
                      <w:lang w:val="en-US" w:eastAsia="zh-CN" w:bidi="ar"/>
                    </w:rPr>
                    <w:t>2022.03.28</w:t>
                  </w:r>
                </w:p>
              </w:tc>
              <w:tc>
                <w:tcPr>
                  <w:tcW w:w="1277" w:type="dxa"/>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70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空盒气压表</w:t>
                  </w:r>
                </w:p>
              </w:tc>
              <w:tc>
                <w:tcPr>
                  <w:tcW w:w="194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highlight w:val="none"/>
                      <w:u w:val="none"/>
                      <w:lang w:val="en-US" w:eastAsia="zh-CN" w:bidi="ar"/>
                    </w:rPr>
                    <w:t>DYM3</w:t>
                  </w:r>
                  <w:r>
                    <w:rPr>
                      <w:rFonts w:hint="default" w:ascii="Times New Roman" w:hAnsi="Times New Roman" w:eastAsia="新宋体" w:cs="Times New Roman"/>
                      <w:i w:val="0"/>
                      <w:color w:val="auto"/>
                      <w:kern w:val="0"/>
                      <w:sz w:val="21"/>
                      <w:szCs w:val="21"/>
                      <w:highlight w:val="none"/>
                      <w:u w:val="none"/>
                      <w:lang w:val="en-US" w:eastAsia="zh-CN" w:bidi="ar"/>
                    </w:rPr>
                    <w:t>型</w:t>
                  </w:r>
                </w:p>
              </w:tc>
              <w:tc>
                <w:tcPr>
                  <w:tcW w:w="128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lang w:val="zh-CN"/>
                    </w:rPr>
                  </w:pPr>
                  <w:r>
                    <w:rPr>
                      <w:rFonts w:hint="default" w:ascii="Times New Roman" w:hAnsi="Times New Roman" w:eastAsia="等线" w:cs="Times New Roman"/>
                      <w:i w:val="0"/>
                      <w:color w:val="auto"/>
                      <w:kern w:val="0"/>
                      <w:sz w:val="21"/>
                      <w:szCs w:val="21"/>
                      <w:highlight w:val="none"/>
                      <w:u w:val="none"/>
                      <w:lang w:val="en-US" w:eastAsia="zh-CN" w:bidi="ar"/>
                    </w:rPr>
                    <w:t>LH-053</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lang w:val="zh-CN"/>
                    </w:rPr>
                  </w:pPr>
                  <w:r>
                    <w:rPr>
                      <w:rFonts w:hint="default" w:ascii="Times New Roman" w:hAnsi="Times New Roman" w:eastAsia="等线" w:cs="Times New Roman"/>
                      <w:i w:val="0"/>
                      <w:color w:val="auto"/>
                      <w:kern w:val="0"/>
                      <w:sz w:val="21"/>
                      <w:szCs w:val="21"/>
                      <w:highlight w:val="none"/>
                      <w:u w:val="none"/>
                      <w:lang w:val="en-US" w:eastAsia="zh-CN" w:bidi="ar"/>
                    </w:rPr>
                    <w:t>2021.06.11</w:t>
                  </w:r>
                </w:p>
              </w:tc>
              <w:tc>
                <w:tcPr>
                  <w:tcW w:w="1277" w:type="dxa"/>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705" w:type="dxa"/>
                  <w:vMerge w:val="restart"/>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空气智能TSP综合采样器</w:t>
                  </w:r>
                </w:p>
              </w:tc>
              <w:tc>
                <w:tcPr>
                  <w:tcW w:w="1943" w:type="dxa"/>
                  <w:vMerge w:val="restart"/>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崂应2050型</w:t>
                  </w:r>
                </w:p>
              </w:tc>
              <w:tc>
                <w:tcPr>
                  <w:tcW w:w="128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lang w:val="zh-CN"/>
                    </w:rPr>
                  </w:pPr>
                  <w:r>
                    <w:rPr>
                      <w:rFonts w:hint="default" w:ascii="Times New Roman" w:hAnsi="Times New Roman" w:eastAsia="等线" w:cs="Times New Roman"/>
                      <w:i w:val="0"/>
                      <w:color w:val="auto"/>
                      <w:kern w:val="0"/>
                      <w:sz w:val="21"/>
                      <w:szCs w:val="21"/>
                      <w:highlight w:val="none"/>
                      <w:u w:val="none"/>
                      <w:lang w:val="en-US" w:eastAsia="zh-CN" w:bidi="ar"/>
                    </w:rPr>
                    <w:t>LH-074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lang w:val="zh-CN"/>
                    </w:rPr>
                  </w:pPr>
                  <w:r>
                    <w:rPr>
                      <w:rFonts w:hint="default" w:ascii="Times New Roman" w:hAnsi="Times New Roman" w:eastAsia="等线" w:cs="Times New Roman"/>
                      <w:i w:val="0"/>
                      <w:color w:val="auto"/>
                      <w:kern w:val="0"/>
                      <w:sz w:val="21"/>
                      <w:szCs w:val="21"/>
                      <w:highlight w:val="none"/>
                      <w:u w:val="none"/>
                      <w:lang w:val="en-US" w:eastAsia="zh-CN" w:bidi="ar"/>
                    </w:rPr>
                    <w:t>2022.03.07</w:t>
                  </w:r>
                </w:p>
              </w:tc>
              <w:tc>
                <w:tcPr>
                  <w:tcW w:w="1277" w:type="dxa"/>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705"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943"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28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highlight w:val="none"/>
                      <w:u w:val="none"/>
                      <w:lang w:val="en-US" w:eastAsia="zh-CN" w:bidi="ar"/>
                    </w:rPr>
                    <w:t>LH-075</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highlight w:val="none"/>
                      <w:u w:val="none"/>
                      <w:lang w:val="en-US" w:eastAsia="zh-CN" w:bidi="ar"/>
                    </w:rPr>
                    <w:t>2022.03.07</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trPr>
              <w:tc>
                <w:tcPr>
                  <w:tcW w:w="3705"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943"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287"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LH-076</w:t>
                  </w:r>
                </w:p>
              </w:tc>
              <w:tc>
                <w:tcPr>
                  <w:tcW w:w="1200"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2022.03.07</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705"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943"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287"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LH-077</w:t>
                  </w:r>
                </w:p>
              </w:tc>
              <w:tc>
                <w:tcPr>
                  <w:tcW w:w="1200"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2022.03.07</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705"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943"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287"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LH-089</w:t>
                  </w:r>
                </w:p>
              </w:tc>
              <w:tc>
                <w:tcPr>
                  <w:tcW w:w="1200"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2021.06.21</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705"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943"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287"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LH-090</w:t>
                  </w:r>
                </w:p>
              </w:tc>
              <w:tc>
                <w:tcPr>
                  <w:tcW w:w="1200" w:type="dxa"/>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2021.06.21</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trPr>
              <w:tc>
                <w:tcPr>
                  <w:tcW w:w="3705"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943"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28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u w:val="none"/>
                      <w:lang w:val="en-US" w:eastAsia="zh-CN" w:bidi="ar"/>
                    </w:rPr>
                    <w:t>LH-091</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u w:val="none"/>
                      <w:lang w:val="en-US" w:eastAsia="zh-CN" w:bidi="ar"/>
                    </w:rPr>
                    <w:t>2021.06.21</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trPr>
              <w:tc>
                <w:tcPr>
                  <w:tcW w:w="3705"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943" w:type="dxa"/>
                  <w:vMerge w:val="continue"/>
                  <w:vAlign w:val="center"/>
                </w:tcPr>
                <w:p>
                  <w:pPr>
                    <w:widowControl/>
                    <w:jc w:val="center"/>
                    <w:textAlignment w:val="center"/>
                    <w:rPr>
                      <w:rFonts w:hint="default" w:ascii="Times New Roman" w:hAnsi="Times New Roman" w:eastAsia="宋体" w:cs="Times New Roman"/>
                      <w:color w:val="auto"/>
                      <w:kern w:val="0"/>
                      <w:szCs w:val="21"/>
                      <w:highlight w:val="none"/>
                    </w:rPr>
                  </w:pPr>
                </w:p>
              </w:tc>
              <w:tc>
                <w:tcPr>
                  <w:tcW w:w="128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u w:val="none"/>
                      <w:lang w:val="en-US" w:eastAsia="zh-CN" w:bidi="ar"/>
                    </w:rPr>
                    <w:t>LH-092</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u w:val="none"/>
                      <w:lang w:val="en-US" w:eastAsia="zh-CN" w:bidi="ar"/>
                    </w:rPr>
                    <w:t>2021.06.21</w:t>
                  </w:r>
                </w:p>
              </w:tc>
              <w:tc>
                <w:tcPr>
                  <w:tcW w:w="1277"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trPr>
              <w:tc>
                <w:tcPr>
                  <w:tcW w:w="3705" w:type="dxa"/>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1"/>
                      <w:szCs w:val="21"/>
                      <w:lang w:bidi="ar"/>
                    </w:rPr>
                    <w:t>真空箱采样器</w:t>
                  </w:r>
                </w:p>
              </w:tc>
              <w:tc>
                <w:tcPr>
                  <w:tcW w:w="1943" w:type="dxa"/>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1"/>
                      <w:szCs w:val="21"/>
                      <w:lang w:bidi="ar"/>
                    </w:rPr>
                    <w:t>MH3052型</w:t>
                  </w:r>
                </w:p>
              </w:tc>
              <w:tc>
                <w:tcPr>
                  <w:tcW w:w="128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等线" w:cs="Times New Roman"/>
                      <w:i w:val="0"/>
                      <w:color w:val="auto"/>
                      <w:kern w:val="0"/>
                      <w:sz w:val="21"/>
                      <w:szCs w:val="21"/>
                      <w:u w:val="none"/>
                      <w:lang w:val="en-US" w:eastAsia="zh-CN" w:bidi="ar"/>
                    </w:rPr>
                    <w:t>LH-140</w:t>
                  </w:r>
                </w:p>
              </w:tc>
              <w:tc>
                <w:tcPr>
                  <w:tcW w:w="1200" w:type="dxa"/>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sz w:val="21"/>
                      <w:szCs w:val="21"/>
                      <w:lang w:val="en-US" w:eastAsia="zh-CN"/>
                    </w:rPr>
                    <w:t>/</w:t>
                  </w:r>
                </w:p>
              </w:tc>
              <w:tc>
                <w:tcPr>
                  <w:tcW w:w="1277" w:type="dxa"/>
                  <w:vAlign w:val="center"/>
                </w:tcPr>
                <w:p>
                  <w:pPr>
                    <w:widowControl/>
                    <w:jc w:val="center"/>
                    <w:textAlignment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trPr>
              <w:tc>
                <w:tcPr>
                  <w:tcW w:w="3705" w:type="dxa"/>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lang w:val="en-US" w:eastAsia="zh-CN"/>
                    </w:rPr>
                    <w:t>大流量低浓度烟尘/气测试仪</w:t>
                  </w:r>
                </w:p>
              </w:tc>
              <w:tc>
                <w:tcPr>
                  <w:tcW w:w="1943" w:type="dxa"/>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lang w:val="en-US" w:eastAsia="zh-CN"/>
                    </w:rPr>
                    <w:t>崂应3012H-D型</w:t>
                  </w:r>
                </w:p>
              </w:tc>
              <w:tc>
                <w:tcPr>
                  <w:tcW w:w="1287" w:type="dxa"/>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lang w:val="en-US" w:eastAsia="zh-CN"/>
                    </w:rPr>
                    <w:t>LH-193</w:t>
                  </w:r>
                </w:p>
              </w:tc>
              <w:tc>
                <w:tcPr>
                  <w:tcW w:w="1200" w:type="dxa"/>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lang w:val="en-US" w:eastAsia="zh-CN"/>
                    </w:rPr>
                    <w:t>2022.01.18</w:t>
                  </w:r>
                </w:p>
              </w:tc>
              <w:tc>
                <w:tcPr>
                  <w:tcW w:w="127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trPr>
              <w:tc>
                <w:tcPr>
                  <w:tcW w:w="3705" w:type="dxa"/>
                  <w:vAlign w:val="center"/>
                </w:tcPr>
                <w:p>
                  <w:pPr>
                    <w:widowControl/>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lang w:val="en-US" w:eastAsia="zh-CN"/>
                    </w:rPr>
                    <w:t>无臭气体制备仪(恶臭检测设备)</w:t>
                  </w:r>
                </w:p>
              </w:tc>
              <w:tc>
                <w:tcPr>
                  <w:tcW w:w="1943" w:type="dxa"/>
                  <w:vAlign w:val="center"/>
                </w:tcPr>
                <w:p>
                  <w:pPr>
                    <w:widowControl/>
                    <w:jc w:val="center"/>
                    <w:textAlignment w:val="center"/>
                    <w:rPr>
                      <w:rFonts w:hint="default" w:ascii="Times New Roman" w:hAnsi="Times New Roman" w:eastAsia="等线" w:cs="Times New Roman"/>
                      <w:i w:val="0"/>
                      <w:color w:val="000000"/>
                      <w:kern w:val="0"/>
                      <w:sz w:val="21"/>
                      <w:szCs w:val="21"/>
                      <w:u w:val="none"/>
                      <w:lang w:val="en-US" w:eastAsia="zh-CN" w:bidi="ar"/>
                    </w:rPr>
                  </w:pPr>
                  <w:r>
                    <w:rPr>
                      <w:rFonts w:hint="default" w:ascii="Times New Roman" w:hAnsi="Times New Roman" w:cs="Times New Roman"/>
                      <w:color w:val="auto"/>
                      <w:lang w:val="en-US" w:eastAsia="zh-CN"/>
                    </w:rPr>
                    <w:t>XH-WKQ</w:t>
                  </w:r>
                </w:p>
              </w:tc>
              <w:tc>
                <w:tcPr>
                  <w:tcW w:w="1287" w:type="dxa"/>
                  <w:vAlign w:val="center"/>
                </w:tcPr>
                <w:p>
                  <w:pPr>
                    <w:widowControl/>
                    <w:jc w:val="center"/>
                    <w:textAlignment w:val="center"/>
                    <w:rPr>
                      <w:rFonts w:hint="default" w:ascii="Times New Roman" w:hAnsi="Times New Roman" w:eastAsia="等线" w:cs="Times New Roman"/>
                      <w:i w:val="0"/>
                      <w:color w:val="000000"/>
                      <w:kern w:val="0"/>
                      <w:sz w:val="21"/>
                      <w:szCs w:val="21"/>
                      <w:u w:val="none"/>
                      <w:lang w:val="en-US" w:eastAsia="zh-CN" w:bidi="ar"/>
                    </w:rPr>
                  </w:pPr>
                  <w:r>
                    <w:rPr>
                      <w:rFonts w:hint="default" w:ascii="Times New Roman" w:hAnsi="Times New Roman" w:cs="Times New Roman"/>
                      <w:color w:val="auto"/>
                      <w:lang w:val="en-US" w:eastAsia="zh-CN"/>
                    </w:rPr>
                    <w:t>LH-194</w:t>
                  </w:r>
                </w:p>
              </w:tc>
              <w:tc>
                <w:tcPr>
                  <w:tcW w:w="1200" w:type="dxa"/>
                  <w:vAlign w:val="center"/>
                </w:tcPr>
                <w:p>
                  <w:pPr>
                    <w:widowControl/>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lang w:val="en-US" w:eastAsia="zh-CN"/>
                    </w:rPr>
                    <w:t>/</w:t>
                  </w:r>
                </w:p>
              </w:tc>
              <w:tc>
                <w:tcPr>
                  <w:tcW w:w="127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r>
          </w:tbl>
          <w:p>
            <w:pPr>
              <w:rPr>
                <w:rFonts w:hint="default" w:ascii="Times New Roman" w:hAnsi="Times New Roman" w:eastAsia="宋体" w:cs="Times New Roman"/>
                <w:vanish/>
                <w:color w:val="auto"/>
                <w:sz w:val="24"/>
                <w:szCs w:val="24"/>
              </w:rPr>
            </w:pPr>
          </w:p>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表5-</w:t>
            </w:r>
            <w:r>
              <w:rPr>
                <w:rFonts w:hint="default"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lang w:val="zh-CN"/>
              </w:rPr>
              <w:t>烟尘采样仪</w:t>
            </w:r>
            <w:r>
              <w:rPr>
                <w:rFonts w:hint="default" w:ascii="Times New Roman" w:hAnsi="Times New Roman" w:eastAsia="宋体" w:cs="Times New Roman"/>
                <w:b/>
                <w:bCs/>
                <w:sz w:val="24"/>
                <w:szCs w:val="24"/>
                <w:highlight w:val="none"/>
                <w:lang w:val="zh-CN"/>
              </w:rPr>
              <w:t>校准记录表</w:t>
            </w:r>
          </w:p>
          <w:tbl>
            <w:tblPr>
              <w:tblStyle w:val="33"/>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125"/>
              <w:gridCol w:w="1170"/>
              <w:gridCol w:w="1110"/>
              <w:gridCol w:w="1410"/>
              <w:gridCol w:w="1331"/>
              <w:gridCol w:w="1055"/>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3" w:type="dxa"/>
                  <w:noWrap w:val="0"/>
                  <w:vAlign w:val="center"/>
                </w:tcPr>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highlight w:val="none"/>
                      <w:lang w:val="zh-CN"/>
                    </w:rPr>
                    <w:t>校准日期</w:t>
                  </w:r>
                </w:p>
              </w:tc>
              <w:tc>
                <w:tcPr>
                  <w:tcW w:w="1125" w:type="dxa"/>
                  <w:noWrap w:val="0"/>
                  <w:vAlign w:val="center"/>
                </w:tcPr>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highlight w:val="none"/>
                      <w:lang w:val="zh-CN"/>
                    </w:rPr>
                    <w:t>仪器编号</w:t>
                  </w:r>
                </w:p>
              </w:tc>
              <w:tc>
                <w:tcPr>
                  <w:tcW w:w="1170" w:type="dxa"/>
                  <w:noWrap w:val="0"/>
                  <w:vAlign w:val="center"/>
                </w:tcPr>
                <w:p>
                  <w:pPr>
                    <w:jc w:val="center"/>
                    <w:rPr>
                      <w:rFonts w:hint="default" w:ascii="Times New Roman" w:hAnsi="Times New Roman" w:cs="Times New Roman"/>
                      <w:b/>
                      <w:bCs/>
                      <w:sz w:val="21"/>
                      <w:szCs w:val="21"/>
                      <w:highlight w:val="none"/>
                      <w:lang w:val="zh-CN"/>
                    </w:rPr>
                  </w:pPr>
                  <w:r>
                    <w:rPr>
                      <w:rFonts w:hint="default" w:ascii="Times New Roman" w:hAnsi="Times New Roman" w:cs="Times New Roman"/>
                      <w:b/>
                      <w:bCs/>
                      <w:sz w:val="21"/>
                      <w:szCs w:val="21"/>
                      <w:highlight w:val="none"/>
                      <w:lang w:val="zh-CN"/>
                    </w:rPr>
                    <w:t>校准流量</w:t>
                  </w:r>
                </w:p>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highlight w:val="none"/>
                      <w:lang w:val="zh-CN"/>
                    </w:rPr>
                    <w:t>（</w:t>
                  </w:r>
                  <w:r>
                    <w:rPr>
                      <w:rFonts w:hint="default" w:ascii="Times New Roman" w:hAnsi="Times New Roman" w:cs="Times New Roman"/>
                      <w:b/>
                      <w:bCs/>
                      <w:sz w:val="21"/>
                      <w:szCs w:val="21"/>
                      <w:highlight w:val="none"/>
                      <w:lang w:val="en-US" w:eastAsia="zh-CN"/>
                    </w:rPr>
                    <w:t>L</w:t>
                  </w:r>
                  <w:r>
                    <w:rPr>
                      <w:rFonts w:hint="default" w:ascii="Times New Roman" w:hAnsi="Times New Roman" w:cs="Times New Roman"/>
                      <w:b/>
                      <w:bCs/>
                      <w:sz w:val="21"/>
                      <w:szCs w:val="21"/>
                      <w:highlight w:val="none"/>
                      <w:lang w:val="zh-CN"/>
                    </w:rPr>
                    <w:t>）</w:t>
                  </w:r>
                </w:p>
              </w:tc>
              <w:tc>
                <w:tcPr>
                  <w:tcW w:w="1110" w:type="dxa"/>
                  <w:noWrap w:val="0"/>
                  <w:vAlign w:val="center"/>
                </w:tcPr>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highlight w:val="none"/>
                      <w:lang w:val="zh-CN"/>
                    </w:rPr>
                    <w:t>校准时间（</w:t>
                  </w:r>
                  <w:r>
                    <w:rPr>
                      <w:rFonts w:hint="default" w:ascii="Times New Roman" w:hAnsi="Times New Roman" w:cs="Times New Roman"/>
                      <w:b/>
                      <w:bCs/>
                      <w:sz w:val="21"/>
                      <w:szCs w:val="21"/>
                      <w:highlight w:val="none"/>
                      <w:lang w:val="en-US" w:eastAsia="zh-CN"/>
                    </w:rPr>
                    <w:t>min</w:t>
                  </w:r>
                  <w:r>
                    <w:rPr>
                      <w:rFonts w:hint="default" w:ascii="Times New Roman" w:hAnsi="Times New Roman" w:cs="Times New Roman"/>
                      <w:b/>
                      <w:bCs/>
                      <w:sz w:val="21"/>
                      <w:szCs w:val="21"/>
                      <w:highlight w:val="none"/>
                      <w:lang w:val="zh-CN"/>
                    </w:rPr>
                    <w:t>）</w:t>
                  </w:r>
                </w:p>
              </w:tc>
              <w:tc>
                <w:tcPr>
                  <w:tcW w:w="1410" w:type="dxa"/>
                  <w:noWrap w:val="0"/>
                  <w:vAlign w:val="center"/>
                </w:tcPr>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highlight w:val="none"/>
                      <w:lang w:val="zh-CN"/>
                    </w:rPr>
                    <w:t>校准仪体积</w:t>
                  </w:r>
                  <w:r>
                    <w:rPr>
                      <w:rFonts w:hint="default" w:ascii="Times New Roman" w:hAnsi="Times New Roman" w:cs="Times New Roman"/>
                      <w:sz w:val="21"/>
                      <w:szCs w:val="21"/>
                    </w:rPr>
                    <w:t>（N</w:t>
                  </w:r>
                  <w:r>
                    <w:rPr>
                      <w:rFonts w:hint="default" w:ascii="Times New Roman" w:hAnsi="Times New Roman" w:cs="Times New Roman"/>
                      <w:sz w:val="21"/>
                      <w:szCs w:val="21"/>
                      <w:vertAlign w:val="subscript"/>
                    </w:rPr>
                    <w:t>d</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w:t>
                  </w:r>
                </w:p>
              </w:tc>
              <w:tc>
                <w:tcPr>
                  <w:tcW w:w="1331" w:type="dxa"/>
                  <w:noWrap w:val="0"/>
                  <w:vAlign w:val="center"/>
                </w:tcPr>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highlight w:val="none"/>
                      <w:lang w:val="zh-CN"/>
                    </w:rPr>
                    <w:t>烟尘仪体积</w:t>
                  </w:r>
                  <w:r>
                    <w:rPr>
                      <w:rFonts w:hint="default" w:ascii="Times New Roman" w:hAnsi="Times New Roman" w:cs="Times New Roman"/>
                      <w:sz w:val="21"/>
                      <w:szCs w:val="21"/>
                    </w:rPr>
                    <w:t>（N</w:t>
                  </w:r>
                  <w:r>
                    <w:rPr>
                      <w:rFonts w:hint="default" w:ascii="Times New Roman" w:hAnsi="Times New Roman" w:cs="Times New Roman"/>
                      <w:sz w:val="21"/>
                      <w:szCs w:val="21"/>
                      <w:vertAlign w:val="subscript"/>
                    </w:rPr>
                    <w:t>d</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w:t>
                  </w:r>
                </w:p>
              </w:tc>
              <w:tc>
                <w:tcPr>
                  <w:tcW w:w="1055" w:type="dxa"/>
                  <w:noWrap w:val="0"/>
                  <w:vAlign w:val="center"/>
                </w:tcPr>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rPr>
                    <w:t>示值误差</w:t>
                  </w:r>
                  <w:r>
                    <w:rPr>
                      <w:rFonts w:hint="default" w:ascii="Times New Roman" w:hAnsi="Times New Roman" w:cs="Times New Roman"/>
                      <w:sz w:val="21"/>
                      <w:szCs w:val="21"/>
                    </w:rPr>
                    <w:t>（%）</w:t>
                  </w:r>
                </w:p>
              </w:tc>
              <w:tc>
                <w:tcPr>
                  <w:tcW w:w="1056" w:type="dxa"/>
                  <w:noWrap w:val="0"/>
                  <w:vAlign w:val="center"/>
                </w:tcPr>
                <w:p>
                  <w:pPr>
                    <w:jc w:val="center"/>
                    <w:rPr>
                      <w:rFonts w:hint="default" w:ascii="Times New Roman" w:hAnsi="Times New Roman" w:cs="Times New Roman"/>
                      <w:b/>
                      <w:bCs/>
                      <w:sz w:val="21"/>
                      <w:szCs w:val="21"/>
                      <w:highlight w:val="none"/>
                      <w:lang w:val="zh-CN"/>
                    </w:rPr>
                  </w:pPr>
                  <w:r>
                    <w:rPr>
                      <w:rFonts w:hint="default" w:ascii="Times New Roman" w:hAnsi="Times New Roman" w:cs="Times New Roman"/>
                      <w:b/>
                      <w:bCs/>
                      <w:sz w:val="21"/>
                      <w:szCs w:val="21"/>
                      <w:highlight w:val="none"/>
                      <w:lang w:val="zh-CN"/>
                    </w:rPr>
                    <w:t>是否</w:t>
                  </w:r>
                </w:p>
                <w:p>
                  <w:pPr>
                    <w:jc w:val="center"/>
                    <w:rPr>
                      <w:rFonts w:hint="default" w:ascii="Times New Roman" w:hAnsi="Times New Roman" w:eastAsia="宋体" w:cs="Times New Roman"/>
                      <w:b/>
                      <w:bCs/>
                      <w:sz w:val="21"/>
                      <w:szCs w:val="21"/>
                      <w:highlight w:val="none"/>
                      <w:lang w:val="zh-CN"/>
                    </w:rPr>
                  </w:pPr>
                  <w:r>
                    <w:rPr>
                      <w:rFonts w:hint="default" w:ascii="Times New Roman" w:hAnsi="Times New Roman" w:cs="Times New Roman"/>
                      <w:b/>
                      <w:bCs/>
                      <w:sz w:val="21"/>
                      <w:szCs w:val="21"/>
                      <w:highlight w:val="none"/>
                      <w:lang w:val="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3" w:type="dxa"/>
                  <w:vMerge w:val="restart"/>
                  <w:noWrap w:val="0"/>
                  <w:vAlign w:val="center"/>
                </w:tcPr>
                <w:p>
                  <w:pPr>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cs="Times New Roman"/>
                      <w:b w:val="0"/>
                      <w:bCs w:val="0"/>
                      <w:sz w:val="21"/>
                      <w:szCs w:val="21"/>
                      <w:highlight w:val="none"/>
                      <w:lang w:val="en-US" w:eastAsia="zh-CN"/>
                    </w:rPr>
                    <w:t>2022.05.19</w:t>
                  </w:r>
                </w:p>
              </w:tc>
              <w:tc>
                <w:tcPr>
                  <w:tcW w:w="1125" w:type="dxa"/>
                  <w:vMerge w:val="restart"/>
                  <w:noWrap w:val="0"/>
                  <w:vAlign w:val="center"/>
                </w:tcPr>
                <w:p>
                  <w:pPr>
                    <w:jc w:val="center"/>
                    <w:rPr>
                      <w:rFonts w:hint="default" w:ascii="Times New Roman" w:hAnsi="Times New Roman" w:cs="Times New Roman"/>
                      <w:b/>
                      <w:bCs/>
                      <w:sz w:val="21"/>
                      <w:szCs w:val="21"/>
                      <w:highlight w:val="none"/>
                      <w:lang w:val="en-US"/>
                    </w:rPr>
                  </w:pPr>
                  <w:r>
                    <w:rPr>
                      <w:rFonts w:hint="default" w:ascii="Times New Roman" w:hAnsi="Times New Roman" w:eastAsia="等线" w:cs="Times New Roman"/>
                      <w:i w:val="0"/>
                      <w:color w:val="auto"/>
                      <w:kern w:val="0"/>
                      <w:sz w:val="21"/>
                      <w:szCs w:val="21"/>
                      <w:u w:val="none"/>
                      <w:lang w:val="en-US" w:eastAsia="zh-CN" w:bidi="ar"/>
                    </w:rPr>
                    <w:t>LH-193</w:t>
                  </w:r>
                </w:p>
              </w:tc>
              <w:tc>
                <w:tcPr>
                  <w:tcW w:w="1170"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40</w:t>
                  </w:r>
                </w:p>
              </w:tc>
              <w:tc>
                <w:tcPr>
                  <w:tcW w:w="1110"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5</w:t>
                  </w:r>
                </w:p>
              </w:tc>
              <w:tc>
                <w:tcPr>
                  <w:tcW w:w="1410"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179.26</w:t>
                  </w:r>
                </w:p>
              </w:tc>
              <w:tc>
                <w:tcPr>
                  <w:tcW w:w="1331"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181.4</w:t>
                  </w:r>
                </w:p>
              </w:tc>
              <w:tc>
                <w:tcPr>
                  <w:tcW w:w="1055" w:type="dxa"/>
                  <w:noWrap w:val="0"/>
                  <w:vAlign w:val="center"/>
                </w:tcPr>
                <w:p>
                  <w:pPr>
                    <w:jc w:val="center"/>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b w:val="0"/>
                      <w:bCs w:val="0"/>
                      <w:sz w:val="21"/>
                      <w:szCs w:val="21"/>
                      <w:lang w:val="en-US" w:eastAsia="zh-CN"/>
                    </w:rPr>
                    <w:t>1.2</w:t>
                  </w:r>
                </w:p>
              </w:tc>
              <w:tc>
                <w:tcPr>
                  <w:tcW w:w="1056" w:type="dxa"/>
                  <w:noWrap w:val="0"/>
                  <w:vAlign w:val="center"/>
                </w:tcPr>
                <w:p>
                  <w:pPr>
                    <w:jc w:val="center"/>
                    <w:rPr>
                      <w:rFonts w:hint="default" w:ascii="Times New Roman" w:hAnsi="Times New Roman" w:cs="Times New Roman"/>
                      <w:b w:val="0"/>
                      <w:bCs w:val="0"/>
                      <w:sz w:val="21"/>
                      <w:szCs w:val="21"/>
                      <w:highlight w:val="none"/>
                      <w:lang w:val="zh-CN"/>
                    </w:rPr>
                  </w:pPr>
                  <w:r>
                    <w:rPr>
                      <w:rFonts w:hint="default" w:ascii="Times New Roman" w:hAnsi="Times New Roman" w:cs="Times New Roman"/>
                      <w:b w:val="0"/>
                      <w:bCs w:val="0"/>
                      <w:sz w:val="21"/>
                      <w:szCs w:val="21"/>
                      <w:highlight w:val="none"/>
                      <w:lang w:val="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3" w:type="dxa"/>
                  <w:vMerge w:val="continue"/>
                  <w:noWrap w:val="0"/>
                  <w:vAlign w:val="center"/>
                </w:tcPr>
                <w:p>
                  <w:pPr>
                    <w:jc w:val="center"/>
                    <w:rPr>
                      <w:rFonts w:hint="default" w:ascii="Times New Roman" w:hAnsi="Times New Roman" w:cs="Times New Roman"/>
                      <w:b w:val="0"/>
                      <w:bCs w:val="0"/>
                      <w:sz w:val="21"/>
                      <w:szCs w:val="21"/>
                      <w:highlight w:val="none"/>
                      <w:lang w:val="en-US" w:eastAsia="zh-CN"/>
                    </w:rPr>
                  </w:pPr>
                </w:p>
              </w:tc>
              <w:tc>
                <w:tcPr>
                  <w:tcW w:w="1125" w:type="dxa"/>
                  <w:vMerge w:val="continue"/>
                  <w:noWrap w:val="0"/>
                  <w:vAlign w:val="center"/>
                </w:tcPr>
                <w:p>
                  <w:pPr>
                    <w:jc w:val="center"/>
                    <w:rPr>
                      <w:rFonts w:hint="default" w:ascii="Times New Roman" w:hAnsi="Times New Roman" w:cs="Times New Roman"/>
                      <w:b/>
                      <w:bCs/>
                      <w:sz w:val="21"/>
                      <w:szCs w:val="21"/>
                      <w:highlight w:val="none"/>
                      <w:lang w:val="zh-CN"/>
                    </w:rPr>
                  </w:pPr>
                </w:p>
              </w:tc>
              <w:tc>
                <w:tcPr>
                  <w:tcW w:w="1170"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70</w:t>
                  </w:r>
                </w:p>
              </w:tc>
              <w:tc>
                <w:tcPr>
                  <w:tcW w:w="1110"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5</w:t>
                  </w:r>
                </w:p>
              </w:tc>
              <w:tc>
                <w:tcPr>
                  <w:tcW w:w="1410"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305.13</w:t>
                  </w:r>
                </w:p>
              </w:tc>
              <w:tc>
                <w:tcPr>
                  <w:tcW w:w="1331" w:type="dxa"/>
                  <w:noWrap w:val="0"/>
                  <w:vAlign w:val="center"/>
                </w:tcPr>
                <w:p>
                  <w:pPr>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309.4</w:t>
                  </w:r>
                </w:p>
              </w:tc>
              <w:tc>
                <w:tcPr>
                  <w:tcW w:w="1055" w:type="dxa"/>
                  <w:noWrap w:val="0"/>
                  <w:vAlign w:val="center"/>
                </w:tcPr>
                <w:p>
                  <w:pPr>
                    <w:jc w:val="center"/>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b w:val="0"/>
                      <w:bCs w:val="0"/>
                      <w:sz w:val="21"/>
                      <w:szCs w:val="21"/>
                      <w:lang w:val="en-US" w:eastAsia="zh-CN"/>
                    </w:rPr>
                    <w:t>1.4</w:t>
                  </w:r>
                </w:p>
              </w:tc>
              <w:tc>
                <w:tcPr>
                  <w:tcW w:w="1056" w:type="dxa"/>
                  <w:noWrap w:val="0"/>
                  <w:vAlign w:val="center"/>
                </w:tcPr>
                <w:p>
                  <w:pPr>
                    <w:jc w:val="center"/>
                    <w:rPr>
                      <w:rFonts w:hint="default" w:ascii="Times New Roman" w:hAnsi="Times New Roman" w:cs="Times New Roman"/>
                      <w:b w:val="0"/>
                      <w:bCs w:val="0"/>
                      <w:sz w:val="21"/>
                      <w:szCs w:val="21"/>
                      <w:highlight w:val="none"/>
                      <w:lang w:val="zh-CN"/>
                    </w:rPr>
                  </w:pPr>
                  <w:r>
                    <w:rPr>
                      <w:rFonts w:hint="default" w:ascii="Times New Roman" w:hAnsi="Times New Roman" w:cs="Times New Roman"/>
                      <w:b w:val="0"/>
                      <w:bCs w:val="0"/>
                      <w:sz w:val="21"/>
                      <w:szCs w:val="21"/>
                      <w:highlight w:val="none"/>
                      <w:lang w:val="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3" w:type="dxa"/>
                  <w:vMerge w:val="restart"/>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2022.05.20</w:t>
                  </w:r>
                </w:p>
              </w:tc>
              <w:tc>
                <w:tcPr>
                  <w:tcW w:w="1125" w:type="dxa"/>
                  <w:vMerge w:val="restart"/>
                  <w:noWrap w:val="0"/>
                  <w:vAlign w:val="center"/>
                </w:tcPr>
                <w:p>
                  <w:pPr>
                    <w:jc w:val="center"/>
                    <w:rPr>
                      <w:rFonts w:hint="default" w:ascii="Times New Roman" w:hAnsi="Times New Roman" w:cs="Times New Roman"/>
                      <w:b/>
                      <w:bCs/>
                      <w:sz w:val="21"/>
                      <w:szCs w:val="21"/>
                      <w:highlight w:val="none"/>
                      <w:lang w:val="en-US"/>
                    </w:rPr>
                  </w:pPr>
                  <w:r>
                    <w:rPr>
                      <w:rFonts w:hint="default" w:ascii="Times New Roman" w:hAnsi="Times New Roman" w:eastAsia="等线" w:cs="Times New Roman"/>
                      <w:i w:val="0"/>
                      <w:color w:val="auto"/>
                      <w:kern w:val="0"/>
                      <w:sz w:val="21"/>
                      <w:szCs w:val="21"/>
                      <w:u w:val="none"/>
                      <w:lang w:val="en-US" w:eastAsia="zh-CN" w:bidi="ar"/>
                    </w:rPr>
                    <w:t>LH-193</w:t>
                  </w:r>
                </w:p>
              </w:tc>
              <w:tc>
                <w:tcPr>
                  <w:tcW w:w="1170"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40</w:t>
                  </w:r>
                </w:p>
              </w:tc>
              <w:tc>
                <w:tcPr>
                  <w:tcW w:w="1110"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5</w:t>
                  </w:r>
                </w:p>
              </w:tc>
              <w:tc>
                <w:tcPr>
                  <w:tcW w:w="1410"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182.18</w:t>
                  </w:r>
                </w:p>
              </w:tc>
              <w:tc>
                <w:tcPr>
                  <w:tcW w:w="1331"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183.8</w:t>
                  </w:r>
                </w:p>
              </w:tc>
              <w:tc>
                <w:tcPr>
                  <w:tcW w:w="1055" w:type="dxa"/>
                  <w:noWrap w:val="0"/>
                  <w:vAlign w:val="center"/>
                </w:tcPr>
                <w:p>
                  <w:pPr>
                    <w:jc w:val="center"/>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0.9</w:t>
                  </w:r>
                </w:p>
              </w:tc>
              <w:tc>
                <w:tcPr>
                  <w:tcW w:w="1056" w:type="dxa"/>
                  <w:noWrap w:val="0"/>
                  <w:vAlign w:val="center"/>
                </w:tcPr>
                <w:p>
                  <w:pPr>
                    <w:jc w:val="center"/>
                    <w:rPr>
                      <w:rFonts w:hint="default" w:ascii="Times New Roman" w:hAnsi="Times New Roman" w:cs="Times New Roman"/>
                      <w:b w:val="0"/>
                      <w:bCs w:val="0"/>
                      <w:sz w:val="21"/>
                      <w:szCs w:val="21"/>
                      <w:highlight w:val="none"/>
                      <w:lang w:val="zh-CN"/>
                    </w:rPr>
                  </w:pPr>
                  <w:r>
                    <w:rPr>
                      <w:rFonts w:hint="default" w:ascii="Times New Roman" w:hAnsi="Times New Roman" w:cs="Times New Roman"/>
                      <w:b w:val="0"/>
                      <w:bCs w:val="0"/>
                      <w:sz w:val="21"/>
                      <w:szCs w:val="21"/>
                      <w:highlight w:val="none"/>
                      <w:lang w:val="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163" w:type="dxa"/>
                  <w:vMerge w:val="continue"/>
                  <w:noWrap w:val="0"/>
                  <w:vAlign w:val="center"/>
                </w:tcPr>
                <w:p>
                  <w:pPr>
                    <w:jc w:val="center"/>
                    <w:rPr>
                      <w:rFonts w:hint="default" w:ascii="Times New Roman" w:hAnsi="Times New Roman" w:cs="Times New Roman"/>
                      <w:b w:val="0"/>
                      <w:bCs w:val="0"/>
                      <w:sz w:val="21"/>
                      <w:szCs w:val="21"/>
                      <w:highlight w:val="none"/>
                      <w:lang w:val="en-US" w:eastAsia="zh-CN"/>
                    </w:rPr>
                  </w:pPr>
                </w:p>
              </w:tc>
              <w:tc>
                <w:tcPr>
                  <w:tcW w:w="1125" w:type="dxa"/>
                  <w:vMerge w:val="continue"/>
                  <w:noWrap w:val="0"/>
                  <w:vAlign w:val="center"/>
                </w:tcPr>
                <w:p>
                  <w:pPr>
                    <w:jc w:val="center"/>
                    <w:rPr>
                      <w:rFonts w:hint="default" w:ascii="Times New Roman" w:hAnsi="Times New Roman" w:cs="Times New Roman"/>
                      <w:b/>
                      <w:bCs/>
                      <w:sz w:val="21"/>
                      <w:szCs w:val="21"/>
                      <w:highlight w:val="none"/>
                      <w:lang w:val="zh-CN"/>
                    </w:rPr>
                  </w:pPr>
                </w:p>
              </w:tc>
              <w:tc>
                <w:tcPr>
                  <w:tcW w:w="1170"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70</w:t>
                  </w:r>
                </w:p>
              </w:tc>
              <w:tc>
                <w:tcPr>
                  <w:tcW w:w="1110"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5</w:t>
                  </w:r>
                </w:p>
              </w:tc>
              <w:tc>
                <w:tcPr>
                  <w:tcW w:w="1410"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301.22</w:t>
                  </w:r>
                </w:p>
              </w:tc>
              <w:tc>
                <w:tcPr>
                  <w:tcW w:w="1331" w:type="dxa"/>
                  <w:noWrap w:val="0"/>
                  <w:vAlign w:val="center"/>
                </w:tcPr>
                <w:p>
                  <w:pPr>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304.5</w:t>
                  </w:r>
                </w:p>
              </w:tc>
              <w:tc>
                <w:tcPr>
                  <w:tcW w:w="1055" w:type="dxa"/>
                  <w:noWrap w:val="0"/>
                  <w:vAlign w:val="center"/>
                </w:tcPr>
                <w:p>
                  <w:pPr>
                    <w:jc w:val="center"/>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1.1</w:t>
                  </w:r>
                </w:p>
              </w:tc>
              <w:tc>
                <w:tcPr>
                  <w:tcW w:w="1056" w:type="dxa"/>
                  <w:noWrap w:val="0"/>
                  <w:vAlign w:val="center"/>
                </w:tcPr>
                <w:p>
                  <w:pPr>
                    <w:jc w:val="center"/>
                    <w:rPr>
                      <w:rFonts w:hint="default" w:ascii="Times New Roman" w:hAnsi="Times New Roman" w:cs="Times New Roman"/>
                      <w:b w:val="0"/>
                      <w:bCs w:val="0"/>
                      <w:sz w:val="21"/>
                      <w:szCs w:val="21"/>
                      <w:highlight w:val="none"/>
                      <w:lang w:val="zh-CN"/>
                    </w:rPr>
                  </w:pPr>
                  <w:r>
                    <w:rPr>
                      <w:rFonts w:hint="default" w:ascii="Times New Roman" w:hAnsi="Times New Roman" w:cs="Times New Roman"/>
                      <w:b w:val="0"/>
                      <w:bCs w:val="0"/>
                      <w:sz w:val="21"/>
                      <w:szCs w:val="21"/>
                      <w:highlight w:val="none"/>
                      <w:lang w:val="zh-CN"/>
                    </w:rPr>
                    <w:t>合格</w:t>
                  </w:r>
                </w:p>
              </w:tc>
            </w:tr>
          </w:tbl>
          <w:p>
            <w:pPr>
              <w:rPr>
                <w:rFonts w:hint="default" w:ascii="Times New Roman" w:hAnsi="Times New Roman" w:eastAsia="宋体" w:cs="Times New Roman"/>
                <w:vanish/>
                <w:color w:val="auto"/>
                <w:sz w:val="24"/>
                <w:szCs w:val="24"/>
                <w:highlight w:val="yellow"/>
              </w:rPr>
            </w:pPr>
          </w:p>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表5-</w:t>
            </w:r>
            <w:r>
              <w:rPr>
                <w:rFonts w:hint="default" w:ascii="Times New Roman" w:hAnsi="Times New Roman" w:cs="Times New Roman"/>
                <w:b/>
                <w:bCs/>
                <w:sz w:val="24"/>
                <w:szCs w:val="24"/>
                <w:highlight w:val="none"/>
                <w:lang w:val="en-US" w:eastAsia="zh-CN"/>
              </w:rPr>
              <w:t>4</w:t>
            </w:r>
            <w:r>
              <w:rPr>
                <w:rFonts w:hint="default" w:ascii="Times New Roman" w:hAnsi="Times New Roman" w:eastAsia="宋体" w:cs="Times New Roman"/>
                <w:b/>
                <w:bCs/>
                <w:sz w:val="24"/>
                <w:szCs w:val="24"/>
                <w:highlight w:val="none"/>
                <w:lang w:val="zh-CN"/>
              </w:rPr>
              <w:t xml:space="preserve"> </w:t>
            </w:r>
            <w:r>
              <w:rPr>
                <w:rFonts w:hint="default" w:ascii="Times New Roman" w:hAnsi="Times New Roman" w:cs="Times New Roman"/>
                <w:b/>
                <w:bCs/>
                <w:sz w:val="24"/>
                <w:szCs w:val="24"/>
                <w:highlight w:val="none"/>
                <w:lang w:val="zh-CN"/>
              </w:rPr>
              <w:t>空气（废气）采样器</w:t>
            </w:r>
            <w:r>
              <w:rPr>
                <w:rFonts w:hint="default" w:ascii="Times New Roman" w:hAnsi="Times New Roman" w:eastAsia="宋体" w:cs="Times New Roman"/>
                <w:b/>
                <w:bCs/>
                <w:sz w:val="24"/>
                <w:szCs w:val="24"/>
                <w:highlight w:val="none"/>
                <w:lang w:val="zh-CN"/>
              </w:rPr>
              <w:t>流量校准记录表</w:t>
            </w:r>
          </w:p>
          <w:tbl>
            <w:tblPr>
              <w:tblStyle w:val="33"/>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1439"/>
              <w:gridCol w:w="1054"/>
              <w:gridCol w:w="1054"/>
              <w:gridCol w:w="2108"/>
              <w:gridCol w:w="2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noWrap w:val="0"/>
                  <w:vAlign w:val="center"/>
                </w:tcPr>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校准日期</w:t>
                  </w:r>
                </w:p>
              </w:tc>
              <w:tc>
                <w:tcPr>
                  <w:tcW w:w="1439" w:type="dxa"/>
                  <w:noWrap w:val="0"/>
                  <w:vAlign w:val="center"/>
                </w:tcPr>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仪器编号</w:t>
                  </w:r>
                </w:p>
              </w:tc>
              <w:tc>
                <w:tcPr>
                  <w:tcW w:w="2108" w:type="dxa"/>
                  <w:gridSpan w:val="2"/>
                  <w:noWrap w:val="0"/>
                  <w:vAlign w:val="center"/>
                </w:tcPr>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表观流量</w:t>
                  </w:r>
                  <w:r>
                    <w:rPr>
                      <w:rFonts w:hint="default" w:ascii="Times New Roman" w:hAnsi="Times New Roman" w:eastAsia="宋体" w:cs="Times New Roman"/>
                      <w:b w:val="0"/>
                      <w:bCs w:val="0"/>
                      <w:sz w:val="24"/>
                      <w:szCs w:val="24"/>
                      <w:highlight w:val="none"/>
                      <w:lang w:val="zh-CN"/>
                    </w:rPr>
                    <w:t>（L/min）</w:t>
                  </w:r>
                </w:p>
              </w:tc>
              <w:tc>
                <w:tcPr>
                  <w:tcW w:w="2108" w:type="dxa"/>
                  <w:noWrap w:val="0"/>
                  <w:vAlign w:val="center"/>
                </w:tcPr>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校准流量</w:t>
                  </w:r>
                  <w:r>
                    <w:rPr>
                      <w:rFonts w:hint="default" w:ascii="Times New Roman" w:hAnsi="Times New Roman" w:eastAsia="宋体" w:cs="Times New Roman"/>
                      <w:b w:val="0"/>
                      <w:bCs w:val="0"/>
                      <w:sz w:val="24"/>
                      <w:szCs w:val="24"/>
                      <w:highlight w:val="none"/>
                      <w:lang w:val="zh-CN"/>
                    </w:rPr>
                    <w:t>（L/min）</w:t>
                  </w:r>
                </w:p>
              </w:tc>
              <w:tc>
                <w:tcPr>
                  <w:tcW w:w="2111" w:type="dxa"/>
                  <w:noWrap w:val="0"/>
                  <w:vAlign w:val="center"/>
                </w:tcPr>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restart"/>
                  <w:noWrap w:val="0"/>
                  <w:vAlign w:val="center"/>
                </w:tcPr>
                <w:p>
                  <w:pPr>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cs="Times New Roman"/>
                      <w:b w:val="0"/>
                      <w:bCs w:val="0"/>
                      <w:sz w:val="21"/>
                      <w:szCs w:val="21"/>
                      <w:highlight w:val="none"/>
                      <w:lang w:val="en-US" w:eastAsia="zh-CN"/>
                    </w:rPr>
                    <w:t>2022.05.19</w:t>
                  </w:r>
                </w:p>
              </w:tc>
              <w:tc>
                <w:tcPr>
                  <w:tcW w:w="1439" w:type="dxa"/>
                  <w:vMerge w:val="restart"/>
                  <w:noWrap w:val="0"/>
                  <w:vAlign w:val="center"/>
                </w:tcPr>
                <w:p>
                  <w:pPr>
                    <w:widowControl/>
                    <w:jc w:val="center"/>
                    <w:textAlignment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LH-074</w:t>
                  </w:r>
                </w:p>
              </w:tc>
              <w:tc>
                <w:tcPr>
                  <w:tcW w:w="1054"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0.4948</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0.4945</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LH-075</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0.4954</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0.4956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LH-076</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0.4936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0.4936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LH-077</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0.4944</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0.4947</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LH-089</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0.4974</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eastAsia="等线" w:cs="Times New Roman"/>
                      <w:i w:val="0"/>
                      <w:color w:val="auto"/>
                      <w:kern w:val="0"/>
                      <w:sz w:val="21"/>
                      <w:szCs w:val="21"/>
                      <w:u w:val="none"/>
                      <w:lang w:val="en-US" w:eastAsia="zh-CN" w:bidi="ar"/>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kern w:val="2"/>
                      <w:sz w:val="21"/>
                      <w:szCs w:val="21"/>
                      <w:highlight w:val="none"/>
                      <w:lang w:val="en-US" w:eastAsia="zh-CN" w:bidi="ar-SA"/>
                    </w:rPr>
                    <w:t>0.4977</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u w:val="none"/>
                      <w:lang w:val="en-US" w:eastAsia="zh-CN" w:bidi="ar"/>
                    </w:rPr>
                    <w:t>LH-090</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0.4954</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0.4956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u w:val="none"/>
                      <w:lang w:val="en-US" w:eastAsia="zh-CN" w:bidi="ar"/>
                    </w:rPr>
                    <w:t>LH-091</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0.4973</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0.4948</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u w:val="none"/>
                      <w:lang w:val="en-US" w:eastAsia="zh-CN" w:bidi="ar"/>
                    </w:rPr>
                    <w:t>LH-092</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0.4937</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0.4936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restart"/>
                  <w:noWrap w:val="0"/>
                  <w:vAlign w:val="center"/>
                </w:tcPr>
                <w:p>
                  <w:pPr>
                    <w:jc w:val="center"/>
                    <w:rPr>
                      <w:rFonts w:hint="default" w:ascii="Times New Roman" w:hAnsi="Times New Roman" w:cs="Times New Roman"/>
                      <w:sz w:val="21"/>
                      <w:szCs w:val="21"/>
                      <w:lang w:eastAsia="zh-CN"/>
                    </w:rPr>
                  </w:pPr>
                  <w:r>
                    <w:rPr>
                      <w:rFonts w:hint="default" w:ascii="Times New Roman" w:hAnsi="Times New Roman" w:cs="Times New Roman"/>
                      <w:b w:val="0"/>
                      <w:bCs w:val="0"/>
                      <w:sz w:val="21"/>
                      <w:szCs w:val="21"/>
                      <w:highlight w:val="none"/>
                      <w:lang w:val="en-US" w:eastAsia="zh-CN"/>
                    </w:rPr>
                    <w:t>2022.05.20</w:t>
                  </w: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LH-074</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0.4937</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0.4946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LH-075</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0.4954</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0.4966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LH-076</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0.4948</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0.4976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LH-077</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0.4984</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0.4965</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u w:val="none"/>
                      <w:lang w:val="en-US" w:eastAsia="zh-CN" w:bidi="ar"/>
                    </w:rPr>
                    <w:t>LH-089</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0.4956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0.4947</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u w:val="none"/>
                      <w:lang w:val="en-US" w:eastAsia="zh-CN" w:bidi="ar"/>
                    </w:rPr>
                    <w:t>LH-090</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0.4937</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0.4955</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u w:val="none"/>
                      <w:lang w:val="en-US" w:eastAsia="zh-CN" w:bidi="ar"/>
                    </w:rPr>
                    <w:t>LH-091</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0.4956</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0.4945</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restart"/>
                  <w:noWrap w:val="0"/>
                  <w:vAlign w:val="center"/>
                </w:tcPr>
                <w:p>
                  <w:pPr>
                    <w:widowControl/>
                    <w:jc w:val="center"/>
                    <w:textAlignment w:val="center"/>
                    <w:rPr>
                      <w:rFonts w:hint="default" w:ascii="Times New Roman" w:hAnsi="Times New Roman" w:cs="Times New Roman"/>
                      <w:lang w:val="en-US" w:eastAsia="zh-CN"/>
                    </w:rPr>
                  </w:pPr>
                  <w:r>
                    <w:rPr>
                      <w:rFonts w:hint="default" w:ascii="Times New Roman" w:hAnsi="Times New Roman" w:eastAsia="等线" w:cs="Times New Roman"/>
                      <w:i w:val="0"/>
                      <w:color w:val="auto"/>
                      <w:kern w:val="0"/>
                      <w:sz w:val="21"/>
                      <w:szCs w:val="21"/>
                      <w:u w:val="none"/>
                      <w:lang w:val="en-US" w:eastAsia="zh-CN" w:bidi="ar"/>
                    </w:rPr>
                    <w:t>LH-092</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A</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0.4981</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54" w:type="dxa"/>
                  <w:vMerge w:val="continue"/>
                  <w:noWrap w:val="0"/>
                  <w:vAlign w:val="center"/>
                </w:tcPr>
                <w:p>
                  <w:pPr>
                    <w:jc w:val="center"/>
                    <w:rPr>
                      <w:rFonts w:hint="default" w:ascii="Times New Roman" w:hAnsi="Times New Roman" w:cs="Times New Roman"/>
                      <w:sz w:val="21"/>
                      <w:szCs w:val="21"/>
                      <w:lang w:eastAsia="zh-CN"/>
                    </w:rPr>
                  </w:pPr>
                </w:p>
              </w:tc>
              <w:tc>
                <w:tcPr>
                  <w:tcW w:w="1439" w:type="dxa"/>
                  <w:vMerge w:val="continue"/>
                  <w:noWrap w:val="0"/>
                  <w:vAlign w:val="center"/>
                </w:tcPr>
                <w:p>
                  <w:pPr>
                    <w:widowControl/>
                    <w:jc w:val="center"/>
                    <w:textAlignment w:val="center"/>
                    <w:rPr>
                      <w:rFonts w:hint="default" w:ascii="Times New Roman" w:hAnsi="Times New Roman" w:cs="Times New Roman"/>
                      <w:lang w:val="en-US" w:eastAsia="zh-CN"/>
                    </w:rPr>
                  </w:pP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w:t>
                  </w:r>
                </w:p>
              </w:tc>
              <w:tc>
                <w:tcPr>
                  <w:tcW w:w="1054" w:type="dxa"/>
                  <w:noWrap w:val="0"/>
                  <w:vAlign w:val="center"/>
                </w:tcPr>
                <w:p>
                  <w:pPr>
                    <w:wordWrap/>
                    <w:spacing w:line="240" w:lineRule="auto"/>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c>
                <w:tcPr>
                  <w:tcW w:w="2108" w:type="dxa"/>
                  <w:noWrap w:val="0"/>
                  <w:vAlign w:val="center"/>
                </w:tcPr>
                <w:p>
                  <w:pPr>
                    <w:wordWrap/>
                    <w:spacing w:line="240" w:lineRule="auto"/>
                    <w:ind w:left="0" w:leftChars="0" w:firstLine="0" w:firstLineChars="0"/>
                    <w:jc w:val="center"/>
                    <w:rPr>
                      <w:rFonts w:hint="default" w:ascii="Times New Roman" w:hAnsi="Times New Roman" w:cs="Times New Roman"/>
                      <w:kern w:val="2"/>
                      <w:sz w:val="21"/>
                      <w:szCs w:val="21"/>
                      <w:highlight w:val="none"/>
                      <w:lang w:val="en-US" w:eastAsia="zh-CN" w:bidi="ar-SA"/>
                    </w:rPr>
                  </w:pPr>
                  <w:r>
                    <w:rPr>
                      <w:rFonts w:hint="default" w:ascii="Times New Roman" w:hAnsi="Times New Roman" w:cs="Times New Roman"/>
                      <w:kern w:val="2"/>
                      <w:sz w:val="21"/>
                      <w:szCs w:val="21"/>
                      <w:highlight w:val="none"/>
                      <w:lang w:val="en-US" w:eastAsia="zh-CN" w:bidi="ar-SA"/>
                    </w:rPr>
                    <w:t>0.4965</w:t>
                  </w:r>
                </w:p>
              </w:tc>
              <w:tc>
                <w:tcPr>
                  <w:tcW w:w="2111" w:type="dxa"/>
                  <w:noWrap w:val="0"/>
                  <w:vAlign w:val="center"/>
                </w:tcPr>
                <w:p>
                  <w:pPr>
                    <w:wordWrap/>
                    <w:spacing w:line="240" w:lineRule="auto"/>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bl>
          <w:p>
            <w:pPr>
              <w:jc w:val="center"/>
              <w:rPr>
                <w:rFonts w:hint="default" w:ascii="Times New Roman" w:hAnsi="Times New Roman" w:eastAsia="宋体" w:cs="Times New Roman"/>
                <w:b/>
                <w:bCs/>
                <w:sz w:val="24"/>
                <w:szCs w:val="24"/>
                <w:highlight w:val="none"/>
                <w:lang w:val="zh-CN" w:eastAsia="zh-CN"/>
              </w:rPr>
            </w:pPr>
            <w:r>
              <w:rPr>
                <w:rFonts w:hint="default" w:ascii="Times New Roman" w:hAnsi="Times New Roman" w:eastAsia="宋体" w:cs="Times New Roman"/>
                <w:b/>
                <w:bCs/>
                <w:color w:val="auto"/>
                <w:sz w:val="24"/>
                <w:szCs w:val="24"/>
                <w:highlight w:val="none"/>
                <w:lang w:val="zh-CN"/>
              </w:rPr>
              <w:t>表</w:t>
            </w:r>
            <w:r>
              <w:rPr>
                <w:rFonts w:hint="default" w:ascii="Times New Roman" w:hAnsi="Times New Roman" w:eastAsia="宋体" w:cs="Times New Roman"/>
                <w:b/>
                <w:bCs/>
                <w:color w:val="auto"/>
                <w:sz w:val="24"/>
                <w:szCs w:val="24"/>
                <w:highlight w:val="none"/>
              </w:rPr>
              <w:t>5</w:t>
            </w:r>
            <w:r>
              <w:rPr>
                <w:rFonts w:hint="default" w:ascii="Times New Roman" w:hAnsi="Times New Roman" w:eastAsia="宋体" w:cs="Times New Roman"/>
                <w:b/>
                <w:bCs/>
                <w:color w:val="auto"/>
                <w:sz w:val="24"/>
                <w:szCs w:val="24"/>
                <w:highlight w:val="none"/>
                <w:lang w:val="zh-CN"/>
              </w:rPr>
              <w:t>-</w:t>
            </w:r>
            <w:r>
              <w:rPr>
                <w:rFonts w:hint="default" w:ascii="Times New Roman" w:hAnsi="Times New Roman" w:cs="Times New Roman"/>
                <w:b/>
                <w:bCs/>
                <w:color w:val="auto"/>
                <w:sz w:val="24"/>
                <w:szCs w:val="24"/>
                <w:highlight w:val="none"/>
                <w:lang w:val="en-US" w:eastAsia="zh-CN"/>
              </w:rPr>
              <w:t>5</w:t>
            </w:r>
            <w:r>
              <w:rPr>
                <w:rFonts w:hint="default" w:ascii="Times New Roman" w:hAnsi="Times New Roman" w:eastAsia="宋体" w:cs="Times New Roman"/>
                <w:b/>
                <w:bCs/>
                <w:sz w:val="24"/>
                <w:szCs w:val="24"/>
                <w:highlight w:val="none"/>
                <w:lang w:val="zh-CN" w:eastAsia="zh-CN"/>
              </w:rPr>
              <w:t>大气采样器中流量</w:t>
            </w:r>
            <w:r>
              <w:rPr>
                <w:rFonts w:hint="default" w:ascii="Times New Roman" w:hAnsi="Times New Roman" w:cs="Times New Roman"/>
                <w:b/>
                <w:bCs/>
                <w:sz w:val="24"/>
                <w:szCs w:val="24"/>
                <w:highlight w:val="none"/>
                <w:lang w:val="zh-CN" w:eastAsia="zh-CN"/>
              </w:rPr>
              <w:t>（颗粒物</w:t>
            </w:r>
            <w:r>
              <w:rPr>
                <w:rFonts w:hint="default" w:ascii="Times New Roman" w:hAnsi="Times New Roman" w:cs="Times New Roman"/>
                <w:b/>
                <w:bCs/>
                <w:sz w:val="24"/>
                <w:szCs w:val="24"/>
                <w:highlight w:val="none"/>
                <w:lang w:val="en-US" w:eastAsia="zh-CN"/>
              </w:rPr>
              <w:t>/TSP/PM10</w:t>
            </w:r>
            <w:r>
              <w:rPr>
                <w:rFonts w:hint="default" w:ascii="Times New Roman" w:hAnsi="Times New Roman" w:cs="Times New Roman"/>
                <w:b/>
                <w:bCs/>
                <w:sz w:val="24"/>
                <w:szCs w:val="24"/>
                <w:highlight w:val="none"/>
                <w:lang w:val="zh-CN" w:eastAsia="zh-CN"/>
              </w:rPr>
              <w:t>）</w:t>
            </w:r>
            <w:r>
              <w:rPr>
                <w:rFonts w:hint="default" w:ascii="Times New Roman" w:hAnsi="Times New Roman" w:eastAsia="宋体" w:cs="Times New Roman"/>
                <w:b/>
                <w:bCs/>
                <w:sz w:val="24"/>
                <w:szCs w:val="24"/>
                <w:highlight w:val="none"/>
                <w:lang w:val="zh-CN" w:eastAsia="zh-CN"/>
              </w:rPr>
              <w:t>孔口流量校准记录表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093"/>
              <w:gridCol w:w="3058"/>
              <w:gridCol w:w="2664"/>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1" w:hRule="atLeast"/>
                <w:jc w:val="center"/>
              </w:trPr>
              <w:tc>
                <w:tcPr>
                  <w:tcW w:w="1184" w:type="dxa"/>
                  <w:noWrap w:val="0"/>
                  <w:vAlign w:val="center"/>
                </w:tcPr>
                <w:p>
                  <w:pPr>
                    <w:jc w:val="center"/>
                    <w:rPr>
                      <w:rFonts w:hint="default" w:ascii="Times New Roman" w:hAnsi="Times New Roman" w:eastAsia="宋体" w:cs="Times New Roman"/>
                      <w:b/>
                      <w:bCs/>
                      <w:kern w:val="0"/>
                      <w:sz w:val="21"/>
                      <w:szCs w:val="21"/>
                      <w:highlight w:val="none"/>
                      <w:lang w:val="en-US" w:eastAsia="zh-CN" w:bidi="ar"/>
                    </w:rPr>
                  </w:pPr>
                  <w:r>
                    <w:rPr>
                      <w:rFonts w:hint="default" w:ascii="Times New Roman" w:hAnsi="Times New Roman" w:eastAsia="宋体" w:cs="Times New Roman"/>
                      <w:b/>
                      <w:bCs/>
                      <w:kern w:val="0"/>
                      <w:sz w:val="21"/>
                      <w:szCs w:val="21"/>
                      <w:highlight w:val="none"/>
                      <w:lang w:val="en-US" w:eastAsia="zh-CN" w:bidi="ar"/>
                    </w:rPr>
                    <w:t>校准日期</w:t>
                  </w:r>
                </w:p>
              </w:tc>
              <w:tc>
                <w:tcPr>
                  <w:tcW w:w="1093" w:type="dxa"/>
                  <w:noWrap w:val="0"/>
                  <w:vAlign w:val="center"/>
                </w:tcPr>
                <w:p>
                  <w:pPr>
                    <w:jc w:val="center"/>
                    <w:rPr>
                      <w:rFonts w:hint="default" w:ascii="Times New Roman" w:hAnsi="Times New Roman" w:eastAsia="宋体" w:cs="Times New Roman"/>
                      <w:b/>
                      <w:bCs/>
                      <w:kern w:val="0"/>
                      <w:sz w:val="21"/>
                      <w:szCs w:val="21"/>
                      <w:highlight w:val="none"/>
                      <w:lang w:val="en-US" w:eastAsia="zh-CN" w:bidi="ar"/>
                    </w:rPr>
                  </w:pPr>
                  <w:r>
                    <w:rPr>
                      <w:rFonts w:hint="default" w:ascii="Times New Roman" w:hAnsi="Times New Roman" w:eastAsia="宋体" w:cs="Times New Roman"/>
                      <w:b/>
                      <w:bCs/>
                      <w:kern w:val="0"/>
                      <w:sz w:val="21"/>
                      <w:szCs w:val="21"/>
                      <w:highlight w:val="none"/>
                      <w:lang w:val="en-US" w:eastAsia="zh-CN" w:bidi="ar"/>
                    </w:rPr>
                    <w:t>仪器编号</w:t>
                  </w:r>
                </w:p>
              </w:tc>
              <w:tc>
                <w:tcPr>
                  <w:tcW w:w="3058" w:type="dxa"/>
                  <w:noWrap w:val="0"/>
                  <w:vAlign w:val="center"/>
                </w:tcPr>
                <w:p>
                  <w:pPr>
                    <w:jc w:val="center"/>
                    <w:rPr>
                      <w:rFonts w:hint="default" w:ascii="Times New Roman" w:hAnsi="Times New Roman" w:eastAsia="宋体" w:cs="Times New Roman"/>
                      <w:b/>
                      <w:bCs/>
                      <w:kern w:val="0"/>
                      <w:sz w:val="21"/>
                      <w:szCs w:val="21"/>
                      <w:highlight w:val="none"/>
                      <w:lang w:val="en-US" w:eastAsia="zh-CN" w:bidi="ar"/>
                    </w:rPr>
                  </w:pPr>
                  <w:r>
                    <w:rPr>
                      <w:rFonts w:hint="default" w:ascii="Times New Roman" w:hAnsi="Times New Roman" w:eastAsia="宋体" w:cs="Times New Roman"/>
                      <w:b/>
                      <w:bCs/>
                      <w:kern w:val="0"/>
                      <w:sz w:val="21"/>
                      <w:szCs w:val="21"/>
                      <w:highlight w:val="none"/>
                      <w:lang w:val="en-US" w:eastAsia="zh-CN" w:bidi="ar"/>
                    </w:rPr>
                    <w:t>表观流量</w:t>
                  </w:r>
                  <w:r>
                    <w:rPr>
                      <w:rFonts w:hint="default" w:ascii="Times New Roman" w:hAnsi="Times New Roman" w:eastAsia="宋体" w:cs="Times New Roman"/>
                      <w:b w:val="0"/>
                      <w:bCs w:val="0"/>
                      <w:kern w:val="0"/>
                      <w:sz w:val="21"/>
                      <w:szCs w:val="21"/>
                      <w:highlight w:val="none"/>
                      <w:lang w:val="en-US" w:eastAsia="zh-CN" w:bidi="ar"/>
                    </w:rPr>
                    <w:t>（L/min）</w:t>
                  </w:r>
                </w:p>
              </w:tc>
              <w:tc>
                <w:tcPr>
                  <w:tcW w:w="2664" w:type="dxa"/>
                  <w:noWrap w:val="0"/>
                  <w:vAlign w:val="center"/>
                </w:tcPr>
                <w:p>
                  <w:pPr>
                    <w:jc w:val="center"/>
                    <w:rPr>
                      <w:rFonts w:hint="default" w:ascii="Times New Roman" w:hAnsi="Times New Roman" w:eastAsia="宋体" w:cs="Times New Roman"/>
                      <w:b/>
                      <w:bCs/>
                      <w:kern w:val="0"/>
                      <w:sz w:val="21"/>
                      <w:szCs w:val="21"/>
                      <w:highlight w:val="none"/>
                      <w:lang w:val="en-US" w:eastAsia="zh-CN" w:bidi="ar"/>
                    </w:rPr>
                  </w:pPr>
                  <w:r>
                    <w:rPr>
                      <w:rFonts w:hint="default" w:ascii="Times New Roman" w:hAnsi="Times New Roman" w:eastAsia="宋体" w:cs="Times New Roman"/>
                      <w:b/>
                      <w:bCs/>
                      <w:kern w:val="0"/>
                      <w:sz w:val="21"/>
                      <w:szCs w:val="21"/>
                      <w:highlight w:val="none"/>
                      <w:lang w:val="en-US" w:eastAsia="zh-CN" w:bidi="ar"/>
                    </w:rPr>
                    <w:t>标定流量</w:t>
                  </w:r>
                  <w:r>
                    <w:rPr>
                      <w:rFonts w:hint="default" w:ascii="Times New Roman" w:hAnsi="Times New Roman" w:eastAsia="宋体" w:cs="Times New Roman"/>
                      <w:b w:val="0"/>
                      <w:bCs w:val="0"/>
                      <w:kern w:val="0"/>
                      <w:sz w:val="21"/>
                      <w:szCs w:val="21"/>
                      <w:highlight w:val="none"/>
                      <w:lang w:val="en-US" w:eastAsia="zh-CN" w:bidi="ar"/>
                    </w:rPr>
                    <w:t>（L/min）</w:t>
                  </w:r>
                </w:p>
              </w:tc>
              <w:tc>
                <w:tcPr>
                  <w:tcW w:w="1398" w:type="dxa"/>
                  <w:noWrap w:val="0"/>
                  <w:vAlign w:val="center"/>
                </w:tcPr>
                <w:p>
                  <w:pPr>
                    <w:jc w:val="center"/>
                    <w:rPr>
                      <w:rFonts w:hint="default" w:ascii="Times New Roman" w:hAnsi="Times New Roman" w:eastAsia="宋体" w:cs="Times New Roman"/>
                      <w:b/>
                      <w:bCs/>
                      <w:kern w:val="0"/>
                      <w:sz w:val="21"/>
                      <w:szCs w:val="21"/>
                      <w:highlight w:val="none"/>
                      <w:lang w:val="en-US" w:eastAsia="zh-CN" w:bidi="ar"/>
                    </w:rPr>
                  </w:pPr>
                  <w:r>
                    <w:rPr>
                      <w:rFonts w:hint="default" w:ascii="Times New Roman" w:hAnsi="Times New Roman" w:eastAsia="宋体" w:cs="Times New Roman"/>
                      <w:b/>
                      <w:bCs/>
                      <w:kern w:val="0"/>
                      <w:sz w:val="21"/>
                      <w:szCs w:val="21"/>
                      <w:highlight w:val="none"/>
                      <w:lang w:val="en-US" w:eastAsia="zh-CN" w:bidi="ar"/>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4" w:type="dxa"/>
                  <w:vMerge w:val="restart"/>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cs="Times New Roman"/>
                      <w:b w:val="0"/>
                      <w:bCs w:val="0"/>
                      <w:sz w:val="21"/>
                      <w:szCs w:val="21"/>
                      <w:highlight w:val="none"/>
                      <w:lang w:val="en-US" w:eastAsia="zh-CN"/>
                    </w:rPr>
                    <w:t>2022.05.19</w:t>
                  </w: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LH-074</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r>
                    <w:rPr>
                      <w:rFonts w:hint="default" w:ascii="Times New Roman" w:hAnsi="Times New Roman" w:cs="Times New Roman"/>
                      <w:sz w:val="21"/>
                      <w:szCs w:val="21"/>
                      <w:highlight w:val="none"/>
                      <w:lang w:val="en-US" w:eastAsia="zh-CN"/>
                    </w:rPr>
                    <w:t>26</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84"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eastAsia="zh-CN"/>
                    </w:rPr>
                  </w:pP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LH-075</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r>
                    <w:rPr>
                      <w:rFonts w:hint="default" w:ascii="Times New Roman" w:hAnsi="Times New Roman" w:cs="Times New Roman"/>
                      <w:sz w:val="21"/>
                      <w:szCs w:val="21"/>
                      <w:highlight w:val="none"/>
                      <w:lang w:val="en-US" w:eastAsia="zh-CN"/>
                    </w:rPr>
                    <w:t>43</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84"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eastAsia="zh-CN"/>
                    </w:rPr>
                  </w:pP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LH-076</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r>
                    <w:rPr>
                      <w:rFonts w:hint="default" w:ascii="Times New Roman" w:hAnsi="Times New Roman" w:cs="Times New Roman"/>
                      <w:sz w:val="21"/>
                      <w:szCs w:val="21"/>
                      <w:highlight w:val="none"/>
                      <w:lang w:val="en-US" w:eastAsia="zh-CN"/>
                    </w:rPr>
                    <w:t>58</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84"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eastAsia="zh-CN"/>
                    </w:rPr>
                  </w:pP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LH-077</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r>
                    <w:rPr>
                      <w:rFonts w:hint="default" w:ascii="Times New Roman" w:hAnsi="Times New Roman" w:cs="Times New Roman"/>
                      <w:sz w:val="21"/>
                      <w:szCs w:val="21"/>
                      <w:highlight w:val="none"/>
                      <w:lang w:val="en-US" w:eastAsia="zh-CN"/>
                    </w:rPr>
                    <w:t>47</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84" w:type="dxa"/>
                  <w:vMerge w:val="restart"/>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cs="Times New Roman"/>
                      <w:b w:val="0"/>
                      <w:bCs w:val="0"/>
                      <w:sz w:val="21"/>
                      <w:szCs w:val="21"/>
                      <w:highlight w:val="none"/>
                      <w:lang w:val="en-US" w:eastAsia="zh-CN"/>
                    </w:rPr>
                    <w:t>2022.05.20</w:t>
                  </w: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lang w:eastAsia="zh-CN"/>
                    </w:rPr>
                  </w:pPr>
                  <w:r>
                    <w:rPr>
                      <w:rFonts w:hint="default" w:ascii="Times New Roman" w:hAnsi="Times New Roman" w:eastAsia="等线" w:cs="Times New Roman"/>
                      <w:i w:val="0"/>
                      <w:color w:val="auto"/>
                      <w:kern w:val="0"/>
                      <w:sz w:val="21"/>
                      <w:szCs w:val="21"/>
                      <w:highlight w:val="none"/>
                      <w:u w:val="none"/>
                      <w:lang w:val="en-US" w:eastAsia="zh-CN" w:bidi="ar"/>
                    </w:rPr>
                    <w:t>LH-074</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r>
                    <w:rPr>
                      <w:rFonts w:hint="default" w:ascii="Times New Roman" w:hAnsi="Times New Roman" w:cs="Times New Roman"/>
                      <w:sz w:val="21"/>
                      <w:szCs w:val="21"/>
                      <w:highlight w:val="none"/>
                      <w:lang w:val="en-US" w:eastAsia="zh-CN"/>
                    </w:rPr>
                    <w:t>45</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84"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eastAsia="zh-CN"/>
                    </w:rPr>
                  </w:pP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lang w:eastAsia="zh-CN"/>
                    </w:rPr>
                  </w:pPr>
                  <w:r>
                    <w:rPr>
                      <w:rFonts w:hint="default" w:ascii="Times New Roman" w:hAnsi="Times New Roman" w:eastAsia="等线" w:cs="Times New Roman"/>
                      <w:i w:val="0"/>
                      <w:color w:val="auto"/>
                      <w:kern w:val="0"/>
                      <w:sz w:val="21"/>
                      <w:szCs w:val="21"/>
                      <w:highlight w:val="none"/>
                      <w:u w:val="none"/>
                      <w:lang w:val="en-US" w:eastAsia="zh-CN" w:bidi="ar"/>
                    </w:rPr>
                    <w:t>LH-075</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r>
                    <w:rPr>
                      <w:rFonts w:hint="default" w:ascii="Times New Roman" w:hAnsi="Times New Roman" w:cs="Times New Roman"/>
                      <w:sz w:val="21"/>
                      <w:szCs w:val="21"/>
                      <w:highlight w:val="none"/>
                      <w:lang w:val="en-US" w:eastAsia="zh-CN"/>
                    </w:rPr>
                    <w:t>68</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84"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eastAsia="zh-CN"/>
                    </w:rPr>
                  </w:pP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lang w:eastAsia="zh-CN"/>
                    </w:rPr>
                  </w:pPr>
                  <w:r>
                    <w:rPr>
                      <w:rFonts w:hint="default" w:ascii="Times New Roman" w:hAnsi="Times New Roman" w:eastAsia="等线" w:cs="Times New Roman"/>
                      <w:i w:val="0"/>
                      <w:color w:val="auto"/>
                      <w:kern w:val="0"/>
                      <w:sz w:val="21"/>
                      <w:szCs w:val="21"/>
                      <w:highlight w:val="none"/>
                      <w:u w:val="none"/>
                      <w:lang w:val="en-US" w:eastAsia="zh-CN" w:bidi="ar"/>
                    </w:rPr>
                    <w:t>LH-076</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99.7</w:t>
                  </w:r>
                  <w:r>
                    <w:rPr>
                      <w:rFonts w:hint="default" w:ascii="Times New Roman" w:hAnsi="Times New Roman" w:cs="Times New Roman"/>
                      <w:sz w:val="21"/>
                      <w:szCs w:val="21"/>
                      <w:highlight w:val="none"/>
                      <w:lang w:val="en-US" w:eastAsia="zh-CN"/>
                    </w:rPr>
                    <w:t>2</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184"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highlight w:val="yellow"/>
                      <w:lang w:eastAsia="zh-CN"/>
                    </w:rPr>
                  </w:pPr>
                </w:p>
              </w:tc>
              <w:tc>
                <w:tcPr>
                  <w:tcW w:w="1093"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lang w:eastAsia="zh-CN"/>
                    </w:rPr>
                  </w:pPr>
                  <w:r>
                    <w:rPr>
                      <w:rFonts w:hint="default" w:ascii="Times New Roman" w:hAnsi="Times New Roman" w:eastAsia="等线" w:cs="Times New Roman"/>
                      <w:i w:val="0"/>
                      <w:color w:val="auto"/>
                      <w:kern w:val="0"/>
                      <w:sz w:val="21"/>
                      <w:szCs w:val="21"/>
                      <w:highlight w:val="none"/>
                      <w:u w:val="none"/>
                      <w:lang w:val="en-US" w:eastAsia="zh-CN" w:bidi="ar"/>
                    </w:rPr>
                    <w:t>LH-077</w:t>
                  </w:r>
                </w:p>
              </w:tc>
              <w:tc>
                <w:tcPr>
                  <w:tcW w:w="305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100.0</w:t>
                  </w:r>
                </w:p>
              </w:tc>
              <w:tc>
                <w:tcPr>
                  <w:tcW w:w="2664"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99.</w:t>
                  </w:r>
                  <w:r>
                    <w:rPr>
                      <w:rFonts w:hint="default" w:ascii="Times New Roman" w:hAnsi="Times New Roman" w:cs="Times New Roman"/>
                      <w:sz w:val="21"/>
                      <w:szCs w:val="21"/>
                      <w:highlight w:val="none"/>
                      <w:lang w:val="en-US" w:eastAsia="zh-CN"/>
                    </w:rPr>
                    <w:t>48</w:t>
                  </w:r>
                </w:p>
              </w:tc>
              <w:tc>
                <w:tcPr>
                  <w:tcW w:w="1398" w:type="dxa"/>
                  <w:noWrap w:val="0"/>
                  <w:vAlign w:val="center"/>
                </w:tcPr>
                <w:p>
                  <w:pPr>
                    <w:wordWrap/>
                    <w:ind w:left="0" w:leftChars="0" w:firstLine="0" w:firstLineChars="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合格</w:t>
                  </w:r>
                </w:p>
              </w:tc>
            </w:tr>
          </w:tbl>
          <w:p>
            <w:pPr>
              <w:shd w:val="clear"/>
              <w:autoSpaceDE w:val="0"/>
              <w:autoSpaceDN w:val="0"/>
              <w:adjustRightInd w:val="0"/>
              <w:spacing w:line="360" w:lineRule="auto"/>
              <w:jc w:val="left"/>
              <w:rPr>
                <w:rFonts w:hint="default" w:ascii="Times New Roman" w:hAnsi="Times New Roman" w:eastAsia="宋体" w:cs="Times New Roman"/>
                <w:b/>
                <w:bCs/>
                <w:color w:val="auto"/>
                <w:sz w:val="24"/>
                <w:szCs w:val="24"/>
                <w:highlight w:val="none"/>
                <w:lang w:val="zh-CN"/>
              </w:rPr>
            </w:pPr>
            <w:r>
              <w:rPr>
                <w:rFonts w:hint="default" w:ascii="Times New Roman" w:hAnsi="Times New Roman" w:eastAsia="宋体" w:cs="Times New Roman"/>
                <w:b/>
                <w:bCs/>
                <w:color w:val="auto"/>
                <w:sz w:val="24"/>
                <w:szCs w:val="24"/>
                <w:highlight w:val="none"/>
              </w:rPr>
              <w:t>5.2.3</w:t>
            </w:r>
            <w:r>
              <w:rPr>
                <w:rFonts w:hint="default" w:ascii="Times New Roman" w:hAnsi="Times New Roman" w:eastAsia="宋体" w:cs="Times New Roman"/>
                <w:b/>
                <w:bCs/>
                <w:color w:val="auto"/>
                <w:sz w:val="24"/>
                <w:szCs w:val="24"/>
                <w:highlight w:val="none"/>
                <w:lang w:val="zh-CN"/>
              </w:rPr>
              <w:t>无组织废气监测期间参数附表</w:t>
            </w:r>
          </w:p>
          <w:p>
            <w:pPr>
              <w:jc w:val="center"/>
              <w:rPr>
                <w:rFonts w:hint="default" w:ascii="Times New Roman" w:hAnsi="Times New Roman" w:eastAsia="宋体" w:cs="Times New Roman"/>
                <w:b/>
                <w:bCs/>
                <w:color w:val="auto"/>
                <w:sz w:val="24"/>
                <w:szCs w:val="24"/>
                <w:highlight w:val="none"/>
                <w:lang w:val="zh-CN"/>
              </w:rPr>
            </w:pPr>
            <w:r>
              <w:rPr>
                <w:rFonts w:hint="default" w:ascii="Times New Roman" w:hAnsi="Times New Roman" w:eastAsia="宋体" w:cs="Times New Roman"/>
                <w:b/>
                <w:bCs/>
                <w:color w:val="auto"/>
                <w:sz w:val="24"/>
                <w:szCs w:val="24"/>
                <w:highlight w:val="none"/>
                <w:lang w:val="zh-CN"/>
              </w:rPr>
              <w:t>表</w:t>
            </w:r>
            <w:r>
              <w:rPr>
                <w:rFonts w:hint="default" w:ascii="Times New Roman" w:hAnsi="Times New Roman" w:eastAsia="宋体" w:cs="Times New Roman"/>
                <w:b/>
                <w:bCs/>
                <w:color w:val="auto"/>
                <w:sz w:val="24"/>
                <w:szCs w:val="24"/>
                <w:highlight w:val="none"/>
              </w:rPr>
              <w:t>5</w:t>
            </w:r>
            <w:r>
              <w:rPr>
                <w:rFonts w:hint="default" w:ascii="Times New Roman" w:hAnsi="Times New Roman" w:eastAsia="宋体" w:cs="Times New Roman"/>
                <w:b/>
                <w:bCs/>
                <w:color w:val="auto"/>
                <w:sz w:val="24"/>
                <w:szCs w:val="24"/>
                <w:highlight w:val="none"/>
                <w:lang w:val="zh-CN"/>
              </w:rPr>
              <w:t>-</w:t>
            </w:r>
            <w:r>
              <w:rPr>
                <w:rFonts w:hint="default" w:ascii="Times New Roman" w:hAnsi="Times New Roman" w:cs="Times New Roman"/>
                <w:b/>
                <w:bCs/>
                <w:color w:val="auto"/>
                <w:sz w:val="24"/>
                <w:szCs w:val="24"/>
                <w:highlight w:val="none"/>
                <w:lang w:val="en-US" w:eastAsia="zh-CN"/>
              </w:rPr>
              <w:t>6</w:t>
            </w:r>
            <w:r>
              <w:rPr>
                <w:rFonts w:hint="default" w:ascii="Times New Roman" w:hAnsi="Times New Roman" w:eastAsia="宋体" w:cs="Times New Roman"/>
                <w:b/>
                <w:bCs/>
                <w:color w:val="auto"/>
                <w:sz w:val="24"/>
                <w:szCs w:val="24"/>
                <w:highlight w:val="none"/>
                <w:lang w:val="zh-CN"/>
              </w:rPr>
              <w:t>无组织监测期间气象参数</w:t>
            </w:r>
          </w:p>
          <w:tbl>
            <w:tblPr>
              <w:tblStyle w:val="33"/>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990"/>
              <w:gridCol w:w="882"/>
              <w:gridCol w:w="1554"/>
              <w:gridCol w:w="1554"/>
              <w:gridCol w:w="155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313" w:type="dxa"/>
                  <w:gridSpan w:val="2"/>
                  <w:vAlign w:val="center"/>
                </w:tcPr>
                <w:p>
                  <w:pPr>
                    <w:pStyle w:val="2"/>
                    <w:snapToGrid w:val="0"/>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日期</w:t>
                  </w:r>
                </w:p>
              </w:tc>
              <w:tc>
                <w:tcPr>
                  <w:tcW w:w="882"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风向</w:t>
                  </w:r>
                </w:p>
              </w:tc>
              <w:tc>
                <w:tcPr>
                  <w:tcW w:w="1554"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气温</w:t>
                  </w:r>
                  <w:r>
                    <w:rPr>
                      <w:rFonts w:hint="default" w:ascii="Times New Roman" w:hAnsi="Times New Roman" w:eastAsia="宋体" w:cs="Times New Roman"/>
                      <w:bCs/>
                      <w:color w:val="auto"/>
                      <w:sz w:val="21"/>
                      <w:szCs w:val="21"/>
                      <w:highlight w:val="none"/>
                    </w:rPr>
                    <w:t>（℃）</w:t>
                  </w:r>
                </w:p>
              </w:tc>
              <w:tc>
                <w:tcPr>
                  <w:tcW w:w="1554"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风速</w:t>
                  </w:r>
                  <w:r>
                    <w:rPr>
                      <w:rFonts w:hint="default" w:ascii="Times New Roman" w:hAnsi="Times New Roman" w:eastAsia="宋体" w:cs="Times New Roman"/>
                      <w:bCs/>
                      <w:color w:val="auto"/>
                      <w:sz w:val="21"/>
                      <w:szCs w:val="21"/>
                      <w:highlight w:val="none"/>
                    </w:rPr>
                    <w:t>（m/s）</w:t>
                  </w:r>
                </w:p>
              </w:tc>
              <w:tc>
                <w:tcPr>
                  <w:tcW w:w="1554"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气压</w:t>
                  </w:r>
                  <w:r>
                    <w:rPr>
                      <w:rFonts w:hint="default" w:ascii="Times New Roman" w:hAnsi="Times New Roman" w:eastAsia="宋体" w:cs="Times New Roman"/>
                      <w:bCs/>
                      <w:color w:val="auto"/>
                      <w:sz w:val="21"/>
                      <w:szCs w:val="21"/>
                      <w:highlight w:val="none"/>
                    </w:rPr>
                    <w:t>（kpa）</w:t>
                  </w:r>
                </w:p>
              </w:tc>
              <w:tc>
                <w:tcPr>
                  <w:tcW w:w="1555"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低云量/总云量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restart"/>
                  <w:vAlign w:val="center"/>
                </w:tcPr>
                <w:p>
                  <w:pPr>
                    <w:adjustRightInd w:val="0"/>
                    <w:snapToGrid w:val="0"/>
                    <w:spacing w:line="240" w:lineRule="exact"/>
                    <w:jc w:val="center"/>
                    <w:textAlignment w:val="baseline"/>
                    <w:rPr>
                      <w:rFonts w:hint="default" w:ascii="Times New Roman" w:hAnsi="Times New Roman" w:eastAsia="宋体" w:cs="Times New Roman"/>
                      <w:b/>
                      <w:color w:val="auto"/>
                      <w:sz w:val="21"/>
                      <w:szCs w:val="21"/>
                      <w:highlight w:val="yellow"/>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10:54</w:t>
                  </w:r>
                </w:p>
              </w:tc>
              <w:tc>
                <w:tcPr>
                  <w:tcW w:w="882" w:type="dxa"/>
                  <w:vAlign w:val="center"/>
                </w:tcPr>
                <w:p>
                  <w:pPr>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NW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23.7</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1.5</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100.7</w:t>
                  </w:r>
                </w:p>
              </w:tc>
              <w:tc>
                <w:tcPr>
                  <w:tcW w:w="1555"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12:16</w:t>
                  </w:r>
                </w:p>
              </w:tc>
              <w:tc>
                <w:tcPr>
                  <w:tcW w:w="882"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NW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25.4</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1.4</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100.6</w:t>
                  </w:r>
                </w:p>
              </w:tc>
              <w:tc>
                <w:tcPr>
                  <w:tcW w:w="1555"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13:35</w:t>
                  </w:r>
                </w:p>
              </w:tc>
              <w:tc>
                <w:tcPr>
                  <w:tcW w:w="882"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NW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26.8</w:t>
                  </w:r>
                </w:p>
              </w:tc>
              <w:tc>
                <w:tcPr>
                  <w:tcW w:w="1554"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1.4</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100.6</w:t>
                  </w:r>
                </w:p>
              </w:tc>
              <w:tc>
                <w:tcPr>
                  <w:tcW w:w="1555"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14:58</w:t>
                  </w:r>
                </w:p>
              </w:tc>
              <w:tc>
                <w:tcPr>
                  <w:tcW w:w="882"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NW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27.6</w:t>
                  </w:r>
                </w:p>
              </w:tc>
              <w:tc>
                <w:tcPr>
                  <w:tcW w:w="1554"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1.5</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100.6</w:t>
                  </w:r>
                </w:p>
              </w:tc>
              <w:tc>
                <w:tcPr>
                  <w:tcW w:w="1555"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restart"/>
                  <w:vAlign w:val="center"/>
                </w:tcPr>
                <w:p>
                  <w:pPr>
                    <w:adjustRightInd w:val="0"/>
                    <w:snapToGrid w:val="0"/>
                    <w:spacing w:line="240" w:lineRule="exact"/>
                    <w:jc w:val="center"/>
                    <w:textAlignment w:val="baseline"/>
                    <w:rPr>
                      <w:rFonts w:hint="default" w:ascii="Times New Roman" w:hAnsi="Times New Roman" w:eastAsia="宋体" w:cs="Times New Roman"/>
                      <w:b/>
                      <w:color w:val="auto"/>
                      <w:sz w:val="21"/>
                      <w:szCs w:val="21"/>
                      <w:highlight w:val="yellow"/>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09:34</w:t>
                  </w:r>
                </w:p>
              </w:tc>
              <w:tc>
                <w:tcPr>
                  <w:tcW w:w="882" w:type="dxa"/>
                  <w:vAlign w:val="center"/>
                </w:tcPr>
                <w:p>
                  <w:pPr>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val="en-US" w:eastAsia="zh-CN"/>
                    </w:rPr>
                    <w:t>SW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22.1</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1.5</w:t>
                  </w:r>
                </w:p>
              </w:tc>
              <w:tc>
                <w:tcPr>
                  <w:tcW w:w="1554"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100.7</w:t>
                  </w:r>
                </w:p>
              </w:tc>
              <w:tc>
                <w:tcPr>
                  <w:tcW w:w="1555"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10:57</w:t>
                  </w:r>
                </w:p>
              </w:tc>
              <w:tc>
                <w:tcPr>
                  <w:tcW w:w="882"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val="en-US" w:eastAsia="zh-CN"/>
                    </w:rPr>
                    <w:t>SW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25.3</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1.5</w:t>
                  </w:r>
                </w:p>
              </w:tc>
              <w:tc>
                <w:tcPr>
                  <w:tcW w:w="1554"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100.7</w:t>
                  </w:r>
                </w:p>
              </w:tc>
              <w:tc>
                <w:tcPr>
                  <w:tcW w:w="1555"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sz w:val="21"/>
                      <w:szCs w:val="21"/>
                      <w:vertAlign w:val="baseline"/>
                      <w:lang w:val="en-US" w:eastAsia="zh-CN"/>
                    </w:rPr>
                    <w:t>12:15</w:t>
                  </w:r>
                </w:p>
              </w:tc>
              <w:tc>
                <w:tcPr>
                  <w:tcW w:w="882"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val="en-US" w:eastAsia="zh-CN"/>
                    </w:rPr>
                    <w:t>SW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27.6</w:t>
                  </w:r>
                </w:p>
              </w:tc>
              <w:tc>
                <w:tcPr>
                  <w:tcW w:w="1554"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1.4</w:t>
                  </w:r>
                </w:p>
              </w:tc>
              <w:tc>
                <w:tcPr>
                  <w:tcW w:w="1554"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100.6</w:t>
                  </w:r>
                </w:p>
              </w:tc>
              <w:tc>
                <w:tcPr>
                  <w:tcW w:w="1555"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23"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99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13:36</w:t>
                  </w:r>
                </w:p>
              </w:tc>
              <w:tc>
                <w:tcPr>
                  <w:tcW w:w="882"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val="en-US" w:eastAsia="zh-CN"/>
                    </w:rPr>
                    <w:t>SW</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29.8</w:t>
                  </w:r>
                </w:p>
              </w:tc>
              <w:tc>
                <w:tcPr>
                  <w:tcW w:w="155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1.3</w:t>
                  </w:r>
                </w:p>
              </w:tc>
              <w:tc>
                <w:tcPr>
                  <w:tcW w:w="1554"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100.6</w:t>
                  </w:r>
                </w:p>
              </w:tc>
              <w:tc>
                <w:tcPr>
                  <w:tcW w:w="1555"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1/3</w:t>
                  </w:r>
                </w:p>
              </w:tc>
            </w:tr>
          </w:tbl>
          <w:p>
            <w:pPr>
              <w:spacing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5.3</w:t>
            </w:r>
            <w:r>
              <w:rPr>
                <w:rFonts w:hint="default" w:ascii="Times New Roman" w:hAnsi="Times New Roman" w:eastAsia="宋体" w:cs="Times New Roman"/>
                <w:b/>
                <w:bCs/>
                <w:color w:val="auto"/>
                <w:sz w:val="24"/>
                <w:szCs w:val="24"/>
                <w:lang w:val="en-US" w:eastAsia="zh-CN"/>
              </w:rPr>
              <w:t>废水</w:t>
            </w:r>
            <w:r>
              <w:rPr>
                <w:rFonts w:hint="default" w:ascii="Times New Roman" w:hAnsi="Times New Roman" w:eastAsia="宋体" w:cs="Times New Roman"/>
                <w:b/>
                <w:bCs/>
                <w:color w:val="auto"/>
                <w:sz w:val="24"/>
                <w:szCs w:val="24"/>
                <w:lang w:val="zh-CN" w:eastAsia="zh-CN"/>
              </w:rPr>
              <w:t>质量保证和质量控制</w:t>
            </w:r>
          </w:p>
          <w:p>
            <w:pPr>
              <w:pStyle w:val="2"/>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highlight w:val="none"/>
              </w:rPr>
              <w:t>表5-</w:t>
            </w:r>
            <w:r>
              <w:rPr>
                <w:rFonts w:hint="default" w:ascii="Times New Roman" w:hAnsi="Times New Roman" w:cs="Times New Roman"/>
                <w:b/>
                <w:bCs/>
                <w:color w:val="auto"/>
                <w:sz w:val="24"/>
                <w:szCs w:val="24"/>
                <w:highlight w:val="none"/>
                <w:lang w:val="en-US" w:eastAsia="zh-CN"/>
              </w:rPr>
              <w:t>7</w:t>
            </w:r>
            <w:r>
              <w:rPr>
                <w:rFonts w:hint="default" w:ascii="Times New Roman" w:hAnsi="Times New Roman" w:eastAsia="宋体" w:cs="Times New Roman"/>
                <w:b/>
                <w:bCs/>
                <w:color w:val="auto"/>
                <w:sz w:val="24"/>
                <w:szCs w:val="24"/>
                <w:highlight w:val="none"/>
              </w:rPr>
              <w:t xml:space="preserve"> </w:t>
            </w:r>
            <w:r>
              <w:rPr>
                <w:rFonts w:hint="default" w:ascii="Times New Roman" w:hAnsi="Times New Roman" w:eastAsia="宋体" w:cs="Times New Roman"/>
                <w:b/>
                <w:bCs/>
                <w:color w:val="auto"/>
                <w:sz w:val="24"/>
                <w:szCs w:val="24"/>
              </w:rPr>
              <w:t>质控依据及质控措施方法一览表</w:t>
            </w:r>
          </w:p>
          <w:tbl>
            <w:tblPr>
              <w:tblStyle w:val="34"/>
              <w:tblW w:w="94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3818"/>
              <w:gridCol w:w="3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vAlign w:val="center"/>
                </w:tcPr>
                <w:p>
                  <w:pPr>
                    <w:pStyle w:val="2"/>
                    <w:spacing w:line="240" w:lineRule="auto"/>
                    <w:ind w:left="0" w:leftChars="0" w:firstLine="0" w:firstLineChars="0"/>
                    <w:jc w:val="center"/>
                    <w:rPr>
                      <w:rFonts w:hint="default" w:ascii="Times New Roman" w:hAnsi="Times New Roman" w:eastAsia="宋体" w:cs="Times New Roman"/>
                      <w:b/>
                      <w:bCs/>
                      <w:color w:val="auto"/>
                      <w:sz w:val="24"/>
                      <w:szCs w:val="24"/>
                      <w:vertAlign w:val="baseline"/>
                    </w:rPr>
                  </w:pPr>
                  <w:r>
                    <w:rPr>
                      <w:rFonts w:hint="default" w:ascii="Times New Roman" w:hAnsi="Times New Roman" w:eastAsia="宋体" w:cs="Times New Roman"/>
                      <w:b/>
                      <w:bCs/>
                      <w:color w:val="auto"/>
                      <w:sz w:val="21"/>
                      <w:szCs w:val="21"/>
                      <w:lang w:val="en-US" w:eastAsia="zh-CN"/>
                    </w:rPr>
                    <w:t>项目类别</w:t>
                  </w:r>
                </w:p>
              </w:tc>
              <w:tc>
                <w:tcPr>
                  <w:tcW w:w="3818" w:type="dxa"/>
                  <w:vAlign w:val="center"/>
                </w:tcPr>
                <w:p>
                  <w:pPr>
                    <w:pStyle w:val="2"/>
                    <w:spacing w:line="240" w:lineRule="auto"/>
                    <w:ind w:left="0" w:leftChars="0" w:firstLine="0" w:firstLineChars="0"/>
                    <w:jc w:val="center"/>
                    <w:rPr>
                      <w:rFonts w:hint="default" w:ascii="Times New Roman" w:hAnsi="Times New Roman" w:eastAsia="宋体" w:cs="Times New Roman"/>
                      <w:b/>
                      <w:bCs/>
                      <w:color w:val="auto"/>
                      <w:sz w:val="24"/>
                      <w:szCs w:val="24"/>
                      <w:vertAlign w:val="baseline"/>
                    </w:rPr>
                  </w:pPr>
                  <w:r>
                    <w:rPr>
                      <w:rFonts w:hint="default" w:ascii="Times New Roman" w:hAnsi="Times New Roman" w:eastAsia="宋体" w:cs="Times New Roman"/>
                      <w:b/>
                      <w:bCs/>
                      <w:color w:val="auto"/>
                      <w:sz w:val="21"/>
                      <w:szCs w:val="21"/>
                      <w:lang w:val="en-US" w:eastAsia="zh-CN"/>
                    </w:rPr>
                    <w:t>质控标准名称</w:t>
                  </w:r>
                </w:p>
              </w:tc>
              <w:tc>
                <w:tcPr>
                  <w:tcW w:w="3141" w:type="dxa"/>
                  <w:vAlign w:val="center"/>
                </w:tcPr>
                <w:p>
                  <w:pPr>
                    <w:pStyle w:val="2"/>
                    <w:spacing w:line="240" w:lineRule="auto"/>
                    <w:ind w:left="0" w:leftChars="0" w:firstLine="0" w:firstLineChars="0"/>
                    <w:jc w:val="center"/>
                    <w:rPr>
                      <w:rFonts w:hint="default" w:ascii="Times New Roman" w:hAnsi="Times New Roman" w:eastAsia="宋体" w:cs="Times New Roman"/>
                      <w:b/>
                      <w:bCs/>
                      <w:color w:val="auto"/>
                      <w:sz w:val="24"/>
                      <w:szCs w:val="24"/>
                      <w:vertAlign w:val="baseline"/>
                    </w:rPr>
                  </w:pPr>
                  <w:r>
                    <w:rPr>
                      <w:rFonts w:hint="default" w:ascii="Times New Roman" w:hAnsi="Times New Roman" w:eastAsia="宋体" w:cs="Times New Roman"/>
                      <w:b/>
                      <w:bCs/>
                      <w:color w:val="auto"/>
                      <w:sz w:val="21"/>
                      <w:szCs w:val="21"/>
                      <w:lang w:val="en-US" w:eastAsia="zh-CN"/>
                    </w:rPr>
                    <w:t>质控标准号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vMerge w:val="restart"/>
                  <w:vAlign w:val="center"/>
                </w:tcPr>
                <w:p>
                  <w:pPr>
                    <w:pStyle w:val="2"/>
                    <w:ind w:left="0" w:leftChars="0" w:firstLine="0" w:firstLineChars="0"/>
                    <w:jc w:val="center"/>
                    <w:rPr>
                      <w:rFonts w:hint="default" w:ascii="Times New Roman" w:hAnsi="Times New Roman" w:eastAsia="宋体" w:cs="Times New Roman"/>
                      <w:b/>
                      <w:bCs/>
                      <w:color w:val="auto"/>
                      <w:sz w:val="24"/>
                      <w:szCs w:val="24"/>
                      <w:vertAlign w:val="baseline"/>
                    </w:rPr>
                  </w:pPr>
                  <w:r>
                    <w:rPr>
                      <w:rFonts w:hint="default" w:ascii="Times New Roman" w:hAnsi="Times New Roman" w:eastAsia="宋体" w:cs="Times New Roman"/>
                      <w:b w:val="0"/>
                      <w:bCs w:val="0"/>
                      <w:color w:val="auto"/>
                      <w:sz w:val="21"/>
                      <w:szCs w:val="21"/>
                      <w:lang w:val="en-US" w:eastAsia="zh-CN"/>
                    </w:rPr>
                    <w:t>废水</w:t>
                  </w:r>
                </w:p>
              </w:tc>
              <w:tc>
                <w:tcPr>
                  <w:tcW w:w="3818" w:type="dxa"/>
                  <w:vAlign w:val="center"/>
                </w:tcPr>
                <w:p>
                  <w:pPr>
                    <w:pStyle w:val="2"/>
                    <w:spacing w:line="240" w:lineRule="auto"/>
                    <w:ind w:left="0" w:leftChars="0" w:firstLine="0" w:firstLineChars="0"/>
                    <w:jc w:val="center"/>
                    <w:rPr>
                      <w:rFonts w:hint="default" w:ascii="Times New Roman" w:hAnsi="Times New Roman" w:eastAsia="宋体" w:cs="Times New Roman"/>
                      <w:b/>
                      <w:bCs/>
                      <w:color w:val="auto"/>
                      <w:sz w:val="24"/>
                      <w:szCs w:val="24"/>
                      <w:vertAlign w:val="baseline"/>
                    </w:rPr>
                  </w:pPr>
                  <w:r>
                    <w:rPr>
                      <w:rFonts w:hint="default" w:ascii="Times New Roman" w:hAnsi="Times New Roman" w:eastAsia="宋体" w:cs="Times New Roman"/>
                      <w:b w:val="0"/>
                      <w:bCs w:val="0"/>
                      <w:color w:val="auto"/>
                      <w:sz w:val="21"/>
                      <w:szCs w:val="21"/>
                      <w:lang w:val="en-US" w:eastAsia="zh-CN"/>
                    </w:rPr>
                    <w:t>污水监测技术规范</w:t>
                  </w:r>
                </w:p>
              </w:tc>
              <w:tc>
                <w:tcPr>
                  <w:tcW w:w="3141" w:type="dxa"/>
                  <w:vAlign w:val="center"/>
                </w:tcPr>
                <w:p>
                  <w:pPr>
                    <w:pStyle w:val="2"/>
                    <w:spacing w:line="240" w:lineRule="auto"/>
                    <w:ind w:left="0" w:leftChars="0" w:firstLine="0" w:firstLineChars="0"/>
                    <w:jc w:val="center"/>
                    <w:rPr>
                      <w:rFonts w:hint="default" w:ascii="Times New Roman" w:hAnsi="Times New Roman" w:eastAsia="宋体" w:cs="Times New Roman"/>
                      <w:b/>
                      <w:bCs/>
                      <w:color w:val="auto"/>
                      <w:sz w:val="24"/>
                      <w:szCs w:val="24"/>
                      <w:vertAlign w:val="baseline"/>
                      <w:lang w:val="en-US"/>
                    </w:rPr>
                  </w:pPr>
                  <w:r>
                    <w:rPr>
                      <w:rFonts w:hint="default" w:ascii="Times New Roman" w:hAnsi="Times New Roman" w:eastAsia="宋体" w:cs="Times New Roman"/>
                      <w:b w:val="0"/>
                      <w:bCs w:val="0"/>
                      <w:color w:val="auto"/>
                      <w:sz w:val="21"/>
                      <w:szCs w:val="21"/>
                      <w:highlight w:val="none"/>
                      <w:lang w:val="en-US" w:eastAsia="zh-CN"/>
                    </w:rPr>
                    <w:t>HJ</w:t>
                  </w:r>
                  <w:r>
                    <w:rPr>
                      <w:rFonts w:hint="default" w:ascii="Times New Roman" w:hAnsi="Times New Roman" w:cs="Times New Roman"/>
                      <w:b w:val="0"/>
                      <w:bCs w:val="0"/>
                      <w:color w:val="auto"/>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lang w:val="en-US" w:eastAsia="zh-CN"/>
                    </w:rPr>
                    <w:t>91</w:t>
                  </w:r>
                  <w:r>
                    <w:rPr>
                      <w:rFonts w:hint="default" w:ascii="Times New Roman" w:hAnsi="Times New Roman" w:cs="Times New Roman"/>
                      <w:b w:val="0"/>
                      <w:bCs w:val="0"/>
                      <w:color w:val="auto"/>
                      <w:sz w:val="21"/>
                      <w:szCs w:val="21"/>
                      <w:highlight w:val="none"/>
                      <w:lang w:val="en-US" w:eastAsia="zh-CN"/>
                    </w:rPr>
                    <w:t>.1</w:t>
                  </w:r>
                  <w:r>
                    <w:rPr>
                      <w:rFonts w:hint="default" w:ascii="Times New Roman" w:hAnsi="Times New Roman" w:eastAsia="宋体" w:cs="Times New Roman"/>
                      <w:b w:val="0"/>
                      <w:bCs w:val="0"/>
                      <w:color w:val="auto"/>
                      <w:sz w:val="21"/>
                      <w:szCs w:val="21"/>
                      <w:highlight w:val="none"/>
                      <w:lang w:val="en-US" w:eastAsia="zh-CN"/>
                    </w:rPr>
                    <w:t>-20</w:t>
                  </w:r>
                  <w:r>
                    <w:rPr>
                      <w:rFonts w:hint="default" w:ascii="Times New Roman" w:hAnsi="Times New Roman" w:cs="Times New Roman"/>
                      <w:b w:val="0"/>
                      <w:bCs w:val="0"/>
                      <w:color w:val="auto"/>
                      <w:sz w:val="21"/>
                      <w:szCs w:val="21"/>
                      <w:highlight w:val="none"/>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vMerge w:val="continue"/>
                </w:tcPr>
                <w:p>
                  <w:pPr>
                    <w:pStyle w:val="2"/>
                    <w:jc w:val="center"/>
                    <w:rPr>
                      <w:rFonts w:hint="default" w:ascii="Times New Roman" w:hAnsi="Times New Roman" w:eastAsia="宋体" w:cs="Times New Roman"/>
                      <w:b/>
                      <w:bCs/>
                      <w:color w:val="auto"/>
                      <w:sz w:val="24"/>
                      <w:szCs w:val="24"/>
                      <w:vertAlign w:val="baseline"/>
                    </w:rPr>
                  </w:pPr>
                </w:p>
              </w:tc>
              <w:tc>
                <w:tcPr>
                  <w:tcW w:w="3818" w:type="dxa"/>
                  <w:vAlign w:val="center"/>
                </w:tcPr>
                <w:p>
                  <w:pPr>
                    <w:pStyle w:val="2"/>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水质样品的保存和管理技术规定</w:t>
                  </w:r>
                </w:p>
              </w:tc>
              <w:tc>
                <w:tcPr>
                  <w:tcW w:w="3141" w:type="dxa"/>
                  <w:vAlign w:val="center"/>
                </w:tcPr>
                <w:p>
                  <w:pPr>
                    <w:pStyle w:val="2"/>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HJ 493—2009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22" w:type="dxa"/>
                  <w:gridSpan w:val="3"/>
                </w:tcPr>
                <w:p>
                  <w:pPr>
                    <w:spacing w:line="360" w:lineRule="auto"/>
                    <w:ind w:firstLine="420" w:firstLineChars="20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采样质控措施：监测、计量设备强检合格；人员持证上岗；</w:t>
                  </w:r>
                </w:p>
                <w:p>
                  <w:pPr>
                    <w:pStyle w:val="2"/>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采样人员根据采样方案或要求，选择合适采样容器、采样设备和监测仪器，采样容器洗涤方法按样品成分和监测项目确定，有特殊要求的洗涤方法按特殊要求处理，对现场使用的监测仪器进行功能和校准状态核查，保证使用仪器完好；运输中保证监测仪器不损坏，确保现场仪器正常使用。</w:t>
                  </w:r>
                </w:p>
              </w:tc>
            </w:tr>
          </w:tbl>
          <w:p>
            <w:pPr>
              <w:pStyle w:val="2"/>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highlight w:val="none"/>
              </w:rPr>
              <w:t>表5-</w:t>
            </w:r>
            <w:r>
              <w:rPr>
                <w:rFonts w:hint="default" w:ascii="Times New Roman" w:hAnsi="Times New Roman" w:cs="Times New Roman"/>
                <w:b/>
                <w:bCs/>
                <w:color w:val="auto"/>
                <w:sz w:val="24"/>
                <w:szCs w:val="24"/>
                <w:highlight w:val="none"/>
                <w:lang w:val="en-US" w:eastAsia="zh-CN"/>
              </w:rPr>
              <w:t>8</w:t>
            </w:r>
            <w:r>
              <w:rPr>
                <w:rFonts w:hint="default" w:ascii="Times New Roman" w:hAnsi="Times New Roman" w:eastAsia="宋体" w:cs="Times New Roman"/>
                <w:b/>
                <w:bCs/>
                <w:color w:val="auto"/>
                <w:sz w:val="24"/>
                <w:szCs w:val="24"/>
                <w:highlight w:val="none"/>
                <w:lang w:val="en-US" w:eastAsia="zh-CN"/>
              </w:rPr>
              <w:t>废水监测所用仪器列表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1571"/>
              <w:gridCol w:w="1757"/>
              <w:gridCol w:w="1757"/>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54"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highlight w:val="none"/>
                      <w:lang w:val="en-US" w:eastAsia="zh-CN"/>
                    </w:rPr>
                    <w:t>仪器名称</w:t>
                  </w:r>
                </w:p>
              </w:tc>
              <w:tc>
                <w:tcPr>
                  <w:tcW w:w="1571"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highlight w:val="none"/>
                      <w:lang w:val="en-US" w:eastAsia="zh-CN"/>
                    </w:rPr>
                    <w:t>仪器型号</w:t>
                  </w:r>
                </w:p>
              </w:tc>
              <w:tc>
                <w:tcPr>
                  <w:tcW w:w="1757"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lang w:val="zh-CN" w:eastAsia="zh-CN"/>
                    </w:rPr>
                    <w:t>仪器编号</w:t>
                  </w:r>
                </w:p>
              </w:tc>
              <w:tc>
                <w:tcPr>
                  <w:tcW w:w="1757"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lang w:val="zh-CN" w:eastAsia="zh-CN"/>
                    </w:rPr>
                    <w:t>检定日期</w:t>
                  </w:r>
                </w:p>
              </w:tc>
              <w:tc>
                <w:tcPr>
                  <w:tcW w:w="1757"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highlight w:val="none"/>
                      <w:lang w:val="en-US" w:eastAsia="zh-CN"/>
                    </w:rPr>
                    <w:t>检定有效期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Style w:val="54"/>
                      <w:rFonts w:hint="default" w:ascii="Times New Roman" w:hAnsi="Times New Roman" w:eastAsia="等线" w:cs="Times New Roman"/>
                      <w:color w:val="auto"/>
                      <w:sz w:val="21"/>
                      <w:szCs w:val="21"/>
                      <w:highlight w:val="none"/>
                      <w:lang w:val="en-US" w:eastAsia="zh-CN" w:bidi="ar"/>
                    </w:rPr>
                    <w:t>F2 pH</w:t>
                  </w:r>
                  <w:r>
                    <w:rPr>
                      <w:rFonts w:hint="default" w:ascii="Times New Roman" w:hAnsi="Times New Roman" w:eastAsia="宋体" w:cs="Times New Roman"/>
                      <w:i w:val="0"/>
                      <w:color w:val="auto"/>
                      <w:kern w:val="0"/>
                      <w:sz w:val="21"/>
                      <w:szCs w:val="21"/>
                      <w:highlight w:val="none"/>
                      <w:u w:val="none"/>
                      <w:lang w:val="en-US" w:eastAsia="zh-CN" w:bidi="ar"/>
                    </w:rPr>
                    <w:t>计</w:t>
                  </w:r>
                  <w:r>
                    <w:rPr>
                      <w:rStyle w:val="54"/>
                      <w:rFonts w:hint="default" w:ascii="Times New Roman" w:hAnsi="Times New Roman" w:eastAsia="等线" w:cs="Times New Roman"/>
                      <w:color w:val="auto"/>
                      <w:sz w:val="21"/>
                      <w:szCs w:val="21"/>
                      <w:highlight w:val="none"/>
                      <w:lang w:val="en-US" w:eastAsia="zh-CN" w:bidi="ar"/>
                    </w:rPr>
                    <w:t xml:space="preserve"> </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F2-Standard</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LH-115</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2021.10.14</w:t>
                  </w:r>
                </w:p>
              </w:tc>
              <w:tc>
                <w:tcPr>
                  <w:tcW w:w="1757" w:type="dxa"/>
                  <w:noWrap w:val="0"/>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54" w:type="dxa"/>
                  <w:noWrap w:val="0"/>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可见分光光度计</w:t>
                  </w:r>
                </w:p>
              </w:tc>
              <w:tc>
                <w:tcPr>
                  <w:tcW w:w="1571" w:type="dxa"/>
                  <w:noWrap w:val="0"/>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T6新悦</w:t>
                  </w:r>
                </w:p>
              </w:tc>
              <w:tc>
                <w:tcPr>
                  <w:tcW w:w="1757" w:type="dxa"/>
                  <w:noWrap w:val="0"/>
                  <w:vAlign w:val="center"/>
                </w:tcPr>
                <w:p>
                  <w:pPr>
                    <w:pStyle w:val="2"/>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eastAsiaTheme="minorEastAsia"/>
                      <w:color w:val="auto"/>
                      <w:sz w:val="21"/>
                      <w:szCs w:val="21"/>
                    </w:rPr>
                    <w:t>LH-020</w:t>
                  </w:r>
                </w:p>
              </w:tc>
              <w:tc>
                <w:tcPr>
                  <w:tcW w:w="1757"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2022.03.03</w:t>
                  </w:r>
                </w:p>
              </w:tc>
              <w:tc>
                <w:tcPr>
                  <w:tcW w:w="1757"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十万分之一天平</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AUW120D</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LH-113</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2021.11.01</w:t>
                  </w:r>
                </w:p>
              </w:tc>
              <w:tc>
                <w:tcPr>
                  <w:tcW w:w="1757"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color w:val="auto"/>
                      <w:kern w:val="0"/>
                      <w:sz w:val="21"/>
                      <w:szCs w:val="21"/>
                      <w:highlight w:val="none"/>
                      <w:u w:val="none"/>
                      <w:lang w:val="en-US" w:eastAsia="zh-CN" w:bidi="ar"/>
                    </w:rPr>
                    <w:t>恒温恒湿箱</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BSC-150</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LH-059</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highlight w:val="none"/>
                      <w:u w:val="none"/>
                      <w:lang w:val="en-US" w:eastAsia="zh-CN" w:bidi="ar"/>
                    </w:rPr>
                    <w:t>2022.03.07</w:t>
                  </w:r>
                </w:p>
              </w:tc>
              <w:tc>
                <w:tcPr>
                  <w:tcW w:w="1757" w:type="dxa"/>
                  <w:noWrap w:val="0"/>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COD</w:t>
                  </w:r>
                  <w:r>
                    <w:rPr>
                      <w:rFonts w:hint="default" w:ascii="Times New Roman" w:hAnsi="Times New Roman" w:eastAsia="宋体" w:cs="Times New Roman"/>
                      <w:i w:val="0"/>
                      <w:color w:val="auto"/>
                      <w:kern w:val="0"/>
                      <w:sz w:val="21"/>
                      <w:szCs w:val="21"/>
                      <w:u w:val="none"/>
                      <w:lang w:val="en-US" w:eastAsia="zh-CN" w:bidi="ar"/>
                    </w:rPr>
                    <w:t>恒温加热器</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JC-101A</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LH-068</w:t>
                  </w:r>
                </w:p>
              </w:tc>
              <w:tc>
                <w:tcPr>
                  <w:tcW w:w="1757"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757" w:type="dxa"/>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万分之一天平</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FA1004</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LH-016</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2022.03.03</w:t>
                  </w:r>
                </w:p>
              </w:tc>
              <w:tc>
                <w:tcPr>
                  <w:tcW w:w="1757" w:type="dxa"/>
                  <w:noWrap w:val="0"/>
                  <w:vAlign w:val="center"/>
                </w:tcPr>
                <w:p>
                  <w:pPr>
                    <w:spacing w:line="240" w:lineRule="auto"/>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color w:val="auto"/>
                      <w:kern w:val="0"/>
                      <w:sz w:val="21"/>
                      <w:szCs w:val="21"/>
                      <w:u w:val="none"/>
                      <w:lang w:val="en-US" w:eastAsia="zh-CN" w:bidi="ar"/>
                    </w:rPr>
                    <w:t>电热鼓风干燥箱</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等线" w:cs="Times New Roman"/>
                      <w:i w:val="0"/>
                      <w:color w:val="auto"/>
                      <w:kern w:val="0"/>
                      <w:sz w:val="21"/>
                      <w:szCs w:val="21"/>
                      <w:u w:val="none"/>
                      <w:lang w:val="en-US" w:eastAsia="zh-CN" w:bidi="ar"/>
                    </w:rPr>
                    <w:t>FX101-1</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等线" w:cs="Times New Roman"/>
                      <w:i w:val="0"/>
                      <w:color w:val="auto"/>
                      <w:kern w:val="0"/>
                      <w:sz w:val="21"/>
                      <w:szCs w:val="21"/>
                      <w:u w:val="none"/>
                      <w:lang w:val="en-US" w:eastAsia="zh-CN" w:bidi="ar"/>
                    </w:rPr>
                    <w:t>LH-065</w:t>
                  </w:r>
                </w:p>
              </w:tc>
              <w:tc>
                <w:tcPr>
                  <w:tcW w:w="1757" w:type="dxa"/>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2021.06.01</w:t>
                  </w:r>
                </w:p>
              </w:tc>
              <w:tc>
                <w:tcPr>
                  <w:tcW w:w="1757" w:type="dxa"/>
                  <w:noWrap w:val="0"/>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i w:val="0"/>
                      <w:color w:val="auto"/>
                      <w:kern w:val="0"/>
                      <w:sz w:val="21"/>
                      <w:szCs w:val="21"/>
                      <w:u w:val="none"/>
                      <w:lang w:val="en-US" w:eastAsia="zh-CN" w:bidi="ar"/>
                    </w:rPr>
                    <w:t>红外分光测油仪</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OIL460</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LH-043</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2022.03.07</w:t>
                  </w:r>
                </w:p>
              </w:tc>
              <w:tc>
                <w:tcPr>
                  <w:tcW w:w="1757" w:type="dxa"/>
                  <w:noWrap w:val="0"/>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i w:val="0"/>
                      <w:color w:val="auto"/>
                      <w:kern w:val="0"/>
                      <w:sz w:val="21"/>
                      <w:szCs w:val="21"/>
                      <w:u w:val="none"/>
                      <w:lang w:val="en-US" w:eastAsia="zh-CN" w:bidi="ar"/>
                    </w:rPr>
                    <w:t>手提式高压蒸汽灭菌器</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DSX-18L</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LH-060</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2022.04.02</w:t>
                  </w:r>
                </w:p>
              </w:tc>
              <w:tc>
                <w:tcPr>
                  <w:tcW w:w="1757" w:type="dxa"/>
                  <w:noWrap w:val="0"/>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i w:val="0"/>
                      <w:color w:val="auto"/>
                      <w:kern w:val="0"/>
                      <w:sz w:val="21"/>
                      <w:szCs w:val="21"/>
                      <w:u w:val="none"/>
                      <w:lang w:val="en-US" w:eastAsia="zh-CN" w:bidi="ar"/>
                    </w:rPr>
                    <w:t>紫外可见分光光度计</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N4S</w:t>
                  </w:r>
                  <w:r>
                    <w:rPr>
                      <w:rStyle w:val="48"/>
                      <w:rFonts w:hint="default" w:ascii="Times New Roman" w:hAnsi="Times New Roman" w:cs="Times New Roman"/>
                      <w:color w:val="auto"/>
                      <w:sz w:val="21"/>
                      <w:szCs w:val="21"/>
                      <w:lang w:val="en-US" w:eastAsia="zh-CN" w:bidi="ar"/>
                    </w:rPr>
                    <w:t>（</w:t>
                  </w:r>
                  <w:r>
                    <w:rPr>
                      <w:rFonts w:hint="default" w:ascii="Times New Roman" w:hAnsi="Times New Roman" w:eastAsia="等线" w:cs="Times New Roman"/>
                      <w:i w:val="0"/>
                      <w:color w:val="auto"/>
                      <w:kern w:val="0"/>
                      <w:sz w:val="21"/>
                      <w:szCs w:val="21"/>
                      <w:u w:val="none"/>
                      <w:lang w:val="en-US" w:eastAsia="zh-CN" w:bidi="ar"/>
                    </w:rPr>
                    <w:t>755B</w:t>
                  </w:r>
                  <w:r>
                    <w:rPr>
                      <w:rStyle w:val="48"/>
                      <w:rFonts w:hint="default" w:ascii="Times New Roman" w:hAnsi="Times New Roman" w:cs="Times New Roman"/>
                      <w:color w:val="auto"/>
                      <w:sz w:val="21"/>
                      <w:szCs w:val="21"/>
                      <w:lang w:val="en-US" w:eastAsia="zh-CN" w:bidi="ar"/>
                    </w:rPr>
                    <w:t>）</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LH-028</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2022.03.03</w:t>
                  </w:r>
                </w:p>
              </w:tc>
              <w:tc>
                <w:tcPr>
                  <w:tcW w:w="1757" w:type="dxa"/>
                  <w:noWrap w:val="0"/>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trPr>
              <w:tc>
                <w:tcPr>
                  <w:tcW w:w="255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i w:val="0"/>
                      <w:color w:val="auto"/>
                      <w:kern w:val="0"/>
                      <w:sz w:val="21"/>
                      <w:szCs w:val="21"/>
                      <w:u w:val="none"/>
                      <w:lang w:val="en-US" w:eastAsia="zh-CN" w:bidi="ar"/>
                    </w:rPr>
                    <w:t>手提式高压蒸汽灭菌器</w:t>
                  </w:r>
                </w:p>
              </w:tc>
              <w:tc>
                <w:tcPr>
                  <w:tcW w:w="157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DSX-18L</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LH-112</w:t>
                  </w:r>
                </w:p>
              </w:tc>
              <w:tc>
                <w:tcPr>
                  <w:tcW w:w="175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2022.04.11</w:t>
                  </w:r>
                </w:p>
              </w:tc>
              <w:tc>
                <w:tcPr>
                  <w:tcW w:w="1757" w:type="dxa"/>
                  <w:noWrap w:val="0"/>
                  <w:vAlign w:val="center"/>
                </w:tcPr>
                <w:p>
                  <w:pPr>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1年</w:t>
                  </w:r>
                </w:p>
              </w:tc>
            </w:tr>
          </w:tbl>
          <w:p>
            <w:pPr>
              <w:spacing w:line="360" w:lineRule="auto"/>
              <w:rPr>
                <w:rFonts w:hint="default" w:ascii="Times New Roman" w:hAnsi="Times New Roman" w:eastAsia="宋体" w:cs="Times New Roman"/>
                <w:b/>
                <w:color w:val="auto"/>
                <w:sz w:val="24"/>
                <w:szCs w:val="24"/>
              </w:rPr>
            </w:pPr>
            <w:r>
              <w:rPr>
                <w:rFonts w:hint="default" w:ascii="Times New Roman" w:hAnsi="Times New Roman" w:cs="Times New Roman"/>
                <w:b/>
                <w:color w:val="auto"/>
                <w:sz w:val="24"/>
                <w:szCs w:val="24"/>
                <w:lang w:val="en-US" w:eastAsia="zh-CN"/>
              </w:rPr>
              <w:t>5.4</w:t>
            </w:r>
            <w:r>
              <w:rPr>
                <w:rFonts w:hint="default" w:ascii="Times New Roman" w:hAnsi="Times New Roman" w:eastAsia="宋体" w:cs="Times New Roman"/>
                <w:b/>
                <w:color w:val="auto"/>
                <w:sz w:val="24"/>
                <w:szCs w:val="24"/>
              </w:rPr>
              <w:t>噪声监测方法、质量保证和质量控制</w:t>
            </w:r>
          </w:p>
          <w:p>
            <w:pPr>
              <w:pStyle w:val="2"/>
              <w:spacing w:line="360" w:lineRule="auto"/>
              <w:ind w:firstLine="48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kern w:val="0"/>
                <w:sz w:val="24"/>
                <w:szCs w:val="24"/>
                <w:highlight w:val="none"/>
              </w:rPr>
              <w:t>厂界噪声监测按《工业企业厂界环境噪声排放标准》进行。质量保证和质控按照国家环保局《环境监测技术规范》（噪声部分）进行。采样质控措施：监测、计量设备强检合格；人员持证上岗。噪声监测所用仪器见表5-</w:t>
            </w:r>
            <w:r>
              <w:rPr>
                <w:rFonts w:hint="default" w:ascii="Times New Roman" w:hAnsi="Times New Roman" w:cs="Times New Roman"/>
                <w:color w:val="auto"/>
                <w:kern w:val="0"/>
                <w:sz w:val="24"/>
                <w:szCs w:val="24"/>
                <w:highlight w:val="none"/>
                <w:lang w:val="en-US" w:eastAsia="zh-CN"/>
              </w:rPr>
              <w:t>9</w:t>
            </w:r>
            <w:r>
              <w:rPr>
                <w:rFonts w:hint="default" w:ascii="Times New Roman" w:hAnsi="Times New Roman" w:eastAsia="宋体" w:cs="Times New Roman"/>
                <w:color w:val="auto"/>
                <w:kern w:val="0"/>
                <w:sz w:val="24"/>
                <w:szCs w:val="24"/>
                <w:highlight w:val="none"/>
              </w:rPr>
              <w:t>，噪声仪器校准结果见表5-</w:t>
            </w:r>
            <w:r>
              <w:rPr>
                <w:rFonts w:hint="default" w:ascii="Times New Roman" w:hAnsi="Times New Roman" w:cs="Times New Roman"/>
                <w:color w:val="auto"/>
                <w:kern w:val="0"/>
                <w:sz w:val="24"/>
                <w:szCs w:val="24"/>
                <w:highlight w:val="none"/>
                <w:lang w:val="en-US" w:eastAsia="zh-CN"/>
              </w:rPr>
              <w:t>10</w:t>
            </w:r>
            <w:r>
              <w:rPr>
                <w:rFonts w:hint="default" w:ascii="Times New Roman" w:hAnsi="Times New Roman" w:eastAsia="宋体" w:cs="Times New Roman"/>
                <w:color w:val="auto"/>
                <w:kern w:val="0"/>
                <w:sz w:val="24"/>
                <w:szCs w:val="24"/>
                <w:highlight w:val="none"/>
              </w:rPr>
              <w:t>。</w:t>
            </w:r>
          </w:p>
          <w:p>
            <w:pPr>
              <w:pStyle w:val="2"/>
              <w:ind w:firstLine="0" w:firstLineChars="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表5-</w:t>
            </w:r>
            <w:r>
              <w:rPr>
                <w:rFonts w:hint="default" w:ascii="Times New Roman" w:hAnsi="Times New Roman" w:cs="Times New Roman"/>
                <w:b/>
                <w:bCs/>
                <w:color w:val="auto"/>
                <w:sz w:val="24"/>
                <w:szCs w:val="24"/>
                <w:highlight w:val="none"/>
                <w:lang w:val="en-US" w:eastAsia="zh-CN"/>
              </w:rPr>
              <w:t>9</w:t>
            </w:r>
            <w:r>
              <w:rPr>
                <w:rFonts w:hint="default" w:ascii="Times New Roman" w:hAnsi="Times New Roman" w:eastAsia="宋体" w:cs="Times New Roman"/>
                <w:b/>
                <w:bCs/>
                <w:color w:val="auto"/>
                <w:sz w:val="24"/>
                <w:szCs w:val="24"/>
                <w:highlight w:val="none"/>
              </w:rPr>
              <w:t xml:space="preserve"> 噪声监测所用仪器列表</w:t>
            </w:r>
          </w:p>
          <w:tbl>
            <w:tblPr>
              <w:tblStyle w:val="33"/>
              <w:tblW w:w="94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703"/>
              <w:gridCol w:w="1633"/>
              <w:gridCol w:w="1634"/>
              <w:gridCol w:w="16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800" w:type="dxa"/>
                  <w:tcBorders>
                    <w:top w:val="single" w:color="auto" w:sz="4" w:space="0"/>
                    <w:left w:val="single" w:color="auto" w:sz="4" w:space="0"/>
                  </w:tcBorders>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仪器名称</w:t>
                  </w:r>
                </w:p>
              </w:tc>
              <w:tc>
                <w:tcPr>
                  <w:tcW w:w="2703" w:type="dxa"/>
                  <w:tcBorders>
                    <w:top w:val="single" w:color="auto" w:sz="4" w:space="0"/>
                  </w:tcBorders>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仪器型号</w:t>
                  </w:r>
                </w:p>
              </w:tc>
              <w:tc>
                <w:tcPr>
                  <w:tcW w:w="1633" w:type="dxa"/>
                  <w:tcBorders>
                    <w:top w:val="single" w:color="auto" w:sz="4" w:space="0"/>
                  </w:tcBorders>
                  <w:vAlign w:val="center"/>
                </w:tcPr>
                <w:p>
                  <w:pPr>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仪器编号</w:t>
                  </w:r>
                </w:p>
              </w:tc>
              <w:tc>
                <w:tcPr>
                  <w:tcW w:w="1634" w:type="dxa"/>
                  <w:tcBorders>
                    <w:top w:val="single" w:color="auto" w:sz="4" w:space="0"/>
                  </w:tcBorders>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zh-CN"/>
                    </w:rPr>
                    <w:t>检定日期</w:t>
                  </w:r>
                </w:p>
              </w:tc>
              <w:tc>
                <w:tcPr>
                  <w:tcW w:w="1642" w:type="dxa"/>
                  <w:tcBorders>
                    <w:top w:val="single" w:color="auto" w:sz="4" w:space="0"/>
                    <w:right w:val="single" w:color="auto" w:sz="4" w:space="0"/>
                  </w:tcBorders>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检定有效期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0" w:type="dxa"/>
                  <w:tcBorders>
                    <w:lef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i w:val="0"/>
                      <w:color w:val="auto"/>
                      <w:kern w:val="0"/>
                      <w:sz w:val="21"/>
                      <w:szCs w:val="21"/>
                      <w:u w:val="none"/>
                      <w:lang w:val="en-US" w:eastAsia="zh-CN" w:bidi="ar"/>
                    </w:rPr>
                    <w:t>多功能声级计</w:t>
                  </w:r>
                </w:p>
              </w:tc>
              <w:tc>
                <w:tcPr>
                  <w:tcW w:w="270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等线" w:cs="Times New Roman"/>
                      <w:i w:val="0"/>
                      <w:color w:val="auto"/>
                      <w:kern w:val="0"/>
                      <w:sz w:val="21"/>
                      <w:szCs w:val="21"/>
                      <w:u w:val="none"/>
                      <w:lang w:val="en-US" w:eastAsia="zh-CN" w:bidi="ar"/>
                    </w:rPr>
                    <w:t>AWA6228+</w:t>
                  </w:r>
                  <w:r>
                    <w:rPr>
                      <w:rFonts w:hint="default" w:ascii="Times New Roman" w:hAnsi="Times New Roman" w:eastAsia="新宋体" w:cs="Times New Roman"/>
                      <w:i w:val="0"/>
                      <w:color w:val="auto"/>
                      <w:kern w:val="0"/>
                      <w:sz w:val="21"/>
                      <w:szCs w:val="21"/>
                      <w:u w:val="none"/>
                      <w:lang w:val="en-US" w:eastAsia="zh-CN" w:bidi="ar"/>
                    </w:rPr>
                    <w:t>型</w:t>
                  </w:r>
                </w:p>
              </w:tc>
              <w:tc>
                <w:tcPr>
                  <w:tcW w:w="163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等线" w:cs="Times New Roman"/>
                      <w:i w:val="0"/>
                      <w:color w:val="auto"/>
                      <w:kern w:val="0"/>
                      <w:sz w:val="21"/>
                      <w:szCs w:val="21"/>
                      <w:u w:val="none"/>
                      <w:lang w:val="en-US" w:eastAsia="zh-CN" w:bidi="ar"/>
                    </w:rPr>
                    <w:t>LH-070</w:t>
                  </w:r>
                </w:p>
              </w:tc>
              <w:tc>
                <w:tcPr>
                  <w:tcW w:w="1634"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等线" w:cs="Times New Roman"/>
                      <w:i w:val="0"/>
                      <w:color w:val="auto"/>
                      <w:kern w:val="0"/>
                      <w:sz w:val="21"/>
                      <w:szCs w:val="21"/>
                      <w:u w:val="none"/>
                      <w:lang w:val="en-US" w:eastAsia="zh-CN" w:bidi="ar"/>
                    </w:rPr>
                    <w:t>2021.07.28</w:t>
                  </w:r>
                </w:p>
              </w:tc>
              <w:tc>
                <w:tcPr>
                  <w:tcW w:w="1642" w:type="dxa"/>
                  <w:tcBorders>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800" w:type="dxa"/>
                  <w:tcBorders>
                    <w:left w:val="single" w:color="auto" w:sz="4" w:space="0"/>
                    <w:bottom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i w:val="0"/>
                      <w:color w:val="auto"/>
                      <w:kern w:val="0"/>
                      <w:sz w:val="21"/>
                      <w:szCs w:val="21"/>
                      <w:u w:val="none"/>
                      <w:lang w:val="en-US" w:eastAsia="zh-CN" w:bidi="ar"/>
                    </w:rPr>
                    <w:t>声校准器</w:t>
                  </w:r>
                </w:p>
              </w:tc>
              <w:tc>
                <w:tcPr>
                  <w:tcW w:w="2703" w:type="dxa"/>
                  <w:tcBorders>
                    <w:bottom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等线" w:cs="Times New Roman"/>
                      <w:i w:val="0"/>
                      <w:color w:val="auto"/>
                      <w:kern w:val="0"/>
                      <w:sz w:val="21"/>
                      <w:szCs w:val="21"/>
                      <w:u w:val="none"/>
                      <w:lang w:val="en-US" w:eastAsia="zh-CN" w:bidi="ar"/>
                    </w:rPr>
                    <w:t>AWA6221A</w:t>
                  </w:r>
                </w:p>
              </w:tc>
              <w:tc>
                <w:tcPr>
                  <w:tcW w:w="1633" w:type="dxa"/>
                  <w:tcBorders>
                    <w:bottom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等线" w:cs="Times New Roman"/>
                      <w:i w:val="0"/>
                      <w:color w:val="auto"/>
                      <w:kern w:val="0"/>
                      <w:sz w:val="21"/>
                      <w:szCs w:val="21"/>
                      <w:u w:val="none"/>
                      <w:lang w:val="en-US" w:eastAsia="zh-CN" w:bidi="ar"/>
                    </w:rPr>
                    <w:t>LH-027</w:t>
                  </w:r>
                </w:p>
              </w:tc>
              <w:tc>
                <w:tcPr>
                  <w:tcW w:w="1634" w:type="dxa"/>
                  <w:tcBorders>
                    <w:bottom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等线" w:cs="Times New Roman"/>
                      <w:i w:val="0"/>
                      <w:color w:val="auto"/>
                      <w:kern w:val="0"/>
                      <w:sz w:val="21"/>
                      <w:szCs w:val="21"/>
                      <w:u w:val="none"/>
                      <w:lang w:val="en-US" w:eastAsia="zh-CN" w:bidi="ar"/>
                    </w:rPr>
                    <w:t>2022.04.22</w:t>
                  </w:r>
                </w:p>
              </w:tc>
              <w:tc>
                <w:tcPr>
                  <w:tcW w:w="1642" w:type="dxa"/>
                  <w:tcBorders>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1年</w:t>
                  </w:r>
                </w:p>
              </w:tc>
            </w:tr>
          </w:tbl>
          <w:p>
            <w:pPr>
              <w:pStyle w:val="2"/>
              <w:ind w:firstLine="0" w:firstLineChars="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表5-</w:t>
            </w:r>
            <w:r>
              <w:rPr>
                <w:rFonts w:hint="default" w:ascii="Times New Roman" w:hAnsi="Times New Roman" w:cs="Times New Roman"/>
                <w:b/>
                <w:bCs/>
                <w:color w:val="auto"/>
                <w:sz w:val="24"/>
                <w:szCs w:val="24"/>
                <w:highlight w:val="none"/>
                <w:lang w:val="en-US" w:eastAsia="zh-CN"/>
              </w:rPr>
              <w:t>10</w:t>
            </w:r>
            <w:r>
              <w:rPr>
                <w:rFonts w:hint="default" w:ascii="Times New Roman" w:hAnsi="Times New Roman" w:eastAsia="宋体" w:cs="Times New Roman"/>
                <w:b/>
                <w:bCs/>
                <w:color w:val="auto"/>
                <w:sz w:val="24"/>
                <w:szCs w:val="24"/>
                <w:highlight w:val="none"/>
              </w:rPr>
              <w:t xml:space="preserve"> 噪声仪器校准结果</w:t>
            </w:r>
          </w:p>
          <w:tbl>
            <w:tblPr>
              <w:tblStyle w:val="33"/>
              <w:tblW w:w="9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0"/>
              <w:gridCol w:w="1083"/>
              <w:gridCol w:w="1190"/>
              <w:gridCol w:w="1413"/>
              <w:gridCol w:w="1412"/>
              <w:gridCol w:w="1414"/>
              <w:gridCol w:w="1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610" w:type="dxa"/>
                  <w:tcBorders>
                    <w:tl2br w:val="nil"/>
                    <w:tr2bl w:val="nil"/>
                  </w:tcBorders>
                  <w:vAlign w:val="center"/>
                </w:tcPr>
                <w:p>
                  <w:pPr>
                    <w:pStyle w:val="2"/>
                    <w:ind w:firstLine="0" w:firstLineChars="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sz w:val="21"/>
                      <w:szCs w:val="21"/>
                    </w:rPr>
                    <w:t>校准日期</w:t>
                  </w:r>
                </w:p>
              </w:tc>
              <w:tc>
                <w:tcPr>
                  <w:tcW w:w="1083" w:type="dxa"/>
                  <w:tcBorders>
                    <w:tl2br w:val="nil"/>
                    <w:tr2bl w:val="nil"/>
                  </w:tcBorders>
                  <w:vAlign w:val="center"/>
                </w:tcPr>
                <w:p>
                  <w:pPr>
                    <w:pStyle w:val="2"/>
                    <w:ind w:firstLine="0" w:firstLineChars="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sz w:val="21"/>
                      <w:szCs w:val="21"/>
                    </w:rPr>
                    <w:t>仪器编号</w:t>
                  </w:r>
                </w:p>
              </w:tc>
              <w:tc>
                <w:tcPr>
                  <w:tcW w:w="1190" w:type="dxa"/>
                  <w:tcBorders>
                    <w:tl2br w:val="nil"/>
                    <w:tr2bl w:val="nil"/>
                  </w:tcBorders>
                  <w:vAlign w:val="center"/>
                </w:tcPr>
                <w:p>
                  <w:pPr>
                    <w:pStyle w:val="2"/>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校准器具</w:t>
                  </w:r>
                </w:p>
                <w:p>
                  <w:pPr>
                    <w:pStyle w:val="2"/>
                    <w:ind w:firstLine="0" w:firstLineChars="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sz w:val="21"/>
                      <w:szCs w:val="21"/>
                    </w:rPr>
                    <w:t>编号</w:t>
                  </w:r>
                </w:p>
              </w:tc>
              <w:tc>
                <w:tcPr>
                  <w:tcW w:w="1413" w:type="dxa"/>
                  <w:tcBorders>
                    <w:tl2br w:val="nil"/>
                    <w:tr2bl w:val="nil"/>
                  </w:tcBorders>
                  <w:vAlign w:val="center"/>
                </w:tcPr>
                <w:p>
                  <w:pPr>
                    <w:pStyle w:val="2"/>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测量前仪器</w:t>
                  </w:r>
                </w:p>
                <w:p>
                  <w:pPr>
                    <w:pStyle w:val="2"/>
                    <w:ind w:firstLine="0" w:firstLineChars="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sz w:val="21"/>
                      <w:szCs w:val="21"/>
                    </w:rPr>
                    <w:t>校准</w:t>
                  </w:r>
                  <w:r>
                    <w:rPr>
                      <w:rFonts w:hint="default" w:ascii="Times New Roman" w:hAnsi="Times New Roman" w:eastAsia="宋体" w:cs="Times New Roman"/>
                      <w:b w:val="0"/>
                      <w:bCs w:val="0"/>
                      <w:sz w:val="21"/>
                      <w:szCs w:val="21"/>
                    </w:rPr>
                    <w:t>（dB）</w:t>
                  </w:r>
                </w:p>
              </w:tc>
              <w:tc>
                <w:tcPr>
                  <w:tcW w:w="1412" w:type="dxa"/>
                  <w:tcBorders>
                    <w:tl2br w:val="nil"/>
                    <w:tr2bl w:val="nil"/>
                  </w:tcBorders>
                  <w:vAlign w:val="center"/>
                </w:tcPr>
                <w:p>
                  <w:pPr>
                    <w:pStyle w:val="2"/>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测量后仪器</w:t>
                  </w:r>
                </w:p>
                <w:p>
                  <w:pPr>
                    <w:pStyle w:val="2"/>
                    <w:ind w:firstLine="0" w:firstLineChars="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sz w:val="21"/>
                      <w:szCs w:val="21"/>
                    </w:rPr>
                    <w:t>校准</w:t>
                  </w:r>
                  <w:r>
                    <w:rPr>
                      <w:rFonts w:hint="default" w:ascii="Times New Roman" w:hAnsi="Times New Roman" w:eastAsia="宋体" w:cs="Times New Roman"/>
                      <w:b w:val="0"/>
                      <w:bCs w:val="0"/>
                      <w:sz w:val="21"/>
                      <w:szCs w:val="21"/>
                    </w:rPr>
                    <w:t>（dB）</w:t>
                  </w:r>
                </w:p>
              </w:tc>
              <w:tc>
                <w:tcPr>
                  <w:tcW w:w="1414" w:type="dxa"/>
                  <w:tcBorders>
                    <w:tl2br w:val="nil"/>
                    <w:tr2bl w:val="nil"/>
                  </w:tcBorders>
                  <w:vAlign w:val="center"/>
                </w:tcPr>
                <w:p>
                  <w:pPr>
                    <w:pStyle w:val="2"/>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校准器</w:t>
                  </w:r>
                </w:p>
                <w:p>
                  <w:pPr>
                    <w:pStyle w:val="2"/>
                    <w:ind w:firstLine="0" w:firstLineChars="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sz w:val="21"/>
                      <w:szCs w:val="21"/>
                    </w:rPr>
                    <w:t>标准值</w:t>
                  </w:r>
                  <w:r>
                    <w:rPr>
                      <w:rFonts w:hint="default" w:ascii="Times New Roman" w:hAnsi="Times New Roman" w:eastAsia="宋体" w:cs="Times New Roman"/>
                      <w:b w:val="0"/>
                      <w:bCs w:val="0"/>
                      <w:sz w:val="21"/>
                      <w:szCs w:val="21"/>
                    </w:rPr>
                    <w:t>（dB</w:t>
                  </w:r>
                  <w:r>
                    <w:rPr>
                      <w:rFonts w:hint="default" w:ascii="Times New Roman" w:hAnsi="Times New Roman" w:eastAsia="宋体" w:cs="Times New Roman"/>
                      <w:b w:val="0"/>
                      <w:bCs w:val="0"/>
                      <w:sz w:val="21"/>
                      <w:szCs w:val="21"/>
                      <w:lang w:eastAsia="zh-CN"/>
                    </w:rPr>
                    <w:t>）</w:t>
                  </w:r>
                </w:p>
              </w:tc>
              <w:tc>
                <w:tcPr>
                  <w:tcW w:w="1414" w:type="dxa"/>
                  <w:tcBorders>
                    <w:tl2br w:val="nil"/>
                    <w:tr2bl w:val="nil"/>
                  </w:tcBorders>
                  <w:vAlign w:val="center"/>
                </w:tcPr>
                <w:p>
                  <w:pPr>
                    <w:pStyle w:val="2"/>
                    <w:ind w:firstLine="0" w:firstLineChars="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校准器</w:t>
                  </w:r>
                </w:p>
                <w:p>
                  <w:pPr>
                    <w:pStyle w:val="2"/>
                    <w:ind w:firstLine="0" w:firstLineChars="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sz w:val="21"/>
                      <w:szCs w:val="21"/>
                      <w:lang w:eastAsia="zh-CN"/>
                    </w:rPr>
                    <w:t>检定值</w:t>
                  </w:r>
                  <w:r>
                    <w:rPr>
                      <w:rFonts w:hint="default" w:ascii="Times New Roman" w:hAnsi="Times New Roman" w:eastAsia="宋体" w:cs="Times New Roman"/>
                      <w:b w:val="0"/>
                      <w:bCs w:val="0"/>
                      <w:sz w:val="21"/>
                      <w:szCs w:val="21"/>
                    </w:rPr>
                    <w:t>（dB</w:t>
                  </w:r>
                  <w:r>
                    <w:rPr>
                      <w:rFonts w:hint="default" w:ascii="Times New Roman" w:hAnsi="Times New Roman" w:eastAsia="宋体" w:cs="Times New Roman"/>
                      <w:b w:val="0"/>
                      <w:bCs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610" w:type="dxa"/>
                  <w:tcBorders>
                    <w:tl2br w:val="nil"/>
                    <w:tr2bl w:val="nil"/>
                  </w:tcBorders>
                  <w:vAlign w:val="center"/>
                </w:tcPr>
                <w:p>
                  <w:pPr>
                    <w:pStyle w:val="2"/>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sz w:val="21"/>
                      <w:szCs w:val="21"/>
                      <w:lang w:eastAsia="zh-CN"/>
                    </w:rPr>
                    <w:t>20</w:t>
                  </w:r>
                  <w:r>
                    <w:rPr>
                      <w:rFonts w:hint="default" w:ascii="Times New Roman" w:hAnsi="Times New Roman" w:cs="Times New Roman"/>
                      <w:sz w:val="21"/>
                      <w:szCs w:val="21"/>
                      <w:lang w:val="en-US" w:eastAsia="zh-CN"/>
                    </w:rPr>
                    <w:t>22.05.19</w:t>
                  </w:r>
                  <w:r>
                    <w:rPr>
                      <w:rFonts w:hint="default" w:ascii="Times New Roman" w:hAnsi="Times New Roman" w:cs="Times New Roman"/>
                      <w:sz w:val="21"/>
                      <w:szCs w:val="21"/>
                    </w:rPr>
                    <w:t>（</w:t>
                  </w:r>
                  <w:r>
                    <w:rPr>
                      <w:rFonts w:hint="default" w:ascii="Times New Roman" w:hAnsi="Times New Roman" w:cs="Times New Roman"/>
                      <w:sz w:val="21"/>
                      <w:szCs w:val="21"/>
                      <w:lang w:eastAsia="zh-CN"/>
                    </w:rPr>
                    <w:t>昼</w:t>
                  </w:r>
                  <w:r>
                    <w:rPr>
                      <w:rFonts w:hint="default" w:ascii="Times New Roman" w:hAnsi="Times New Roman" w:cs="Times New Roman"/>
                      <w:sz w:val="21"/>
                      <w:szCs w:val="21"/>
                    </w:rPr>
                    <w:t>）</w:t>
                  </w:r>
                </w:p>
              </w:tc>
              <w:tc>
                <w:tcPr>
                  <w:tcW w:w="1083" w:type="dxa"/>
                  <w:tcBorders>
                    <w:tl2br w:val="nil"/>
                    <w:tr2bl w:val="nil"/>
                  </w:tcBorders>
                  <w:vAlign w:val="center"/>
                </w:tcPr>
                <w:p>
                  <w:pPr>
                    <w:pStyle w:val="2"/>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eastAsiaTheme="minorEastAsia"/>
                      <w:sz w:val="21"/>
                      <w:szCs w:val="21"/>
                    </w:rPr>
                    <w:t>LH</w:t>
                  </w:r>
                  <w:r>
                    <w:rPr>
                      <w:rFonts w:hint="default" w:ascii="Times New Roman" w:hAnsi="Times New Roman" w:cs="Times New Roman" w:eastAsiaTheme="minorEastAsia"/>
                      <w:sz w:val="21"/>
                      <w:szCs w:val="21"/>
                      <w:lang w:val="en-US" w:eastAsia="zh-CN"/>
                    </w:rPr>
                    <w:t>-070</w:t>
                  </w:r>
                </w:p>
              </w:tc>
              <w:tc>
                <w:tcPr>
                  <w:tcW w:w="1190" w:type="dxa"/>
                  <w:tcBorders>
                    <w:tl2br w:val="nil"/>
                    <w:tr2bl w:val="nil"/>
                  </w:tcBorders>
                  <w:vAlign w:val="center"/>
                </w:tcPr>
                <w:p>
                  <w:pPr>
                    <w:pStyle w:val="2"/>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000000"/>
                      <w:kern w:val="0"/>
                      <w:sz w:val="21"/>
                      <w:szCs w:val="21"/>
                      <w:lang w:bidi="ar"/>
                    </w:rPr>
                    <w:t>LH-</w:t>
                  </w:r>
                  <w:r>
                    <w:rPr>
                      <w:rFonts w:hint="default" w:ascii="Times New Roman" w:hAnsi="Times New Roman" w:cs="Times New Roman"/>
                      <w:color w:val="000000"/>
                      <w:kern w:val="0"/>
                      <w:sz w:val="21"/>
                      <w:szCs w:val="21"/>
                      <w:lang w:val="en-US" w:eastAsia="zh-CN" w:bidi="ar"/>
                    </w:rPr>
                    <w:t>027</w:t>
                  </w:r>
                </w:p>
              </w:tc>
              <w:tc>
                <w:tcPr>
                  <w:tcW w:w="1413" w:type="dxa"/>
                  <w:tcBorders>
                    <w:tl2br w:val="nil"/>
                    <w:tr2bl w:val="nil"/>
                  </w:tcBorders>
                  <w:vAlign w:val="center"/>
                </w:tcPr>
                <w:p>
                  <w:pPr>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sz w:val="21"/>
                      <w:szCs w:val="21"/>
                      <w:lang w:val="en-US" w:eastAsia="zh-CN"/>
                    </w:rPr>
                    <w:t>94.1</w:t>
                  </w:r>
                </w:p>
              </w:tc>
              <w:tc>
                <w:tcPr>
                  <w:tcW w:w="1412" w:type="dxa"/>
                  <w:tcBorders>
                    <w:tl2br w:val="nil"/>
                    <w:tr2bl w:val="nil"/>
                  </w:tcBorders>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lang w:val="en-US" w:eastAsia="zh-CN"/>
                    </w:rPr>
                    <w:t>94.2</w:t>
                  </w:r>
                </w:p>
              </w:tc>
              <w:tc>
                <w:tcPr>
                  <w:tcW w:w="1414" w:type="dxa"/>
                  <w:tcBorders>
                    <w:tl2br w:val="nil"/>
                    <w:tr2bl w:val="nil"/>
                  </w:tcBorders>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sz w:val="21"/>
                      <w:szCs w:val="21"/>
                    </w:rPr>
                    <w:t>94.0</w:t>
                  </w:r>
                </w:p>
              </w:tc>
              <w:tc>
                <w:tcPr>
                  <w:tcW w:w="1414" w:type="dxa"/>
                  <w:tcBorders>
                    <w:tl2br w:val="nil"/>
                    <w:tr2bl w:val="nil"/>
                  </w:tcBorders>
                  <w:vAlign w:val="center"/>
                </w:tcPr>
                <w:p>
                  <w:pPr>
                    <w:pStyle w:val="2"/>
                    <w:ind w:left="0" w:lef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lang w:val="en-US" w:eastAsia="zh-CN"/>
                    </w:rPr>
                    <w:t>94.2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610" w:type="dxa"/>
                  <w:tcBorders>
                    <w:tl2br w:val="nil"/>
                    <w:tr2bl w:val="nil"/>
                  </w:tcBorders>
                  <w:vAlign w:val="center"/>
                </w:tcPr>
                <w:p>
                  <w:pPr>
                    <w:pStyle w:val="2"/>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sz w:val="21"/>
                      <w:szCs w:val="21"/>
                      <w:lang w:eastAsia="zh-CN"/>
                    </w:rPr>
                    <w:t>20</w:t>
                  </w:r>
                  <w:r>
                    <w:rPr>
                      <w:rFonts w:hint="default" w:ascii="Times New Roman" w:hAnsi="Times New Roman" w:cs="Times New Roman"/>
                      <w:sz w:val="21"/>
                      <w:szCs w:val="21"/>
                      <w:lang w:val="en-US" w:eastAsia="zh-CN"/>
                    </w:rPr>
                    <w:t>22.05.20</w:t>
                  </w:r>
                  <w:r>
                    <w:rPr>
                      <w:rFonts w:hint="default" w:ascii="Times New Roman" w:hAnsi="Times New Roman" w:cs="Times New Roman"/>
                      <w:sz w:val="21"/>
                      <w:szCs w:val="21"/>
                    </w:rPr>
                    <w:t>（</w:t>
                  </w:r>
                  <w:r>
                    <w:rPr>
                      <w:rFonts w:hint="default" w:ascii="Times New Roman" w:hAnsi="Times New Roman" w:cs="Times New Roman"/>
                      <w:sz w:val="21"/>
                      <w:szCs w:val="21"/>
                      <w:lang w:eastAsia="zh-CN"/>
                    </w:rPr>
                    <w:t>昼</w:t>
                  </w:r>
                  <w:r>
                    <w:rPr>
                      <w:rFonts w:hint="default" w:ascii="Times New Roman" w:hAnsi="Times New Roman" w:cs="Times New Roman"/>
                      <w:sz w:val="21"/>
                      <w:szCs w:val="21"/>
                    </w:rPr>
                    <w:t>）</w:t>
                  </w:r>
                </w:p>
              </w:tc>
              <w:tc>
                <w:tcPr>
                  <w:tcW w:w="1083" w:type="dxa"/>
                  <w:tcBorders>
                    <w:tl2br w:val="nil"/>
                    <w:tr2bl w:val="nil"/>
                  </w:tcBorders>
                  <w:vAlign w:val="center"/>
                </w:tcPr>
                <w:p>
                  <w:pPr>
                    <w:pStyle w:val="2"/>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eastAsiaTheme="minorEastAsia"/>
                      <w:sz w:val="21"/>
                      <w:szCs w:val="21"/>
                    </w:rPr>
                    <w:t>LH</w:t>
                  </w:r>
                  <w:r>
                    <w:rPr>
                      <w:rFonts w:hint="default" w:ascii="Times New Roman" w:hAnsi="Times New Roman" w:cs="Times New Roman" w:eastAsiaTheme="minorEastAsia"/>
                      <w:sz w:val="21"/>
                      <w:szCs w:val="21"/>
                      <w:lang w:val="en-US" w:eastAsia="zh-CN"/>
                    </w:rPr>
                    <w:t>-070</w:t>
                  </w:r>
                </w:p>
              </w:tc>
              <w:tc>
                <w:tcPr>
                  <w:tcW w:w="1190" w:type="dxa"/>
                  <w:tcBorders>
                    <w:tl2br w:val="nil"/>
                    <w:tr2bl w:val="nil"/>
                  </w:tcBorders>
                  <w:vAlign w:val="center"/>
                </w:tcPr>
                <w:p>
                  <w:pPr>
                    <w:pStyle w:val="2"/>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000000"/>
                      <w:kern w:val="0"/>
                      <w:sz w:val="21"/>
                      <w:szCs w:val="21"/>
                      <w:lang w:bidi="ar"/>
                    </w:rPr>
                    <w:t>LH-</w:t>
                  </w:r>
                  <w:r>
                    <w:rPr>
                      <w:rFonts w:hint="default" w:ascii="Times New Roman" w:hAnsi="Times New Roman" w:cs="Times New Roman"/>
                      <w:color w:val="000000"/>
                      <w:kern w:val="0"/>
                      <w:sz w:val="21"/>
                      <w:szCs w:val="21"/>
                      <w:lang w:val="en-US" w:eastAsia="zh-CN" w:bidi="ar"/>
                    </w:rPr>
                    <w:t>027</w:t>
                  </w:r>
                </w:p>
              </w:tc>
              <w:tc>
                <w:tcPr>
                  <w:tcW w:w="1413" w:type="dxa"/>
                  <w:tcBorders>
                    <w:tl2br w:val="nil"/>
                    <w:tr2bl w:val="nil"/>
                  </w:tcBorders>
                  <w:vAlign w:val="center"/>
                </w:tcPr>
                <w:p>
                  <w:pPr>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kern w:val="2"/>
                      <w:sz w:val="21"/>
                      <w:szCs w:val="21"/>
                      <w:lang w:val="en-US" w:eastAsia="zh-CN" w:bidi="ar-SA"/>
                    </w:rPr>
                    <w:t>94.1</w:t>
                  </w:r>
                </w:p>
              </w:tc>
              <w:tc>
                <w:tcPr>
                  <w:tcW w:w="1412" w:type="dxa"/>
                  <w:tcBorders>
                    <w:tl2br w:val="nil"/>
                    <w:tr2bl w:val="nil"/>
                  </w:tcBorders>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kern w:val="2"/>
                      <w:sz w:val="21"/>
                      <w:szCs w:val="21"/>
                      <w:lang w:val="en-US" w:eastAsia="zh-CN" w:bidi="ar-SA"/>
                    </w:rPr>
                    <w:t>94.2</w:t>
                  </w:r>
                </w:p>
              </w:tc>
              <w:tc>
                <w:tcPr>
                  <w:tcW w:w="1414" w:type="dxa"/>
                  <w:tcBorders>
                    <w:tl2br w:val="nil"/>
                    <w:tr2bl w:val="nil"/>
                  </w:tcBorders>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sz w:val="21"/>
                      <w:szCs w:val="21"/>
                    </w:rPr>
                    <w:t>94.0</w:t>
                  </w:r>
                </w:p>
              </w:tc>
              <w:tc>
                <w:tcPr>
                  <w:tcW w:w="1414" w:type="dxa"/>
                  <w:tcBorders>
                    <w:tl2br w:val="nil"/>
                    <w:tr2bl w:val="nil"/>
                  </w:tcBorders>
                  <w:vAlign w:val="center"/>
                </w:tcPr>
                <w:p>
                  <w:pPr>
                    <w:pStyle w:val="2"/>
                    <w:ind w:left="0" w:lef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lang w:val="en-US" w:eastAsia="zh-CN"/>
                    </w:rPr>
                    <w:t>94.2</w:t>
                  </w:r>
                </w:p>
              </w:tc>
            </w:tr>
          </w:tbl>
          <w:p>
            <w:pPr>
              <w:pStyle w:val="3"/>
              <w:spacing w:before="0" w:after="0"/>
              <w:outlineLvl w:val="0"/>
              <w:rPr>
                <w:rFonts w:hint="default" w:ascii="Times New Roman" w:hAnsi="Times New Roman" w:eastAsia="宋体" w:cs="Times New Roman"/>
                <w:color w:val="auto"/>
                <w:kern w:val="2"/>
                <w:szCs w:val="24"/>
                <w:lang w:val="en-US" w:eastAsia="zh-CN"/>
              </w:rPr>
            </w:pPr>
          </w:p>
        </w:tc>
      </w:tr>
    </w:tbl>
    <w:p>
      <w:pPr>
        <w:pStyle w:val="3"/>
        <w:spacing w:before="0" w:after="0"/>
        <w:ind w:left="-613" w:leftChars="-294" w:right="-739" w:rightChars="-352" w:hanging="4"/>
        <w:rPr>
          <w:rFonts w:hint="default" w:ascii="Times New Roman" w:hAnsi="Times New Roman" w:eastAsia="宋体" w:cs="Times New Roman"/>
          <w:color w:val="auto"/>
          <w:highlight w:val="none"/>
          <w:lang w:val="en-US" w:eastAsia="zh-CN"/>
        </w:rPr>
      </w:pPr>
      <w:bookmarkStart w:id="41" w:name="_Toc11185"/>
      <w:r>
        <w:rPr>
          <w:rFonts w:hint="default" w:ascii="Times New Roman" w:hAnsi="Times New Roman" w:eastAsia="宋体" w:cs="Times New Roman"/>
          <w:color w:val="auto"/>
          <w:highlight w:val="none"/>
          <w:lang w:eastAsia="zh-CN"/>
        </w:rPr>
        <w:t>表</w:t>
      </w:r>
      <w:r>
        <w:rPr>
          <w:rFonts w:hint="default" w:ascii="Times New Roman" w:hAnsi="Times New Roman" w:eastAsia="宋体" w:cs="Times New Roman"/>
          <w:color w:val="auto"/>
          <w:highlight w:val="none"/>
          <w:lang w:val="en-US" w:eastAsia="zh-CN"/>
        </w:rPr>
        <w:t xml:space="preserve">6 </w:t>
      </w:r>
      <w:r>
        <w:rPr>
          <w:rFonts w:hint="default" w:ascii="Times New Roman" w:hAnsi="Times New Roman" w:eastAsia="宋体" w:cs="Times New Roman"/>
          <w:color w:val="auto"/>
          <w:highlight w:val="none"/>
          <w:lang w:val="zh-CN" w:eastAsia="zh-CN"/>
        </w:rPr>
        <w:t>验收监测内容及结果</w:t>
      </w:r>
      <w:bookmarkEnd w:id="41"/>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3" w:hRule="atLeast"/>
          <w:jc w:val="center"/>
        </w:trPr>
        <w:tc>
          <w:tcPr>
            <w:tcW w:w="9638" w:type="dxa"/>
            <w:shd w:val="clear" w:color="auto" w:fill="FFFFFF"/>
          </w:tcPr>
          <w:p>
            <w:pPr>
              <w:pStyle w:val="3"/>
              <w:spacing w:before="0" w:after="0" w:line="360" w:lineRule="auto"/>
              <w:outlineLvl w:val="0"/>
              <w:rPr>
                <w:rFonts w:hint="default" w:ascii="Times New Roman" w:hAnsi="Times New Roman" w:eastAsia="宋体" w:cs="Times New Roman"/>
                <w:color w:val="auto"/>
                <w:szCs w:val="24"/>
                <w:lang w:val="zh-CN" w:eastAsia="zh-CN"/>
              </w:rPr>
            </w:pPr>
            <w:bookmarkStart w:id="42" w:name="_Toc12233"/>
            <w:r>
              <w:rPr>
                <w:rFonts w:hint="default" w:ascii="Times New Roman" w:hAnsi="Times New Roman" w:eastAsia="宋体" w:cs="Times New Roman"/>
                <w:color w:val="auto"/>
                <w:szCs w:val="24"/>
                <w:lang w:val="en-US" w:eastAsia="zh-CN"/>
              </w:rPr>
              <w:t>6.1</w:t>
            </w:r>
            <w:r>
              <w:rPr>
                <w:rFonts w:hint="default" w:ascii="Times New Roman" w:hAnsi="Times New Roman" w:eastAsia="宋体" w:cs="Times New Roman"/>
                <w:color w:val="auto"/>
                <w:szCs w:val="24"/>
                <w:lang w:val="zh-CN" w:eastAsia="zh-CN"/>
              </w:rPr>
              <w:t>废气监测因子及监测结果评价</w:t>
            </w:r>
            <w:bookmarkEnd w:id="42"/>
          </w:p>
          <w:p>
            <w:pPr>
              <w:pStyle w:val="56"/>
              <w:ind w:firstLine="0" w:firstLineChars="0"/>
              <w:jc w:val="both"/>
              <w:rPr>
                <w:rFonts w:hint="default" w:ascii="Times New Roman" w:hAnsi="Times New Roman" w:eastAsia="宋体" w:cs="Times New Roman"/>
                <w:b/>
                <w:bCs/>
                <w:color w:val="auto"/>
                <w:lang w:val="zh-CN"/>
              </w:rPr>
            </w:pPr>
            <w:r>
              <w:rPr>
                <w:rFonts w:hint="default" w:ascii="Times New Roman" w:hAnsi="Times New Roman" w:eastAsia="宋体" w:cs="Times New Roman"/>
                <w:b/>
                <w:bCs/>
                <w:color w:val="auto"/>
              </w:rPr>
              <w:t>6.1.1</w:t>
            </w:r>
            <w:r>
              <w:rPr>
                <w:rFonts w:hint="default" w:ascii="Times New Roman" w:hAnsi="Times New Roman" w:eastAsia="宋体" w:cs="Times New Roman"/>
                <w:b/>
                <w:bCs/>
                <w:color w:val="auto"/>
                <w:lang w:val="zh-CN"/>
              </w:rPr>
              <w:t>废气验收监测因子及执行标准</w:t>
            </w:r>
          </w:p>
          <w:p>
            <w:pPr>
              <w:pStyle w:val="43"/>
              <w:spacing w:line="360" w:lineRule="auto"/>
              <w:ind w:firstLine="480" w:firstLineChars="200"/>
              <w:jc w:val="both"/>
              <w:rPr>
                <w:rFonts w:hint="default" w:ascii="Times New Roman" w:hAnsi="Times New Roman" w:cs="Times New Roman"/>
                <w:sz w:val="24"/>
                <w:szCs w:val="24"/>
                <w:lang w:eastAsia="zh-CN"/>
              </w:rPr>
            </w:pPr>
            <w:r>
              <w:rPr>
                <w:rFonts w:hint="default" w:ascii="Times New Roman" w:hAnsi="Times New Roman" w:eastAsia="宋体" w:cs="Times New Roman"/>
                <w:color w:val="auto"/>
                <w:sz w:val="24"/>
                <w:szCs w:val="24"/>
              </w:rPr>
              <w:t>本项目</w:t>
            </w:r>
            <w:r>
              <w:rPr>
                <w:rFonts w:hint="default" w:ascii="Times New Roman" w:hAnsi="Times New Roman" w:cs="Times New Roman"/>
                <w:color w:val="auto"/>
                <w:sz w:val="24"/>
                <w:szCs w:val="24"/>
                <w:lang w:eastAsia="zh-CN"/>
              </w:rPr>
              <w:t>有组织</w:t>
            </w:r>
            <w:r>
              <w:rPr>
                <w:rFonts w:hint="default" w:ascii="Times New Roman" w:hAnsi="Times New Roman" w:eastAsia="宋体" w:cs="Times New Roman"/>
                <w:color w:val="auto"/>
                <w:sz w:val="24"/>
                <w:szCs w:val="24"/>
              </w:rPr>
              <w:t>废气监测因子主要是</w:t>
            </w:r>
            <w:r>
              <w:rPr>
                <w:rFonts w:hint="default" w:ascii="Times New Roman" w:hAnsi="Times New Roman" w:cs="Times New Roman"/>
                <w:color w:val="auto"/>
                <w:szCs w:val="24"/>
                <w:lang w:eastAsia="zh-CN"/>
              </w:rPr>
              <w:t>餐厅油烟。无组织废气主要为厨房燃料天然气产生的少量颗粒物、二氧化硫、氮氧化物及垃圾收集点产生的少量恶臭</w:t>
            </w:r>
            <w:r>
              <w:rPr>
                <w:rFonts w:hint="default" w:ascii="Times New Roman" w:hAnsi="Times New Roman" w:cs="Times New Roman"/>
                <w:sz w:val="24"/>
                <w:szCs w:val="24"/>
                <w:lang w:eastAsia="zh-CN"/>
              </w:rPr>
              <w:t>。</w:t>
            </w:r>
          </w:p>
          <w:p>
            <w:pPr>
              <w:pStyle w:val="43"/>
              <w:spacing w:line="360" w:lineRule="auto"/>
              <w:ind w:firstLine="480" w:firstLineChars="20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eastAsia="zh-CN"/>
              </w:rPr>
              <w:t>有组织废气餐厅</w:t>
            </w:r>
            <w:r>
              <w:rPr>
                <w:rFonts w:hint="default" w:ascii="Times New Roman" w:hAnsi="Times New Roman" w:cs="Times New Roman"/>
                <w:sz w:val="24"/>
                <w:szCs w:val="24"/>
                <w:lang w:val="en-US" w:eastAsia="zh-CN"/>
              </w:rPr>
              <w:t>P1排气筒排放的油烟执行《山东省饮食油烟排放标准》（DB37/597-2006）“大型”相关标准要求</w:t>
            </w:r>
            <w:r>
              <w:rPr>
                <w:rFonts w:hint="default" w:ascii="Times New Roman" w:hAnsi="Times New Roman" w:cs="Times New Roman"/>
                <w:color w:val="auto"/>
                <w:szCs w:val="24"/>
                <w:lang w:val="en-US" w:eastAsia="zh-CN"/>
              </w:rPr>
              <w:t>。</w:t>
            </w:r>
          </w:p>
          <w:p>
            <w:pPr>
              <w:autoSpaceDE w:val="0"/>
              <w:autoSpaceDN w:val="0"/>
              <w:adjustRightInd w:val="0"/>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eastAsia="zh-CN"/>
              </w:rPr>
              <w:t>无组织氨、硫化氢、臭气浓度执行《恶臭污染物排放标准》（GB14554-1993）表</w:t>
            </w:r>
            <w:r>
              <w:rPr>
                <w:rFonts w:hint="default" w:ascii="Times New Roman" w:hAnsi="Times New Roman" w:cs="Times New Roman"/>
                <w:color w:val="auto"/>
                <w:sz w:val="24"/>
                <w:szCs w:val="24"/>
                <w:lang w:val="en-US" w:eastAsia="zh-CN"/>
              </w:rPr>
              <w:t>1“二级”相关标准要求，无组织颗粒物、二氧化硫、氮氧化物执行《大气污染物综合排放标准》（GB16297-1996）表2相关标准。</w:t>
            </w:r>
            <w:r>
              <w:rPr>
                <w:rFonts w:hint="default" w:ascii="Times New Roman" w:hAnsi="Times New Roman" w:eastAsia="宋体" w:cs="Times New Roman"/>
                <w:color w:val="auto"/>
                <w:sz w:val="24"/>
                <w:szCs w:val="24"/>
              </w:rPr>
              <w:t>废气验收监测内容见表6-1，执行标准限值见表6-2。无组织废气监测点位图见图6-1。</w:t>
            </w:r>
          </w:p>
          <w:p>
            <w:pPr>
              <w:autoSpaceDE w:val="0"/>
              <w:autoSpaceDN w:val="0"/>
              <w:adjustRightInd w:val="0"/>
              <w:jc w:val="center"/>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b/>
                <w:bCs/>
                <w:color w:val="auto"/>
                <w:sz w:val="24"/>
                <w:szCs w:val="24"/>
                <w:lang w:val="zh-CN"/>
              </w:rPr>
              <w:t>表</w:t>
            </w:r>
            <w:r>
              <w:rPr>
                <w:rFonts w:hint="default" w:ascii="Times New Roman" w:hAnsi="Times New Roman" w:eastAsia="宋体" w:cs="Times New Roman"/>
                <w:b/>
                <w:bCs/>
                <w:color w:val="auto"/>
                <w:sz w:val="24"/>
                <w:szCs w:val="24"/>
              </w:rPr>
              <w:t>6</w:t>
            </w:r>
            <w:r>
              <w:rPr>
                <w:rFonts w:hint="default" w:ascii="Times New Roman" w:hAnsi="Times New Roman" w:eastAsia="宋体" w:cs="Times New Roman"/>
                <w:b/>
                <w:bCs/>
                <w:color w:val="auto"/>
                <w:sz w:val="24"/>
                <w:szCs w:val="24"/>
                <w:lang w:val="zh-CN"/>
              </w:rPr>
              <w:t>-1</w:t>
            </w: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lang w:val="zh-CN"/>
              </w:rPr>
              <w:t>废气验收监测内容</w:t>
            </w:r>
          </w:p>
          <w:tbl>
            <w:tblPr>
              <w:tblStyle w:val="33"/>
              <w:tblW w:w="940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1"/>
              <w:gridCol w:w="1866"/>
              <w:gridCol w:w="4259"/>
              <w:gridCol w:w="217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2967" w:type="dxa"/>
                  <w:gridSpan w:val="2"/>
                  <w:tcBorders>
                    <w:tl2br w:val="nil"/>
                    <w:tr2bl w:val="nil"/>
                  </w:tcBorders>
                  <w:vAlign w:val="center"/>
                </w:tcPr>
                <w:p>
                  <w:pPr>
                    <w:autoSpaceDE w:val="0"/>
                    <w:autoSpaceDN w:val="0"/>
                    <w:adjustRightInd w:val="0"/>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监测项目</w:t>
                  </w:r>
                </w:p>
              </w:tc>
              <w:tc>
                <w:tcPr>
                  <w:tcW w:w="4259" w:type="dxa"/>
                  <w:tcBorders>
                    <w:tl2br w:val="nil"/>
                    <w:tr2bl w:val="nil"/>
                  </w:tcBorders>
                  <w:vAlign w:val="center"/>
                </w:tcPr>
                <w:p>
                  <w:pPr>
                    <w:autoSpaceDE w:val="0"/>
                    <w:autoSpaceDN w:val="0"/>
                    <w:adjustRightInd w:val="0"/>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监测布点</w:t>
                  </w:r>
                </w:p>
              </w:tc>
              <w:tc>
                <w:tcPr>
                  <w:tcW w:w="2176" w:type="dxa"/>
                  <w:tcBorders>
                    <w:tl2br w:val="nil"/>
                    <w:tr2bl w:val="nil"/>
                  </w:tcBorders>
                  <w:vAlign w:val="center"/>
                </w:tcPr>
                <w:p>
                  <w:pPr>
                    <w:autoSpaceDE w:val="0"/>
                    <w:autoSpaceDN w:val="0"/>
                    <w:adjustRightInd w:val="0"/>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监测频次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1101" w:type="dxa"/>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有组织</w:t>
                  </w:r>
                </w:p>
              </w:tc>
              <w:tc>
                <w:tcPr>
                  <w:tcW w:w="1866" w:type="dxa"/>
                  <w:tcBorders>
                    <w:tl2br w:val="nil"/>
                    <w:tr2bl w:val="nil"/>
                  </w:tcBorders>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油烟</w:t>
                  </w:r>
                </w:p>
              </w:tc>
              <w:tc>
                <w:tcPr>
                  <w:tcW w:w="4259" w:type="dxa"/>
                  <w:tcBorders>
                    <w:top w:val="single" w:color="auto" w:sz="4"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油烟净化器</w:t>
                  </w:r>
                  <w:r>
                    <w:rPr>
                      <w:rFonts w:hint="default" w:ascii="Times New Roman" w:hAnsi="Times New Roman" w:eastAsia="宋体" w:cs="Times New Roman"/>
                      <w:color w:val="auto"/>
                      <w:szCs w:val="21"/>
                    </w:rPr>
                    <w:t>P1</w:t>
                  </w:r>
                  <w:r>
                    <w:rPr>
                      <w:rFonts w:hint="default" w:ascii="Times New Roman" w:hAnsi="Times New Roman" w:cs="Times New Roman"/>
                      <w:color w:val="auto"/>
                      <w:szCs w:val="21"/>
                      <w:lang w:eastAsia="zh-CN"/>
                    </w:rPr>
                    <w:t>测孔（出口）</w:t>
                  </w:r>
                </w:p>
              </w:tc>
              <w:tc>
                <w:tcPr>
                  <w:tcW w:w="2176" w:type="dxa"/>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lang w:val="en-US" w:eastAsia="zh-CN"/>
                    </w:rPr>
                    <w:t>5</w:t>
                  </w:r>
                  <w:r>
                    <w:rPr>
                      <w:rFonts w:hint="default" w:ascii="Times New Roman" w:hAnsi="Times New Roman" w:eastAsia="宋体" w:cs="Times New Roman"/>
                      <w:color w:val="auto"/>
                      <w:szCs w:val="21"/>
                    </w:rPr>
                    <w:t>次/天，</w:t>
                  </w:r>
                </w:p>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连续监测2天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1101" w:type="dxa"/>
                  <w:vMerge w:val="restart"/>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w:t>
                  </w:r>
                </w:p>
              </w:tc>
              <w:tc>
                <w:tcPr>
                  <w:tcW w:w="1866" w:type="dxa"/>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氨</w:t>
                  </w:r>
                </w:p>
              </w:tc>
              <w:tc>
                <w:tcPr>
                  <w:tcW w:w="4259" w:type="dxa"/>
                  <w:vMerge w:val="restart"/>
                  <w:tcBorders>
                    <w:top w:val="single" w:color="auto" w:sz="4"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厂界上风向1个点位，下风向3个点位</w:t>
                  </w:r>
                </w:p>
              </w:tc>
              <w:tc>
                <w:tcPr>
                  <w:tcW w:w="2176" w:type="dxa"/>
                  <w:vMerge w:val="restart"/>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4次/天，</w:t>
                  </w:r>
                </w:p>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连续监测2天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1101"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1866" w:type="dxa"/>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硫化氢</w:t>
                  </w:r>
                </w:p>
              </w:tc>
              <w:tc>
                <w:tcPr>
                  <w:tcW w:w="4259"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2176"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1101"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1866" w:type="dxa"/>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臭气浓度</w:t>
                  </w:r>
                </w:p>
              </w:tc>
              <w:tc>
                <w:tcPr>
                  <w:tcW w:w="4259"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2176"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1101"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1866" w:type="dxa"/>
                  <w:tcBorders>
                    <w:tl2br w:val="nil"/>
                    <w:tr2bl w:val="nil"/>
                  </w:tcBorders>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颗粒物</w:t>
                  </w:r>
                </w:p>
              </w:tc>
              <w:tc>
                <w:tcPr>
                  <w:tcW w:w="4259"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2176"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1101"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1866" w:type="dxa"/>
                  <w:tcBorders>
                    <w:tl2br w:val="nil"/>
                    <w:tr2bl w:val="nil"/>
                  </w:tcBorders>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二氧化硫</w:t>
                  </w:r>
                </w:p>
              </w:tc>
              <w:tc>
                <w:tcPr>
                  <w:tcW w:w="4259"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2176"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1101"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1866" w:type="dxa"/>
                  <w:tcBorders>
                    <w:tl2br w:val="nil"/>
                    <w:tr2bl w:val="nil"/>
                  </w:tcBorders>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氮氧化物</w:t>
                  </w:r>
                </w:p>
              </w:tc>
              <w:tc>
                <w:tcPr>
                  <w:tcW w:w="4259" w:type="dxa"/>
                  <w:vMerge w:val="continue"/>
                  <w:tcBorders>
                    <w:bottom w:val="single" w:color="auto" w:sz="4"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c>
                <w:tcPr>
                  <w:tcW w:w="2176" w:type="dxa"/>
                  <w:vMerge w:val="continue"/>
                  <w:tcBorders>
                    <w:tl2br w:val="nil"/>
                    <w:tr2bl w:val="nil"/>
                  </w:tcBorders>
                  <w:vAlign w:val="center"/>
                </w:tcPr>
                <w:p>
                  <w:pPr>
                    <w:autoSpaceDE w:val="0"/>
                    <w:autoSpaceDN w:val="0"/>
                    <w:adjustRightInd w:val="0"/>
                    <w:jc w:val="center"/>
                    <w:rPr>
                      <w:rFonts w:hint="default" w:ascii="Times New Roman" w:hAnsi="Times New Roman" w:eastAsia="宋体" w:cs="Times New Roman"/>
                      <w:color w:val="auto"/>
                      <w:szCs w:val="21"/>
                    </w:rPr>
                  </w:pPr>
                </w:p>
              </w:tc>
            </w:tr>
          </w:tbl>
          <w:p>
            <w:pPr>
              <w:autoSpaceDE w:val="0"/>
              <w:autoSpaceDN w:val="0"/>
              <w:adjustRightInd w:val="0"/>
              <w:jc w:val="both"/>
              <w:rPr>
                <w:rFonts w:hint="default" w:ascii="Times New Roman" w:hAnsi="Times New Roman" w:cs="Times New Roman"/>
                <w:b/>
                <w:bCs/>
                <w:color w:val="auto"/>
                <w:sz w:val="24"/>
                <w:szCs w:val="24"/>
                <w:lang w:val="en-US" w:eastAsia="zh-CN"/>
              </w:rPr>
            </w:pPr>
            <w:r>
              <w:rPr>
                <w:rFonts w:hint="default" w:ascii="Times New Roman" w:hAnsi="Times New Roman" w:cs="Times New Roman"/>
                <w:sz w:val="28"/>
              </w:rPr>
              <w:pict>
                <v:shape id="_x0000_s2781" o:spid="_x0000_s2781" o:spt="202" type="#_x0000_t202" style="position:absolute;left:0pt;margin-left:125.4pt;margin-top:250pt;height:29.95pt;width:240pt;z-index:251668480;mso-width-relative:page;mso-height-relative:page;" filled="f" stroked="f" coordsize="21600,21600">
                  <v:path/>
                  <v:fill on="f" focussize="0,0"/>
                  <v:stroke on="f"/>
                  <v:imagedata o:title=""/>
                  <o:lock v:ext="edit" aspectratio="f"/>
                  <v:textbox>
                    <w:txbxContent>
                      <w:p>
                        <w:pPr>
                          <w:rPr>
                            <w:highlight w:val="none"/>
                          </w:rPr>
                        </w:pPr>
                        <w:r>
                          <w:rPr>
                            <w:rFonts w:hint="default" w:ascii="Times New Roman" w:hAnsi="Times New Roman"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lang w:val="zh-CN"/>
                          </w:rPr>
                          <w:t>图6-</w:t>
                        </w:r>
                        <w:r>
                          <w:rPr>
                            <w:rFonts w:hint="default" w:ascii="Times New Roman" w:hAnsi="Times New Roman" w:eastAsia="宋体" w:cs="Times New Roman"/>
                            <w:b/>
                            <w:bCs/>
                            <w:color w:val="auto"/>
                            <w:sz w:val="24"/>
                            <w:szCs w:val="24"/>
                            <w:highlight w:val="none"/>
                          </w:rPr>
                          <w:t>1</w:t>
                        </w:r>
                        <w:r>
                          <w:rPr>
                            <w:rFonts w:hint="default" w:ascii="Times New Roman" w:hAnsi="Times New Roman" w:eastAsia="宋体" w:cs="Times New Roman"/>
                            <w:b/>
                            <w:bCs/>
                            <w:color w:val="auto"/>
                            <w:sz w:val="24"/>
                            <w:szCs w:val="24"/>
                            <w:highlight w:val="none"/>
                            <w:lang w:val="zh-CN"/>
                          </w:rPr>
                          <w:t xml:space="preserve"> 无组织废气监测点位图</w:t>
                        </w:r>
                      </w:p>
                    </w:txbxContent>
                  </v:textbox>
                </v:shape>
              </w:pic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lang w:val="en-US" w:eastAsia="zh-CN"/>
              </w:rPr>
              <w:drawing>
                <wp:inline distT="0" distB="0" distL="114300" distR="114300">
                  <wp:extent cx="4443730" cy="3139440"/>
                  <wp:effectExtent l="0" t="0" r="13970" b="3810"/>
                  <wp:docPr id="2" name="图片 2" descr="16532774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53277484(1)"/>
                          <pic:cNvPicPr>
                            <a:picLocks noChangeAspect="1"/>
                          </pic:cNvPicPr>
                        </pic:nvPicPr>
                        <pic:blipFill>
                          <a:blip r:embed="rId46"/>
                          <a:stretch>
                            <a:fillRect/>
                          </a:stretch>
                        </pic:blipFill>
                        <pic:spPr>
                          <a:xfrm>
                            <a:off x="0" y="0"/>
                            <a:ext cx="4443730" cy="3139440"/>
                          </a:xfrm>
                          <a:prstGeom prst="rect">
                            <a:avLst/>
                          </a:prstGeom>
                        </pic:spPr>
                      </pic:pic>
                    </a:graphicData>
                  </a:graphic>
                </wp:inline>
              </w:drawing>
            </w:r>
          </w:p>
          <w:p>
            <w:pPr>
              <w:pStyle w:val="2"/>
              <w:rPr>
                <w:rFonts w:hint="default" w:ascii="Times New Roman" w:hAnsi="Times New Roman" w:cs="Times New Roman"/>
                <w:b/>
                <w:bCs/>
                <w:color w:val="auto"/>
                <w:sz w:val="24"/>
                <w:szCs w:val="24"/>
                <w:lang w:val="en-US" w:eastAsia="zh-CN"/>
              </w:rPr>
            </w:pPr>
          </w:p>
          <w:p>
            <w:pPr>
              <w:pStyle w:val="2"/>
              <w:jc w:val="center"/>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b/>
                <w:bCs/>
                <w:color w:val="auto"/>
                <w:sz w:val="24"/>
                <w:szCs w:val="24"/>
                <w:lang w:val="zh-CN"/>
              </w:rPr>
              <w:t>表</w:t>
            </w:r>
            <w:r>
              <w:rPr>
                <w:rFonts w:hint="default" w:ascii="Times New Roman" w:hAnsi="Times New Roman" w:eastAsia="宋体" w:cs="Times New Roman"/>
                <w:b/>
                <w:bCs/>
                <w:color w:val="auto"/>
                <w:sz w:val="24"/>
                <w:szCs w:val="24"/>
              </w:rPr>
              <w:t>6</w:t>
            </w:r>
            <w:r>
              <w:rPr>
                <w:rFonts w:hint="default" w:ascii="Times New Roman" w:hAnsi="Times New Roman" w:eastAsia="宋体" w:cs="Times New Roman"/>
                <w:b/>
                <w:bCs/>
                <w:color w:val="auto"/>
                <w:sz w:val="24"/>
                <w:szCs w:val="24"/>
                <w:lang w:val="zh-CN"/>
              </w:rPr>
              <w:t>-2</w:t>
            </w: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lang w:val="zh-CN"/>
              </w:rPr>
              <w:t>废气执行标准限值</w:t>
            </w:r>
          </w:p>
          <w:tbl>
            <w:tblPr>
              <w:tblStyle w:val="33"/>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095"/>
              <w:gridCol w:w="2310"/>
              <w:gridCol w:w="2295"/>
              <w:gridCol w:w="2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2029" w:type="dxa"/>
                  <w:gridSpan w:val="2"/>
                  <w:vAlign w:val="center"/>
                </w:tcPr>
                <w:p>
                  <w:pPr>
                    <w:autoSpaceDE w:val="0"/>
                    <w:autoSpaceDN w:val="0"/>
                    <w:adjustRightInd w:val="0"/>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污染物</w:t>
                  </w:r>
                </w:p>
              </w:tc>
              <w:tc>
                <w:tcPr>
                  <w:tcW w:w="2310" w:type="dxa"/>
                  <w:vAlign w:val="center"/>
                </w:tcPr>
                <w:p>
                  <w:pPr>
                    <w:autoSpaceDE w:val="0"/>
                    <w:autoSpaceDN w:val="0"/>
                    <w:adjustRightInd w:val="0"/>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最高允许排放浓度</w:t>
                  </w:r>
                </w:p>
                <w:p>
                  <w:pPr>
                    <w:autoSpaceDE w:val="0"/>
                    <w:autoSpaceDN w:val="0"/>
                    <w:adjustRightInd w:val="0"/>
                    <w:jc w:val="center"/>
                    <w:rPr>
                      <w:rFonts w:hint="default" w:ascii="Times New Roman" w:hAnsi="Times New Roman" w:eastAsia="宋体" w:cs="Times New Roman"/>
                      <w:color w:val="auto"/>
                      <w:szCs w:val="21"/>
                      <w:lang w:val="zh-CN"/>
                    </w:rPr>
                  </w:pPr>
                  <w:r>
                    <w:rPr>
                      <w:rFonts w:hint="default" w:ascii="Times New Roman" w:hAnsi="Times New Roman" w:cs="Times New Roman"/>
                      <w:b/>
                      <w:bCs/>
                      <w:color w:val="auto"/>
                      <w:szCs w:val="21"/>
                      <w:lang w:val="zh-CN"/>
                    </w:rPr>
                    <w:t>（mg/m</w:t>
                  </w:r>
                  <w:r>
                    <w:rPr>
                      <w:rFonts w:hint="default" w:ascii="Times New Roman" w:hAnsi="Times New Roman" w:cs="Times New Roman"/>
                      <w:b/>
                      <w:bCs/>
                      <w:color w:val="auto"/>
                      <w:szCs w:val="21"/>
                      <w:vertAlign w:val="superscript"/>
                      <w:lang w:val="zh-CN"/>
                    </w:rPr>
                    <w:t>3</w:t>
                  </w:r>
                  <w:r>
                    <w:rPr>
                      <w:rFonts w:hint="default" w:ascii="Times New Roman" w:hAnsi="Times New Roman" w:cs="Times New Roman"/>
                      <w:b/>
                      <w:bCs/>
                      <w:color w:val="auto"/>
                      <w:szCs w:val="21"/>
                      <w:lang w:val="zh-CN"/>
                    </w:rPr>
                    <w:t>）</w:t>
                  </w:r>
                </w:p>
              </w:tc>
              <w:tc>
                <w:tcPr>
                  <w:tcW w:w="2295" w:type="dxa"/>
                  <w:vAlign w:val="center"/>
                </w:tcPr>
                <w:p>
                  <w:pPr>
                    <w:autoSpaceDE w:val="0"/>
                    <w:autoSpaceDN w:val="0"/>
                    <w:adjustRightInd w:val="0"/>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最高允许排放速率</w:t>
                  </w:r>
                  <w:r>
                    <w:rPr>
                      <w:rFonts w:hint="default" w:ascii="Times New Roman" w:hAnsi="Times New Roman" w:eastAsia="宋体" w:cs="Times New Roman"/>
                      <w:b/>
                      <w:bCs/>
                      <w:kern w:val="0"/>
                      <w:sz w:val="21"/>
                      <w:szCs w:val="21"/>
                      <w:highlight w:val="none"/>
                    </w:rPr>
                    <w:t>（kg/h）</w:t>
                  </w:r>
                </w:p>
              </w:tc>
              <w:tc>
                <w:tcPr>
                  <w:tcW w:w="2778" w:type="dxa"/>
                  <w:vAlign w:val="center"/>
                </w:tcPr>
                <w:p>
                  <w:pPr>
                    <w:autoSpaceDE w:val="0"/>
                    <w:autoSpaceDN w:val="0"/>
                    <w:adjustRightInd w:val="0"/>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934" w:type="dxa"/>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lang w:eastAsia="zh-CN"/>
                    </w:rPr>
                    <w:t>有组织</w:t>
                  </w:r>
                </w:p>
              </w:tc>
              <w:tc>
                <w:tcPr>
                  <w:tcW w:w="1095" w:type="dxa"/>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油烟</w:t>
                  </w:r>
                </w:p>
              </w:tc>
              <w:tc>
                <w:tcPr>
                  <w:tcW w:w="2310" w:type="dxa"/>
                  <w:vAlign w:val="center"/>
                </w:tcPr>
                <w:p>
                  <w:pPr>
                    <w:autoSpaceDE w:val="0"/>
                    <w:autoSpaceDN w:val="0"/>
                    <w:adjustRightIn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0.5</w:t>
                  </w:r>
                </w:p>
              </w:tc>
              <w:tc>
                <w:tcPr>
                  <w:tcW w:w="2295"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w:t>
                  </w:r>
                </w:p>
              </w:tc>
              <w:tc>
                <w:tcPr>
                  <w:tcW w:w="2778" w:type="dxa"/>
                  <w:vAlign w:val="center"/>
                </w:tcPr>
                <w:p>
                  <w:pPr>
                    <w:pStyle w:val="17"/>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（DB37/597-2006）“大型”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934" w:type="dxa"/>
                  <w:vMerge w:val="restart"/>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w:t>
                  </w:r>
                </w:p>
              </w:tc>
              <w:tc>
                <w:tcPr>
                  <w:tcW w:w="1095" w:type="dxa"/>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lang w:eastAsia="zh-CN"/>
                    </w:rPr>
                    <w:t>氨</w:t>
                  </w:r>
                </w:p>
              </w:tc>
              <w:tc>
                <w:tcPr>
                  <w:tcW w:w="2310" w:type="dxa"/>
                  <w:vAlign w:val="center"/>
                </w:tcPr>
                <w:p>
                  <w:pPr>
                    <w:autoSpaceDE w:val="0"/>
                    <w:autoSpaceDN w:val="0"/>
                    <w:adjustRightIn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1.5</w:t>
                  </w:r>
                </w:p>
              </w:tc>
              <w:tc>
                <w:tcPr>
                  <w:tcW w:w="2295"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w:t>
                  </w:r>
                </w:p>
              </w:tc>
              <w:tc>
                <w:tcPr>
                  <w:tcW w:w="2778" w:type="dxa"/>
                  <w:vMerge w:val="restart"/>
                  <w:vAlign w:val="center"/>
                </w:tcPr>
                <w:p>
                  <w:pPr>
                    <w:pStyle w:val="17"/>
                    <w:jc w:val="center"/>
                    <w:rPr>
                      <w:rFonts w:hint="default" w:ascii="Times New Roman" w:hAnsi="Times New Roman" w:eastAsia="宋体" w:cs="Times New Roman"/>
                      <w:color w:val="auto"/>
                      <w:lang w:val="en-US" w:eastAsia="zh-CN"/>
                    </w:rPr>
                  </w:pPr>
                  <w:r>
                    <w:rPr>
                      <w:rFonts w:hint="default" w:ascii="Times New Roman" w:hAnsi="Times New Roman" w:cs="Times New Roman"/>
                      <w:b w:val="0"/>
                      <w:bCs w:val="0"/>
                      <w:sz w:val="21"/>
                      <w:szCs w:val="21"/>
                      <w:vertAlign w:val="baseline"/>
                      <w:lang w:val="en-US" w:eastAsia="zh-CN"/>
                    </w:rPr>
                    <w:t>（</w:t>
                  </w:r>
                  <w:r>
                    <w:rPr>
                      <w:rFonts w:hint="default" w:ascii="Times New Roman" w:hAnsi="Times New Roman" w:eastAsia="宋体" w:cs="Times New Roman"/>
                      <w:b w:val="0"/>
                      <w:bCs w:val="0"/>
                      <w:sz w:val="21"/>
                      <w:szCs w:val="21"/>
                      <w:vertAlign w:val="baseline"/>
                      <w:lang w:val="en-US" w:eastAsia="zh-CN"/>
                    </w:rPr>
                    <w:t>GB14554-</w:t>
                  </w:r>
                  <w:r>
                    <w:rPr>
                      <w:rFonts w:hint="default" w:ascii="Times New Roman" w:hAnsi="Times New Roman" w:cs="Times New Roman"/>
                      <w:b w:val="0"/>
                      <w:bCs w:val="0"/>
                      <w:sz w:val="21"/>
                      <w:szCs w:val="21"/>
                      <w:vertAlign w:val="baseline"/>
                      <w:lang w:val="en-US" w:eastAsia="zh-CN"/>
                    </w:rPr>
                    <w:t>199</w:t>
                  </w:r>
                  <w:r>
                    <w:rPr>
                      <w:rFonts w:hint="default" w:ascii="Times New Roman" w:hAnsi="Times New Roman" w:eastAsia="宋体"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934" w:type="dxa"/>
                  <w:vMerge w:val="continue"/>
                  <w:vAlign w:val="center"/>
                </w:tcPr>
                <w:p>
                  <w:pPr>
                    <w:autoSpaceDE w:val="0"/>
                    <w:autoSpaceDN w:val="0"/>
                    <w:adjustRightInd w:val="0"/>
                    <w:jc w:val="center"/>
                    <w:rPr>
                      <w:rFonts w:hint="default" w:ascii="Times New Roman" w:hAnsi="Times New Roman" w:eastAsia="宋体" w:cs="Times New Roman"/>
                      <w:color w:val="auto"/>
                      <w:szCs w:val="21"/>
                    </w:rPr>
                  </w:pPr>
                </w:p>
              </w:tc>
              <w:tc>
                <w:tcPr>
                  <w:tcW w:w="1095" w:type="dxa"/>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lang w:eastAsia="zh-CN"/>
                    </w:rPr>
                    <w:t>硫化氢</w:t>
                  </w:r>
                </w:p>
              </w:tc>
              <w:tc>
                <w:tcPr>
                  <w:tcW w:w="2310" w:type="dxa"/>
                  <w:vAlign w:val="center"/>
                </w:tcPr>
                <w:p>
                  <w:pPr>
                    <w:autoSpaceDE w:val="0"/>
                    <w:autoSpaceDN w:val="0"/>
                    <w:adjustRightIn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0.06</w:t>
                  </w:r>
                </w:p>
              </w:tc>
              <w:tc>
                <w:tcPr>
                  <w:tcW w:w="2295"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w:t>
                  </w:r>
                </w:p>
              </w:tc>
              <w:tc>
                <w:tcPr>
                  <w:tcW w:w="2778" w:type="dxa"/>
                  <w:vMerge w:val="continue"/>
                  <w:vAlign w:val="center"/>
                </w:tcPr>
                <w:p>
                  <w:pPr>
                    <w:pStyle w:val="17"/>
                    <w:jc w:val="center"/>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1" w:hRule="atLeast"/>
                <w:jc w:val="center"/>
              </w:trPr>
              <w:tc>
                <w:tcPr>
                  <w:tcW w:w="934" w:type="dxa"/>
                  <w:vMerge w:val="continue"/>
                  <w:vAlign w:val="center"/>
                </w:tcPr>
                <w:p>
                  <w:pPr>
                    <w:autoSpaceDE w:val="0"/>
                    <w:autoSpaceDN w:val="0"/>
                    <w:adjustRightInd w:val="0"/>
                    <w:jc w:val="center"/>
                    <w:rPr>
                      <w:rFonts w:hint="default" w:ascii="Times New Roman" w:hAnsi="Times New Roman" w:eastAsia="宋体" w:cs="Times New Roman"/>
                      <w:color w:val="auto"/>
                      <w:szCs w:val="21"/>
                    </w:rPr>
                  </w:pPr>
                </w:p>
              </w:tc>
              <w:tc>
                <w:tcPr>
                  <w:tcW w:w="1095" w:type="dxa"/>
                  <w:vAlign w:val="center"/>
                </w:tcPr>
                <w:p>
                  <w:pPr>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lang w:eastAsia="zh-CN"/>
                    </w:rPr>
                    <w:t>臭气浓度</w:t>
                  </w:r>
                </w:p>
              </w:tc>
              <w:tc>
                <w:tcPr>
                  <w:tcW w:w="2310" w:type="dxa"/>
                  <w:vAlign w:val="center"/>
                </w:tcPr>
                <w:p>
                  <w:pPr>
                    <w:autoSpaceDE w:val="0"/>
                    <w:autoSpaceDN w:val="0"/>
                    <w:adjustRightIn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20（无量纲）</w:t>
                  </w:r>
                </w:p>
              </w:tc>
              <w:tc>
                <w:tcPr>
                  <w:tcW w:w="2295"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w:t>
                  </w:r>
                </w:p>
              </w:tc>
              <w:tc>
                <w:tcPr>
                  <w:tcW w:w="2778" w:type="dxa"/>
                  <w:vMerge w:val="continue"/>
                  <w:vAlign w:val="center"/>
                </w:tcPr>
                <w:p>
                  <w:pPr>
                    <w:pStyle w:val="17"/>
                    <w:jc w:val="center"/>
                    <w:rPr>
                      <w:rFonts w:hint="default" w:ascii="Times New Roman" w:hAnsi="Times New Roman" w:eastAsia="宋体" w:cs="Times New Roman"/>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934" w:type="dxa"/>
                  <w:vMerge w:val="continue"/>
                  <w:vAlign w:val="center"/>
                </w:tcPr>
                <w:p>
                  <w:pPr>
                    <w:autoSpaceDE w:val="0"/>
                    <w:autoSpaceDN w:val="0"/>
                    <w:adjustRightInd w:val="0"/>
                    <w:jc w:val="center"/>
                    <w:rPr>
                      <w:rFonts w:hint="default" w:ascii="Times New Roman" w:hAnsi="Times New Roman" w:eastAsia="宋体" w:cs="Times New Roman"/>
                      <w:color w:val="auto"/>
                      <w:szCs w:val="21"/>
                    </w:rPr>
                  </w:pPr>
                </w:p>
              </w:tc>
              <w:tc>
                <w:tcPr>
                  <w:tcW w:w="1095" w:type="dxa"/>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颗粒物</w:t>
                  </w:r>
                </w:p>
              </w:tc>
              <w:tc>
                <w:tcPr>
                  <w:tcW w:w="2310" w:type="dxa"/>
                  <w:vAlign w:val="center"/>
                </w:tcPr>
                <w:p>
                  <w:pPr>
                    <w:autoSpaceDE w:val="0"/>
                    <w:autoSpaceDN w:val="0"/>
                    <w:adjustRightIn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1.0</w:t>
                  </w:r>
                </w:p>
              </w:tc>
              <w:tc>
                <w:tcPr>
                  <w:tcW w:w="2295"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w:t>
                  </w:r>
                </w:p>
              </w:tc>
              <w:tc>
                <w:tcPr>
                  <w:tcW w:w="2778" w:type="dxa"/>
                  <w:vMerge w:val="restart"/>
                  <w:vAlign w:val="center"/>
                </w:tcPr>
                <w:p>
                  <w:pPr>
                    <w:pStyle w:val="17"/>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zh-CN"/>
                    </w:rPr>
                    <w:t>（</w:t>
                  </w:r>
                  <w:r>
                    <w:rPr>
                      <w:rFonts w:hint="default" w:ascii="Times New Roman" w:hAnsi="Times New Roman" w:eastAsia="宋体" w:cs="Times New Roman"/>
                      <w:color w:val="auto"/>
                      <w:lang w:val="zh-CN"/>
                    </w:rPr>
                    <w:t>GB16297-1996</w:t>
                  </w:r>
                  <w:r>
                    <w:rPr>
                      <w:rFonts w:hint="default" w:ascii="Times New Roman" w:hAnsi="Times New Roman" w:cs="Times New Roman"/>
                      <w:color w:val="auto"/>
                      <w:lang w:val="zh-CN"/>
                    </w:rPr>
                    <w:t>）表</w:t>
                  </w:r>
                  <w:r>
                    <w:rPr>
                      <w:rFonts w:hint="default" w:ascii="Times New Roman" w:hAnsi="Times New Roman" w:cs="Times New Roman"/>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1" w:hRule="atLeast"/>
                <w:jc w:val="center"/>
              </w:trPr>
              <w:tc>
                <w:tcPr>
                  <w:tcW w:w="934" w:type="dxa"/>
                  <w:vMerge w:val="continue"/>
                  <w:vAlign w:val="center"/>
                </w:tcPr>
                <w:p>
                  <w:pPr>
                    <w:autoSpaceDE w:val="0"/>
                    <w:autoSpaceDN w:val="0"/>
                    <w:adjustRightInd w:val="0"/>
                    <w:jc w:val="center"/>
                    <w:rPr>
                      <w:rFonts w:hint="default" w:ascii="Times New Roman" w:hAnsi="Times New Roman" w:eastAsia="宋体" w:cs="Times New Roman"/>
                      <w:color w:val="auto"/>
                      <w:szCs w:val="21"/>
                    </w:rPr>
                  </w:pPr>
                </w:p>
              </w:tc>
              <w:tc>
                <w:tcPr>
                  <w:tcW w:w="1095" w:type="dxa"/>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二氧化硫</w:t>
                  </w:r>
                </w:p>
              </w:tc>
              <w:tc>
                <w:tcPr>
                  <w:tcW w:w="2310" w:type="dxa"/>
                  <w:vAlign w:val="center"/>
                </w:tcPr>
                <w:p>
                  <w:pPr>
                    <w:autoSpaceDE w:val="0"/>
                    <w:autoSpaceDN w:val="0"/>
                    <w:adjustRightIn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0.4</w:t>
                  </w:r>
                </w:p>
              </w:tc>
              <w:tc>
                <w:tcPr>
                  <w:tcW w:w="2295"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w:t>
                  </w:r>
                </w:p>
              </w:tc>
              <w:tc>
                <w:tcPr>
                  <w:tcW w:w="2778" w:type="dxa"/>
                  <w:vMerge w:val="continue"/>
                  <w:vAlign w:val="center"/>
                </w:tcPr>
                <w:p>
                  <w:pPr>
                    <w:pStyle w:val="17"/>
                    <w:jc w:val="center"/>
                    <w:rPr>
                      <w:rFonts w:hint="default" w:ascii="Times New Roman" w:hAnsi="Times New Roman" w:eastAsia="宋体" w:cs="Times New Roman"/>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934" w:type="dxa"/>
                  <w:vMerge w:val="continue"/>
                  <w:vAlign w:val="center"/>
                </w:tcPr>
                <w:p>
                  <w:pPr>
                    <w:autoSpaceDE w:val="0"/>
                    <w:autoSpaceDN w:val="0"/>
                    <w:adjustRightInd w:val="0"/>
                    <w:jc w:val="center"/>
                    <w:rPr>
                      <w:rFonts w:hint="default" w:ascii="Times New Roman" w:hAnsi="Times New Roman" w:eastAsia="宋体" w:cs="Times New Roman"/>
                      <w:color w:val="auto"/>
                      <w:szCs w:val="21"/>
                    </w:rPr>
                  </w:pPr>
                </w:p>
              </w:tc>
              <w:tc>
                <w:tcPr>
                  <w:tcW w:w="1095" w:type="dxa"/>
                  <w:vAlign w:val="center"/>
                </w:tcPr>
                <w:p>
                  <w:pPr>
                    <w:autoSpaceDE w:val="0"/>
                    <w:autoSpaceDN w:val="0"/>
                    <w:adjustRightIn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氮氧化物</w:t>
                  </w:r>
                </w:p>
              </w:tc>
              <w:tc>
                <w:tcPr>
                  <w:tcW w:w="2310" w:type="dxa"/>
                  <w:vAlign w:val="center"/>
                </w:tcPr>
                <w:p>
                  <w:pPr>
                    <w:autoSpaceDE w:val="0"/>
                    <w:autoSpaceDN w:val="0"/>
                    <w:adjustRightIn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0.12</w:t>
                  </w:r>
                </w:p>
              </w:tc>
              <w:tc>
                <w:tcPr>
                  <w:tcW w:w="2295"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w:t>
                  </w:r>
                </w:p>
              </w:tc>
              <w:tc>
                <w:tcPr>
                  <w:tcW w:w="2778" w:type="dxa"/>
                  <w:vMerge w:val="continue"/>
                  <w:vAlign w:val="center"/>
                </w:tcPr>
                <w:p>
                  <w:pPr>
                    <w:pStyle w:val="17"/>
                    <w:jc w:val="center"/>
                    <w:rPr>
                      <w:rFonts w:hint="default" w:ascii="Times New Roman" w:hAnsi="Times New Roman" w:eastAsia="宋体" w:cs="Times New Roman"/>
                      <w:color w:val="auto"/>
                      <w:lang w:val="zh-CN"/>
                    </w:rPr>
                  </w:pPr>
                </w:p>
              </w:tc>
            </w:tr>
          </w:tbl>
          <w:p>
            <w:pPr>
              <w:pStyle w:val="56"/>
              <w:ind w:firstLine="0" w:firstLineChars="0"/>
              <w:jc w:val="both"/>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rPr>
              <w:t>6.1.2</w:t>
            </w:r>
            <w:r>
              <w:rPr>
                <w:rFonts w:hint="default" w:ascii="Times New Roman" w:hAnsi="Times New Roman" w:eastAsia="宋体" w:cs="Times New Roman"/>
                <w:b/>
                <w:bCs/>
                <w:color w:val="auto"/>
                <w:highlight w:val="none"/>
                <w:lang w:val="zh-CN"/>
              </w:rPr>
              <w:t>废气监测方法</w:t>
            </w:r>
          </w:p>
          <w:p>
            <w:pPr>
              <w:pStyle w:val="56"/>
              <w:shd w:val="clear"/>
              <w:spacing w:line="240" w:lineRule="auto"/>
              <w:ind w:firstLine="480"/>
              <w:jc w:val="both"/>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监</w:t>
            </w:r>
            <w:r>
              <w:rPr>
                <w:rFonts w:hint="default" w:ascii="Times New Roman" w:hAnsi="Times New Roman" w:eastAsia="宋体" w:cs="Times New Roman"/>
                <w:color w:val="auto"/>
                <w:szCs w:val="21"/>
                <w:highlight w:val="none"/>
              </w:rPr>
              <w:t>测分析方法参见</w:t>
            </w:r>
            <w:r>
              <w:rPr>
                <w:rFonts w:hint="default" w:ascii="Times New Roman" w:hAnsi="Times New Roman" w:eastAsia="宋体" w:cs="Times New Roman"/>
                <w:color w:val="auto"/>
                <w:highlight w:val="none"/>
              </w:rPr>
              <w:t>表6-3。</w:t>
            </w:r>
          </w:p>
          <w:p>
            <w:pPr>
              <w:autoSpaceDE w:val="0"/>
              <w:autoSpaceDN w:val="0"/>
              <w:adjustRightInd w:val="0"/>
              <w:jc w:val="center"/>
              <w:rPr>
                <w:rFonts w:hint="default" w:ascii="Times New Roman" w:hAnsi="Times New Roman" w:eastAsia="宋体" w:cs="Times New Roman"/>
                <w:b/>
                <w:bCs/>
                <w:color w:val="auto"/>
                <w:sz w:val="24"/>
                <w:szCs w:val="24"/>
                <w:highlight w:val="none"/>
                <w:lang w:val="zh-CN"/>
              </w:rPr>
            </w:pPr>
            <w:r>
              <w:rPr>
                <w:rFonts w:hint="default" w:ascii="Times New Roman" w:hAnsi="Times New Roman" w:eastAsia="宋体" w:cs="Times New Roman"/>
                <w:b/>
                <w:bCs/>
                <w:color w:val="auto"/>
                <w:sz w:val="24"/>
                <w:szCs w:val="24"/>
                <w:highlight w:val="none"/>
                <w:lang w:val="zh-CN"/>
              </w:rPr>
              <w:t>表</w:t>
            </w:r>
            <w:r>
              <w:rPr>
                <w:rFonts w:hint="default" w:ascii="Times New Roman" w:hAnsi="Times New Roman" w:eastAsia="宋体" w:cs="Times New Roman"/>
                <w:b/>
                <w:bCs/>
                <w:color w:val="auto"/>
                <w:sz w:val="24"/>
                <w:szCs w:val="24"/>
                <w:highlight w:val="none"/>
              </w:rPr>
              <w:t>6</w:t>
            </w:r>
            <w:r>
              <w:rPr>
                <w:rFonts w:hint="default" w:ascii="Times New Roman" w:hAnsi="Times New Roman" w:eastAsia="宋体" w:cs="Times New Roman"/>
                <w:b/>
                <w:bCs/>
                <w:color w:val="auto"/>
                <w:sz w:val="24"/>
                <w:szCs w:val="24"/>
                <w:highlight w:val="none"/>
                <w:lang w:val="zh-CN"/>
              </w:rPr>
              <w:t>-</w:t>
            </w:r>
            <w:r>
              <w:rPr>
                <w:rFonts w:hint="default" w:ascii="Times New Roman" w:hAnsi="Times New Roman" w:eastAsia="宋体" w:cs="Times New Roman"/>
                <w:b/>
                <w:bCs/>
                <w:color w:val="auto"/>
                <w:sz w:val="24"/>
                <w:szCs w:val="24"/>
                <w:highlight w:val="none"/>
              </w:rPr>
              <w:t xml:space="preserve">3 </w:t>
            </w:r>
            <w:r>
              <w:rPr>
                <w:rFonts w:hint="default" w:ascii="Times New Roman" w:hAnsi="Times New Roman" w:eastAsia="宋体" w:cs="Times New Roman"/>
                <w:b/>
                <w:bCs/>
                <w:color w:val="auto"/>
                <w:sz w:val="24"/>
                <w:szCs w:val="24"/>
                <w:highlight w:val="none"/>
                <w:lang w:val="zh-CN"/>
              </w:rPr>
              <w:t>废气监测分析方法</w:t>
            </w:r>
          </w:p>
          <w:tbl>
            <w:tblPr>
              <w:tblStyle w:val="33"/>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3378"/>
              <w:gridCol w:w="2415"/>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041" w:type="dxa"/>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监测项目</w:t>
                  </w:r>
                </w:p>
              </w:tc>
              <w:tc>
                <w:tcPr>
                  <w:tcW w:w="3378" w:type="dxa"/>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分析方法</w:t>
                  </w:r>
                </w:p>
              </w:tc>
              <w:tc>
                <w:tcPr>
                  <w:tcW w:w="2415" w:type="dxa"/>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方法依据</w:t>
                  </w:r>
                </w:p>
              </w:tc>
              <w:tc>
                <w:tcPr>
                  <w:tcW w:w="1578" w:type="dxa"/>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41" w:type="dxa"/>
                  <w:vAlign w:val="center"/>
                </w:tcPr>
                <w:p>
                  <w:pPr>
                    <w:pStyle w:val="2"/>
                    <w:ind w:firstLine="0" w:firstLineChars="0"/>
                    <w:jc w:val="center"/>
                    <w:rPr>
                      <w:rFonts w:hint="default" w:ascii="Times New Roman" w:hAnsi="Times New Roman" w:eastAsia="宋体" w:cs="Times New Roman"/>
                      <w:color w:val="auto"/>
                      <w:sz w:val="21"/>
                      <w:szCs w:val="21"/>
                      <w:highlight w:val="yellow"/>
                    </w:rPr>
                  </w:pPr>
                  <w:r>
                    <w:rPr>
                      <w:rStyle w:val="48"/>
                      <w:rFonts w:hint="default" w:ascii="Times New Roman" w:hAnsi="Times New Roman" w:cs="Times New Roman"/>
                      <w:color w:val="auto"/>
                      <w:sz w:val="21"/>
                      <w:szCs w:val="21"/>
                      <w:lang w:val="en-US" w:eastAsia="zh-CN" w:bidi="ar"/>
                    </w:rPr>
                    <w:t>二氧化硫（</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8"/>
                      <w:rFonts w:hint="default" w:ascii="Times New Roman" w:hAnsi="Times New Roman" w:cs="Times New Roman"/>
                      <w:color w:val="auto"/>
                      <w:sz w:val="21"/>
                      <w:szCs w:val="21"/>
                      <w:lang w:val="en-US" w:eastAsia="zh-CN" w:bidi="ar"/>
                    </w:rPr>
                    <w:t>）</w:t>
                  </w:r>
                </w:p>
              </w:tc>
              <w:tc>
                <w:tcPr>
                  <w:tcW w:w="3378" w:type="dxa"/>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 xml:space="preserve">环境空气  二氧化硫的测定 </w:t>
                  </w:r>
                </w:p>
                <w:p>
                  <w:pPr>
                    <w:keepNext w:val="0"/>
                    <w:keepLines w:val="0"/>
                    <w:widowControl/>
                    <w:suppressLineNumbers w:val="0"/>
                    <w:jc w:val="center"/>
                    <w:textAlignment w:val="center"/>
                    <w:rPr>
                      <w:rStyle w:val="47"/>
                      <w:rFonts w:hint="default" w:ascii="Times New Roman" w:hAnsi="Times New Roman" w:eastAsia="宋体" w:cs="Times New Roman"/>
                      <w:color w:val="auto"/>
                      <w:sz w:val="21"/>
                      <w:szCs w:val="21"/>
                      <w:highlight w:val="yellow"/>
                    </w:rPr>
                  </w:pPr>
                  <w:r>
                    <w:rPr>
                      <w:rFonts w:hint="default" w:ascii="Times New Roman" w:hAnsi="Times New Roman" w:cs="Times New Roman" w:eastAsiaTheme="minorEastAsia"/>
                      <w:color w:val="auto"/>
                      <w:sz w:val="21"/>
                      <w:szCs w:val="21"/>
                      <w:lang w:val="en-US" w:eastAsia="zh-CN"/>
                    </w:rPr>
                    <w:t xml:space="preserve">甲醛吸收-副玫瑰苯胺分光光度法         </w:t>
                  </w:r>
                </w:p>
              </w:tc>
              <w:tc>
                <w:tcPr>
                  <w:tcW w:w="2415" w:type="dxa"/>
                  <w:vAlign w:val="center"/>
                </w:tcPr>
                <w:p>
                  <w:pPr>
                    <w:pStyle w:val="2"/>
                    <w:ind w:firstLine="0" w:firstLineChars="0"/>
                    <w:jc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color w:val="auto"/>
                      <w:kern w:val="0"/>
                      <w:sz w:val="21"/>
                      <w:szCs w:val="21"/>
                      <w:u w:val="none"/>
                      <w:lang w:val="en-US" w:eastAsia="zh-CN" w:bidi="ar"/>
                    </w:rPr>
                    <w:t xml:space="preserve">HJ 482-2009                </w:t>
                  </w:r>
                </w:p>
              </w:tc>
              <w:tc>
                <w:tcPr>
                  <w:tcW w:w="1578" w:type="dxa"/>
                  <w:vAlign w:val="center"/>
                </w:tcPr>
                <w:p>
                  <w:pPr>
                    <w:adjustRightInd w:val="0"/>
                    <w:snapToGrid w:val="0"/>
                    <w:spacing w:line="240" w:lineRule="exact"/>
                    <w:jc w:val="center"/>
                    <w:textAlignment w:val="baseline"/>
                    <w:rPr>
                      <w:rFonts w:hint="default" w:ascii="Times New Roman" w:hAnsi="Times New Roman" w:eastAsia="宋体" w:cs="Times New Roman"/>
                      <w:color w:val="auto"/>
                      <w:szCs w:val="21"/>
                      <w:highlight w:val="yellow"/>
                    </w:rPr>
                  </w:pPr>
                  <w:r>
                    <w:rPr>
                      <w:rFonts w:hint="default" w:ascii="Times New Roman" w:hAnsi="Times New Roman" w:cs="Times New Roman"/>
                      <w:color w:val="auto"/>
                      <w:sz w:val="21"/>
                      <w:szCs w:val="21"/>
                      <w:lang w:val="en-US" w:eastAsia="zh-CN"/>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41" w:type="dxa"/>
                  <w:vAlign w:val="center"/>
                </w:tcPr>
                <w:p>
                  <w:pPr>
                    <w:pStyle w:val="2"/>
                    <w:ind w:firstLine="0" w:firstLineChars="0"/>
                    <w:jc w:val="center"/>
                    <w:rPr>
                      <w:rFonts w:hint="default" w:ascii="Times New Roman" w:hAnsi="Times New Roman" w:eastAsia="宋体" w:cs="Times New Roman"/>
                      <w:color w:val="auto"/>
                      <w:sz w:val="21"/>
                      <w:szCs w:val="21"/>
                      <w:highlight w:val="yellow"/>
                    </w:rPr>
                  </w:pPr>
                  <w:r>
                    <w:rPr>
                      <w:rStyle w:val="48"/>
                      <w:rFonts w:hint="default" w:ascii="Times New Roman" w:hAnsi="Times New Roman" w:cs="Times New Roman"/>
                      <w:color w:val="auto"/>
                      <w:sz w:val="21"/>
                      <w:szCs w:val="21"/>
                      <w:lang w:val="en-US" w:eastAsia="zh-CN" w:bidi="ar"/>
                    </w:rPr>
                    <w:t>氮氧化物（</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8"/>
                      <w:rFonts w:hint="default" w:ascii="Times New Roman" w:hAnsi="Times New Roman" w:cs="Times New Roman"/>
                      <w:color w:val="auto"/>
                      <w:sz w:val="21"/>
                      <w:szCs w:val="21"/>
                      <w:lang w:val="en-US" w:eastAsia="zh-CN" w:bidi="ar"/>
                    </w:rPr>
                    <w:t>）</w:t>
                  </w:r>
                </w:p>
              </w:tc>
              <w:tc>
                <w:tcPr>
                  <w:tcW w:w="3378" w:type="dxa"/>
                  <w:vAlign w:val="center"/>
                </w:tcPr>
                <w:p>
                  <w:pPr>
                    <w:keepNext w:val="0"/>
                    <w:keepLines w:val="0"/>
                    <w:widowControl/>
                    <w:suppressLineNumbers w:val="0"/>
                    <w:jc w:val="center"/>
                    <w:textAlignment w:val="center"/>
                    <w:rPr>
                      <w:rStyle w:val="51"/>
                      <w:rFonts w:hint="default" w:ascii="Times New Roman" w:hAnsi="Times New Roman" w:eastAsia="宋体" w:cs="Times New Roman"/>
                      <w:color w:val="auto"/>
                      <w:sz w:val="21"/>
                      <w:szCs w:val="21"/>
                      <w:highlight w:val="yellow"/>
                    </w:rPr>
                  </w:pPr>
                  <w:r>
                    <w:rPr>
                      <w:rFonts w:hint="default" w:ascii="Times New Roman" w:hAnsi="Times New Roman" w:cs="Times New Roman" w:eastAsiaTheme="minorEastAsia"/>
                      <w:color w:val="auto"/>
                      <w:sz w:val="21"/>
                      <w:szCs w:val="21"/>
                      <w:lang w:val="en-US" w:eastAsia="zh-CN"/>
                    </w:rPr>
                    <w:t>环境空气  氮氧化物（一氧化氮和二氧化氮）的测定  盐酸萘乙二胺分光光度法</w:t>
                  </w:r>
                </w:p>
              </w:tc>
              <w:tc>
                <w:tcPr>
                  <w:tcW w:w="2415" w:type="dxa"/>
                  <w:vAlign w:val="center"/>
                </w:tcPr>
                <w:p>
                  <w:pPr>
                    <w:pStyle w:val="2"/>
                    <w:ind w:firstLine="0" w:firstLineChars="0"/>
                    <w:jc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color w:val="auto"/>
                      <w:kern w:val="0"/>
                      <w:sz w:val="21"/>
                      <w:szCs w:val="21"/>
                      <w:u w:val="none"/>
                      <w:lang w:val="en-US" w:eastAsia="zh-CN" w:bidi="ar"/>
                    </w:rPr>
                    <w:t xml:space="preserve">HJ 479-2009                </w:t>
                  </w:r>
                </w:p>
              </w:tc>
              <w:tc>
                <w:tcPr>
                  <w:tcW w:w="1578" w:type="dxa"/>
                  <w:vAlign w:val="center"/>
                </w:tcPr>
                <w:p>
                  <w:pPr>
                    <w:adjustRightInd w:val="0"/>
                    <w:snapToGrid w:val="0"/>
                    <w:spacing w:line="240" w:lineRule="exact"/>
                    <w:jc w:val="center"/>
                    <w:textAlignment w:val="baseline"/>
                    <w:rPr>
                      <w:rFonts w:hint="default" w:ascii="Times New Roman" w:hAnsi="Times New Roman" w:eastAsia="宋体" w:cs="Times New Roman"/>
                      <w:color w:val="auto"/>
                      <w:szCs w:val="21"/>
                      <w:highlight w:val="yellow"/>
                    </w:rPr>
                  </w:pPr>
                  <w:r>
                    <w:rPr>
                      <w:rFonts w:hint="default" w:ascii="Times New Roman" w:hAnsi="Times New Roman" w:cs="Times New Roman"/>
                      <w:color w:val="auto"/>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41"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臭气浓度（无量纲）</w:t>
                  </w:r>
                </w:p>
              </w:tc>
              <w:tc>
                <w:tcPr>
                  <w:tcW w:w="3378" w:type="dxa"/>
                  <w:vAlign w:val="center"/>
                </w:tcPr>
                <w:p>
                  <w:pPr>
                    <w:keepNext w:val="0"/>
                    <w:keepLines w:val="0"/>
                    <w:widowControl/>
                    <w:suppressLineNumbers w:val="0"/>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auto"/>
                      <w:sz w:val="21"/>
                      <w:szCs w:val="21"/>
                    </w:rPr>
                    <w:t>空气质量 恶臭的测定 三点比较式臭袋法</w:t>
                  </w:r>
                </w:p>
              </w:tc>
              <w:tc>
                <w:tcPr>
                  <w:tcW w:w="2415" w:type="dxa"/>
                  <w:vAlign w:val="center"/>
                </w:tcPr>
                <w:p>
                  <w:pPr>
                    <w:pStyle w:val="2"/>
                    <w:ind w:firstLine="0" w:firstLineChars="0"/>
                    <w:jc w:val="center"/>
                    <w:rPr>
                      <w:rFonts w:hint="default" w:ascii="Times New Roman" w:hAnsi="Times New Roman" w:eastAsia="仿宋" w:cs="Times New Roman"/>
                      <w:kern w:val="0"/>
                      <w:sz w:val="21"/>
                      <w:szCs w:val="21"/>
                    </w:rPr>
                  </w:pPr>
                  <w:r>
                    <w:rPr>
                      <w:rFonts w:hint="default" w:ascii="Times New Roman" w:hAnsi="Times New Roman" w:eastAsia="仿宋" w:cs="Times New Roman"/>
                      <w:color w:val="auto"/>
                      <w:kern w:val="0"/>
                      <w:sz w:val="21"/>
                      <w:szCs w:val="21"/>
                    </w:rPr>
                    <w:t>GB/T 14675-1993</w:t>
                  </w:r>
                </w:p>
              </w:tc>
              <w:tc>
                <w:tcPr>
                  <w:tcW w:w="1578" w:type="dxa"/>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41" w:type="dxa"/>
                  <w:vAlign w:val="center"/>
                </w:tcPr>
                <w:p>
                  <w:pPr>
                    <w:pStyle w:val="2"/>
                    <w:spacing w:line="240" w:lineRule="auto"/>
                    <w:ind w:firstLine="0" w:firstLineChars="0"/>
                    <w:jc w:val="center"/>
                    <w:rPr>
                      <w:rFonts w:hint="default" w:ascii="Times New Roman" w:hAnsi="Times New Roman" w:eastAsia="宋体" w:cs="Times New Roman"/>
                      <w:sz w:val="21"/>
                      <w:szCs w:val="21"/>
                      <w:lang w:val="en-US" w:eastAsia="zh-CN"/>
                    </w:rPr>
                  </w:pPr>
                  <w:r>
                    <w:rPr>
                      <w:rStyle w:val="48"/>
                      <w:rFonts w:hint="default" w:ascii="Times New Roman" w:hAnsi="Times New Roman" w:cs="Times New Roman"/>
                      <w:sz w:val="21"/>
                      <w:szCs w:val="21"/>
                      <w:lang w:val="en-US" w:eastAsia="zh-CN" w:bidi="ar"/>
                    </w:rPr>
                    <w:t>氨（</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8"/>
                      <w:rFonts w:hint="default" w:ascii="Times New Roman" w:hAnsi="Times New Roman" w:cs="Times New Roman"/>
                      <w:sz w:val="21"/>
                      <w:szCs w:val="21"/>
                      <w:lang w:val="en-US" w:eastAsia="zh-CN" w:bidi="ar"/>
                    </w:rPr>
                    <w:t>）</w:t>
                  </w:r>
                </w:p>
              </w:tc>
              <w:tc>
                <w:tcPr>
                  <w:tcW w:w="3378" w:type="dxa"/>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sz w:val="21"/>
                      <w:szCs w:val="21"/>
                    </w:rPr>
                  </w:pPr>
                  <w:r>
                    <w:rPr>
                      <w:rFonts w:hint="default" w:ascii="Times New Roman" w:hAnsi="Times New Roman" w:eastAsia="宋体" w:cs="Times New Roman"/>
                      <w:sz w:val="21"/>
                      <w:szCs w:val="21"/>
                      <w:lang w:val="en-US" w:eastAsia="zh-CN"/>
                    </w:rPr>
                    <w:t>环境空气和废气 氨的测定 纳氏试剂分光光度法</w:t>
                  </w:r>
                </w:p>
              </w:tc>
              <w:tc>
                <w:tcPr>
                  <w:tcW w:w="2415" w:type="dxa"/>
                  <w:vAlign w:val="center"/>
                </w:tcPr>
                <w:p>
                  <w:pPr>
                    <w:pStyle w:val="2"/>
                    <w:spacing w:line="240" w:lineRule="auto"/>
                    <w:ind w:firstLine="0" w:firstLineChars="0"/>
                    <w:jc w:val="center"/>
                    <w:rPr>
                      <w:rFonts w:hint="default" w:ascii="Times New Roman" w:hAnsi="Times New Roman" w:eastAsia="仿宋" w:cs="Times New Roman"/>
                      <w:kern w:val="0"/>
                      <w:sz w:val="21"/>
                      <w:szCs w:val="21"/>
                    </w:rPr>
                  </w:pPr>
                  <w:r>
                    <w:rPr>
                      <w:rFonts w:hint="default" w:ascii="Times New Roman" w:hAnsi="Times New Roman" w:eastAsia="宋体" w:cs="Times New Roman"/>
                      <w:i w:val="0"/>
                      <w:color w:val="000000"/>
                      <w:kern w:val="0"/>
                      <w:sz w:val="21"/>
                      <w:szCs w:val="21"/>
                      <w:u w:val="none"/>
                      <w:lang w:val="en-US" w:eastAsia="zh-CN" w:bidi="ar"/>
                    </w:rPr>
                    <w:t>HJ 533-2009</w:t>
                  </w:r>
                </w:p>
              </w:tc>
              <w:tc>
                <w:tcPr>
                  <w:tcW w:w="1578" w:type="dxa"/>
                  <w:vAlign w:val="center"/>
                </w:tcPr>
                <w:p>
                  <w:pPr>
                    <w:adjustRightInd w:val="0"/>
                    <w:snapToGrid w:val="0"/>
                    <w:spacing w:line="240" w:lineRule="auto"/>
                    <w:jc w:val="center"/>
                    <w:textAlignment w:val="baseline"/>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41" w:type="dxa"/>
                  <w:vAlign w:val="center"/>
                </w:tcPr>
                <w:p>
                  <w:pPr>
                    <w:pStyle w:val="2"/>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lang w:val="en-US" w:eastAsia="zh-CN"/>
                    </w:rPr>
                    <w:t>硫化氢</w:t>
                  </w:r>
                  <w:r>
                    <w:rPr>
                      <w:rStyle w:val="48"/>
                      <w:rFonts w:hint="default" w:ascii="Times New Roman" w:hAnsi="Times New Roman" w:cs="Times New Roman"/>
                      <w:sz w:val="21"/>
                      <w:szCs w:val="21"/>
                      <w:lang w:val="en-US" w:eastAsia="zh-CN" w:bidi="ar"/>
                    </w:rPr>
                    <w:t>（</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8"/>
                      <w:rFonts w:hint="default" w:ascii="Times New Roman" w:hAnsi="Times New Roman" w:cs="Times New Roman"/>
                      <w:sz w:val="21"/>
                      <w:szCs w:val="21"/>
                      <w:lang w:val="en-US" w:eastAsia="zh-CN" w:bidi="ar"/>
                    </w:rPr>
                    <w:t>）</w:t>
                  </w:r>
                </w:p>
              </w:tc>
              <w:tc>
                <w:tcPr>
                  <w:tcW w:w="3378" w:type="dxa"/>
                  <w:vAlign w:val="center"/>
                </w:tcPr>
                <w:p>
                  <w:pPr>
                    <w:widowControl/>
                    <w:spacing w:line="240" w:lineRule="auto"/>
                    <w:jc w:val="center"/>
                    <w:textAlignment w:val="center"/>
                    <w:rPr>
                      <w:rFonts w:hint="default" w:ascii="Times New Roman" w:hAnsi="Times New Roman" w:cs="Times New Roman" w:eastAsiaTheme="minorEastAsia"/>
                      <w:sz w:val="21"/>
                      <w:szCs w:val="21"/>
                    </w:rPr>
                  </w:pPr>
                  <w:r>
                    <w:rPr>
                      <w:rFonts w:hint="default" w:ascii="Times New Roman" w:hAnsi="Times New Roman" w:eastAsia="宋体" w:cs="Times New Roman"/>
                      <w:color w:val="auto"/>
                      <w:sz w:val="21"/>
                      <w:szCs w:val="21"/>
                    </w:rPr>
                    <w:t>空气和废气监测分析方法/第三篇/第一章/十一/（二）/亚甲基蓝分光光度法</w:t>
                  </w:r>
                </w:p>
              </w:tc>
              <w:tc>
                <w:tcPr>
                  <w:tcW w:w="2415" w:type="dxa"/>
                  <w:vAlign w:val="center"/>
                </w:tcPr>
                <w:p>
                  <w:pPr>
                    <w:pStyle w:val="2"/>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国家环境保护总局（2003）第四版</w:t>
                  </w:r>
                </w:p>
                <w:p>
                  <w:pPr>
                    <w:pStyle w:val="2"/>
                    <w:numPr>
                      <w:ilvl w:val="0"/>
                      <w:numId w:val="0"/>
                    </w:numPr>
                    <w:spacing w:line="240" w:lineRule="auto"/>
                    <w:ind w:left="0" w:leftChars="0" w:firstLine="0" w:firstLineChars="0"/>
                    <w:jc w:val="center"/>
                    <w:rPr>
                      <w:rFonts w:hint="default" w:ascii="Times New Roman" w:hAnsi="Times New Roman" w:eastAsia="仿宋" w:cs="Times New Roman"/>
                      <w:kern w:val="0"/>
                      <w:sz w:val="21"/>
                      <w:szCs w:val="21"/>
                    </w:rPr>
                  </w:pPr>
                  <w:r>
                    <w:rPr>
                      <w:rFonts w:hint="default" w:ascii="Times New Roman" w:hAnsi="Times New Roman" w:eastAsia="宋体" w:cs="Times New Roman"/>
                      <w:color w:val="auto"/>
                      <w:kern w:val="0"/>
                      <w:sz w:val="21"/>
                      <w:szCs w:val="21"/>
                    </w:rPr>
                    <w:t>（增补版）</w:t>
                  </w:r>
                </w:p>
              </w:tc>
              <w:tc>
                <w:tcPr>
                  <w:tcW w:w="1578" w:type="dxa"/>
                  <w:vAlign w:val="center"/>
                </w:tcPr>
                <w:p>
                  <w:pPr>
                    <w:adjustRightInd w:val="0"/>
                    <w:snapToGrid w:val="0"/>
                    <w:spacing w:line="240" w:lineRule="auto"/>
                    <w:jc w:val="center"/>
                    <w:textAlignment w:val="baseline"/>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41" w:type="dxa"/>
                  <w:vAlign w:val="center"/>
                </w:tcPr>
                <w:p>
                  <w:pPr>
                    <w:pStyle w:val="2"/>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mg</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lang w:eastAsia="zh-CN"/>
                    </w:rPr>
                    <w:t>）</w:t>
                  </w:r>
                </w:p>
              </w:tc>
              <w:tc>
                <w:tcPr>
                  <w:tcW w:w="3378" w:type="dxa"/>
                  <w:vAlign w:val="center"/>
                </w:tcPr>
                <w:p>
                  <w:pPr>
                    <w:keepNext w:val="0"/>
                    <w:keepLines w:val="0"/>
                    <w:widowControl/>
                    <w:suppressLineNumbers w:val="0"/>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auto"/>
                      <w:sz w:val="21"/>
                      <w:szCs w:val="21"/>
                      <w:lang w:val="en-US" w:eastAsia="zh-CN"/>
                    </w:rPr>
                    <w:t>环境空气 总悬浮颗粒物的测定</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eastAsiaTheme="minorEastAsia"/>
                      <w:color w:val="auto"/>
                      <w:sz w:val="21"/>
                      <w:szCs w:val="21"/>
                      <w:lang w:val="en-US" w:eastAsia="zh-CN"/>
                    </w:rPr>
                    <w:t>重量法</w:t>
                  </w:r>
                </w:p>
              </w:tc>
              <w:tc>
                <w:tcPr>
                  <w:tcW w:w="2415" w:type="dxa"/>
                  <w:vAlign w:val="center"/>
                </w:tcPr>
                <w:p>
                  <w:pPr>
                    <w:pStyle w:val="2"/>
                    <w:ind w:firstLine="0" w:firstLineChars="0"/>
                    <w:jc w:val="center"/>
                    <w:rPr>
                      <w:rFonts w:hint="default" w:ascii="Times New Roman" w:hAnsi="Times New Roman" w:eastAsia="仿宋" w:cs="Times New Roman"/>
                      <w:kern w:val="0"/>
                      <w:sz w:val="21"/>
                      <w:szCs w:val="21"/>
                    </w:rPr>
                  </w:pPr>
                  <w:r>
                    <w:rPr>
                      <w:rFonts w:hint="default" w:ascii="Times New Roman" w:hAnsi="Times New Roman" w:eastAsia="宋体" w:cs="Times New Roman"/>
                      <w:i w:val="0"/>
                      <w:color w:val="auto"/>
                      <w:kern w:val="0"/>
                      <w:sz w:val="21"/>
                      <w:szCs w:val="21"/>
                      <w:u w:val="none"/>
                      <w:lang w:val="en-US" w:eastAsia="zh-CN" w:bidi="ar"/>
                    </w:rPr>
                    <w:t xml:space="preserve">GB/T 15432-1995 </w:t>
                  </w:r>
                </w:p>
              </w:tc>
              <w:tc>
                <w:tcPr>
                  <w:tcW w:w="1578" w:type="dxa"/>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41" w:type="dxa"/>
                  <w:vAlign w:val="center"/>
                </w:tcPr>
                <w:p>
                  <w:pPr>
                    <w:pStyle w:val="2"/>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lang w:eastAsia="zh-CN"/>
                    </w:rPr>
                    <w:t>油烟</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3378" w:type="dxa"/>
                  <w:vAlign w:val="center"/>
                </w:tcPr>
                <w:p>
                  <w:pPr>
                    <w:keepNext w:val="0"/>
                    <w:keepLines w:val="0"/>
                    <w:widowControl/>
                    <w:suppressLineNumbers w:val="0"/>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auto"/>
                      <w:sz w:val="21"/>
                      <w:szCs w:val="21"/>
                      <w:lang w:val="en-US" w:eastAsia="zh-CN"/>
                    </w:rPr>
                    <w:t>山东省饮食业油烟排放标准</w:t>
                  </w:r>
                </w:p>
              </w:tc>
              <w:tc>
                <w:tcPr>
                  <w:tcW w:w="2415" w:type="dxa"/>
                  <w:vAlign w:val="center"/>
                </w:tcPr>
                <w:p>
                  <w:pPr>
                    <w:pStyle w:val="2"/>
                    <w:ind w:firstLine="0" w:firstLineChars="0"/>
                    <w:jc w:val="center"/>
                    <w:rPr>
                      <w:rFonts w:hint="default" w:ascii="Times New Roman" w:hAnsi="Times New Roman" w:eastAsia="仿宋" w:cs="Times New Roman"/>
                      <w:kern w:val="0"/>
                      <w:sz w:val="21"/>
                      <w:szCs w:val="21"/>
                    </w:rPr>
                  </w:pPr>
                  <w:r>
                    <w:rPr>
                      <w:rFonts w:hint="default" w:ascii="Times New Roman" w:hAnsi="Times New Roman" w:cs="Times New Roman"/>
                      <w:color w:val="auto"/>
                      <w:sz w:val="21"/>
                      <w:szCs w:val="21"/>
                    </w:rPr>
                    <w:t>DB</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37/597-2006</w:t>
                  </w:r>
                </w:p>
              </w:tc>
              <w:tc>
                <w:tcPr>
                  <w:tcW w:w="1578" w:type="dxa"/>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lang w:val="en-US" w:eastAsia="zh-CN"/>
                    </w:rPr>
                    <w:t>/</w:t>
                  </w:r>
                </w:p>
              </w:tc>
            </w:tr>
          </w:tbl>
          <w:p>
            <w:pPr>
              <w:spacing w:line="360" w:lineRule="auto"/>
              <w:rPr>
                <w:rFonts w:hint="default" w:ascii="Times New Roman" w:hAnsi="Times New Roman"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rPr>
              <w:t>6.1.3</w:t>
            </w:r>
            <w:r>
              <w:rPr>
                <w:rFonts w:hint="default" w:ascii="Times New Roman" w:hAnsi="Times New Roman" w:cs="Times New Roman"/>
                <w:b/>
                <w:bCs/>
                <w:color w:val="auto"/>
                <w:sz w:val="24"/>
                <w:szCs w:val="24"/>
                <w:highlight w:val="none"/>
                <w:lang w:eastAsia="zh-CN"/>
              </w:rPr>
              <w:t>有组织废气监测结果及评价</w:t>
            </w:r>
          </w:p>
          <w:p>
            <w:pPr>
              <w:jc w:val="center"/>
              <w:rPr>
                <w:rFonts w:hint="default" w:ascii="Times New Roman" w:hAnsi="Times New Roman" w:eastAsia="宋体" w:cs="Times New Roman"/>
                <w:color w:val="auto"/>
                <w:highlight w:val="none"/>
                <w:lang w:val="zh-CN"/>
              </w:rPr>
            </w:pPr>
            <w:r>
              <w:rPr>
                <w:rFonts w:hint="default" w:ascii="Times New Roman" w:hAnsi="Times New Roman" w:eastAsia="宋体" w:cs="Times New Roman"/>
                <w:b/>
                <w:color w:val="auto"/>
                <w:sz w:val="24"/>
                <w:szCs w:val="24"/>
                <w:highlight w:val="none"/>
              </w:rPr>
              <w:t>表6-</w:t>
            </w:r>
            <w:r>
              <w:rPr>
                <w:rFonts w:hint="default" w:ascii="Times New Roman" w:hAnsi="Times New Roman"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 xml:space="preserve"> </w:t>
            </w:r>
            <w:r>
              <w:rPr>
                <w:rFonts w:hint="default" w:ascii="Times New Roman" w:hAnsi="Times New Roman" w:eastAsia="宋体" w:cs="Times New Roman"/>
                <w:b/>
                <w:color w:val="auto"/>
                <w:sz w:val="24"/>
                <w:szCs w:val="24"/>
                <w:highlight w:val="none"/>
                <w:lang w:eastAsia="zh-CN"/>
              </w:rPr>
              <w:t>有</w:t>
            </w:r>
            <w:r>
              <w:rPr>
                <w:rFonts w:hint="default" w:ascii="Times New Roman" w:hAnsi="Times New Roman" w:eastAsia="宋体" w:cs="Times New Roman"/>
                <w:b/>
                <w:color w:val="auto"/>
                <w:sz w:val="24"/>
                <w:szCs w:val="24"/>
                <w:highlight w:val="none"/>
              </w:rPr>
              <w:t>组织</w:t>
            </w:r>
            <w:r>
              <w:rPr>
                <w:rFonts w:hint="default" w:ascii="Times New Roman" w:hAnsi="Times New Roman" w:eastAsia="宋体" w:cs="Times New Roman"/>
                <w:b/>
                <w:bCs/>
                <w:color w:val="auto"/>
                <w:sz w:val="24"/>
                <w:szCs w:val="24"/>
                <w:highlight w:val="none"/>
              </w:rPr>
              <w:t>废气监测结果一览表</w:t>
            </w:r>
          </w:p>
          <w:tbl>
            <w:tblPr>
              <w:tblStyle w:val="34"/>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110"/>
              <w:gridCol w:w="574"/>
              <w:gridCol w:w="1050"/>
              <w:gridCol w:w="924"/>
              <w:gridCol w:w="924"/>
              <w:gridCol w:w="924"/>
              <w:gridCol w:w="924"/>
              <w:gridCol w:w="924"/>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1097" w:type="dxa"/>
                  <w:vMerge w:val="restart"/>
                  <w:vAlign w:val="center"/>
                </w:tcPr>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采样日期</w:t>
                  </w:r>
                </w:p>
              </w:tc>
              <w:tc>
                <w:tcPr>
                  <w:tcW w:w="1110" w:type="dxa"/>
                  <w:vMerge w:val="restart"/>
                  <w:vAlign w:val="center"/>
                </w:tcPr>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检测点位</w:t>
                  </w:r>
                </w:p>
              </w:tc>
              <w:tc>
                <w:tcPr>
                  <w:tcW w:w="1624" w:type="dxa"/>
                  <w:gridSpan w:val="2"/>
                  <w:vMerge w:val="restart"/>
                  <w:vAlign w:val="center"/>
                </w:tcPr>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检测项目</w:t>
                  </w:r>
                </w:p>
              </w:tc>
              <w:tc>
                <w:tcPr>
                  <w:tcW w:w="5547" w:type="dxa"/>
                  <w:gridSpan w:val="6"/>
                  <w:vAlign w:val="center"/>
                </w:tcPr>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exact"/>
                <w:jc w:val="center"/>
              </w:trPr>
              <w:tc>
                <w:tcPr>
                  <w:tcW w:w="1097"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1110"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1624" w:type="dxa"/>
                  <w:gridSpan w:val="2"/>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924" w:type="dxa"/>
                  <w:vAlign w:val="center"/>
                </w:tcPr>
                <w:p>
                  <w:pPr>
                    <w:pStyle w:val="2"/>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b/>
                      <w:bCs/>
                      <w:sz w:val="21"/>
                      <w:szCs w:val="21"/>
                    </w:rPr>
                    <w:t>第1次</w:t>
                  </w:r>
                </w:p>
              </w:tc>
              <w:tc>
                <w:tcPr>
                  <w:tcW w:w="924" w:type="dxa"/>
                  <w:vAlign w:val="center"/>
                </w:tcPr>
                <w:p>
                  <w:pPr>
                    <w:pStyle w:val="2"/>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rPr>
                    <w:t>第2次</w:t>
                  </w:r>
                </w:p>
              </w:tc>
              <w:tc>
                <w:tcPr>
                  <w:tcW w:w="924" w:type="dxa"/>
                  <w:vAlign w:val="center"/>
                </w:tcPr>
                <w:p>
                  <w:pPr>
                    <w:pStyle w:val="2"/>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rPr>
                    <w:t>第3次</w:t>
                  </w:r>
                </w:p>
              </w:tc>
              <w:tc>
                <w:tcPr>
                  <w:tcW w:w="924" w:type="dxa"/>
                  <w:vAlign w:val="center"/>
                </w:tcPr>
                <w:p>
                  <w:pPr>
                    <w:pStyle w:val="2"/>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b/>
                      <w:bCs/>
                      <w:sz w:val="21"/>
                      <w:szCs w:val="21"/>
                    </w:rPr>
                    <w:t>第4次</w:t>
                  </w:r>
                </w:p>
              </w:tc>
              <w:tc>
                <w:tcPr>
                  <w:tcW w:w="924" w:type="dxa"/>
                  <w:vAlign w:val="center"/>
                </w:tcPr>
                <w:p>
                  <w:pPr>
                    <w:pStyle w:val="2"/>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b/>
                      <w:bCs/>
                      <w:sz w:val="21"/>
                      <w:szCs w:val="21"/>
                    </w:rPr>
                    <w:t>第5次</w:t>
                  </w:r>
                </w:p>
              </w:tc>
              <w:tc>
                <w:tcPr>
                  <w:tcW w:w="927" w:type="dxa"/>
                  <w:vAlign w:val="center"/>
                </w:tcPr>
                <w:p>
                  <w:pPr>
                    <w:pStyle w:val="2"/>
                    <w:ind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b/>
                      <w:bCs/>
                      <w:sz w:val="21"/>
                      <w:szCs w:val="21"/>
                    </w:rPr>
                    <w:t>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1097" w:type="dxa"/>
                  <w:vMerge w:val="restart"/>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2022.05.</w:t>
                  </w:r>
                </w:p>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19</w:t>
                  </w:r>
                </w:p>
              </w:tc>
              <w:tc>
                <w:tcPr>
                  <w:tcW w:w="1110" w:type="dxa"/>
                  <w:vMerge w:val="restart"/>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餐厅</w:t>
                  </w:r>
                </w:p>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排气筒P1</w:t>
                  </w:r>
                </w:p>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出口</w:t>
                  </w:r>
                </w:p>
              </w:tc>
              <w:tc>
                <w:tcPr>
                  <w:tcW w:w="1624" w:type="dxa"/>
                  <w:gridSpan w:val="2"/>
                  <w:vAlign w:val="center"/>
                </w:tcPr>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13266</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12972</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12709</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12986</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13003</w:t>
                  </w:r>
                </w:p>
              </w:tc>
              <w:tc>
                <w:tcPr>
                  <w:tcW w:w="927"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12987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jc w:val="center"/>
              </w:trPr>
              <w:tc>
                <w:tcPr>
                  <w:tcW w:w="1097"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1110"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574" w:type="dxa"/>
                  <w:vMerge w:val="restart"/>
                  <w:vAlign w:val="center"/>
                </w:tcPr>
                <w:p>
                  <w:pPr>
                    <w:pStyle w:val="2"/>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饮食</w:t>
                  </w:r>
                </w:p>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sz w:val="21"/>
                      <w:szCs w:val="21"/>
                    </w:rPr>
                    <w:t>油烟</w:t>
                  </w:r>
                </w:p>
              </w:tc>
              <w:tc>
                <w:tcPr>
                  <w:tcW w:w="1050" w:type="dxa"/>
                  <w:vAlign w:val="center"/>
                </w:tcPr>
                <w:p>
                  <w:pPr>
                    <w:widowControl/>
                    <w:ind w:right="-65" w:rightChars="-31"/>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kern w:val="0"/>
                      <w:szCs w:val="21"/>
                    </w:rPr>
                    <w:t>排放浓度（mg/m</w:t>
                  </w:r>
                  <w:r>
                    <w:rPr>
                      <w:rFonts w:hint="default" w:ascii="Times New Roman" w:hAnsi="Times New Roman" w:cs="Times New Roman"/>
                      <w:kern w:val="0"/>
                      <w:szCs w:val="21"/>
                      <w:vertAlign w:val="superscript"/>
                    </w:rPr>
                    <w:t>3</w:t>
                  </w:r>
                  <w:r>
                    <w:rPr>
                      <w:rFonts w:hint="default" w:ascii="Times New Roman" w:hAnsi="Times New Roman" w:cs="Times New Roman"/>
                      <w:kern w:val="0"/>
                      <w:szCs w:val="21"/>
                    </w:rPr>
                    <w:t>）</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0.10</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0.06</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0.06</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0.06</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0.08</w:t>
                  </w:r>
                </w:p>
              </w:tc>
              <w:tc>
                <w:tcPr>
                  <w:tcW w:w="927"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097"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1110"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574" w:type="dxa"/>
                  <w:vMerge w:val="continue"/>
                  <w:vAlign w:val="center"/>
                </w:tcPr>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p>
              </w:tc>
              <w:tc>
                <w:tcPr>
                  <w:tcW w:w="1050" w:type="dxa"/>
                  <w:vAlign w:val="center"/>
                </w:tcPr>
                <w:p>
                  <w:pPr>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kern w:val="0"/>
                      <w:szCs w:val="21"/>
                    </w:rPr>
                    <w:t>排放速率（kg/h）</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1.3×10</w:t>
                  </w:r>
                  <w:r>
                    <w:rPr>
                      <w:rFonts w:hint="default" w:ascii="Times New Roman" w:hAnsi="Times New Roman" w:cs="Times New Roman"/>
                      <w:b w:val="0"/>
                      <w:bCs w:val="0"/>
                      <w:sz w:val="21"/>
                      <w:szCs w:val="21"/>
                      <w:vertAlign w:val="superscript"/>
                      <w:lang w:val="en-US" w:eastAsia="zh-CN"/>
                    </w:rPr>
                    <w:t>-3</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8×10</w:t>
                  </w:r>
                  <w:r>
                    <w:rPr>
                      <w:rFonts w:hint="default" w:ascii="Times New Roman" w:hAnsi="Times New Roman" w:cs="Times New Roman"/>
                      <w:b w:val="0"/>
                      <w:bCs w:val="0"/>
                      <w:sz w:val="21"/>
                      <w:szCs w:val="21"/>
                      <w:vertAlign w:val="superscript"/>
                      <w:lang w:val="en-US" w:eastAsia="zh-CN"/>
                    </w:rPr>
                    <w:t>-4</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8×10</w:t>
                  </w:r>
                  <w:r>
                    <w:rPr>
                      <w:rFonts w:hint="default" w:ascii="Times New Roman" w:hAnsi="Times New Roman" w:cs="Times New Roman"/>
                      <w:b w:val="0"/>
                      <w:bCs w:val="0"/>
                      <w:sz w:val="21"/>
                      <w:szCs w:val="21"/>
                      <w:vertAlign w:val="superscript"/>
                      <w:lang w:val="en-US" w:eastAsia="zh-CN"/>
                    </w:rPr>
                    <w:t>-4</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8×10</w:t>
                  </w:r>
                  <w:r>
                    <w:rPr>
                      <w:rFonts w:hint="default" w:ascii="Times New Roman" w:hAnsi="Times New Roman" w:cs="Times New Roman"/>
                      <w:b w:val="0"/>
                      <w:bCs w:val="0"/>
                      <w:sz w:val="21"/>
                      <w:szCs w:val="21"/>
                      <w:vertAlign w:val="superscript"/>
                      <w:lang w:val="en-US" w:eastAsia="zh-CN"/>
                    </w:rPr>
                    <w:t>-4</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1×10</w:t>
                  </w:r>
                  <w:r>
                    <w:rPr>
                      <w:rFonts w:hint="default" w:ascii="Times New Roman" w:hAnsi="Times New Roman" w:cs="Times New Roman"/>
                      <w:b w:val="0"/>
                      <w:bCs w:val="0"/>
                      <w:sz w:val="21"/>
                      <w:szCs w:val="21"/>
                      <w:vertAlign w:val="superscript"/>
                      <w:lang w:val="en-US" w:eastAsia="zh-CN"/>
                    </w:rPr>
                    <w:t>-3</w:t>
                  </w:r>
                </w:p>
              </w:tc>
              <w:tc>
                <w:tcPr>
                  <w:tcW w:w="927"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9×10</w:t>
                  </w:r>
                  <w:r>
                    <w:rPr>
                      <w:rFonts w:hint="default"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097" w:type="dxa"/>
                  <w:vMerge w:val="restart"/>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2022.05.</w:t>
                  </w:r>
                </w:p>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w:t>
                  </w:r>
                </w:p>
              </w:tc>
              <w:tc>
                <w:tcPr>
                  <w:tcW w:w="1110"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1624" w:type="dxa"/>
                  <w:gridSpan w:val="2"/>
                  <w:vAlign w:val="center"/>
                </w:tcPr>
                <w:p>
                  <w:pPr>
                    <w:jc w:val="center"/>
                    <w:rPr>
                      <w:rFonts w:hint="default" w:ascii="Times New Roman" w:hAnsi="Times New Roman" w:cs="Times New Roman"/>
                      <w:kern w:val="0"/>
                      <w:szCs w:val="21"/>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13449</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12967</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12896</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13193</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13079</w:t>
                  </w:r>
                </w:p>
              </w:tc>
              <w:tc>
                <w:tcPr>
                  <w:tcW w:w="927"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13117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097"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1110"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574" w:type="dxa"/>
                  <w:vMerge w:val="restart"/>
                  <w:vAlign w:val="center"/>
                </w:tcPr>
                <w:p>
                  <w:pPr>
                    <w:pStyle w:val="2"/>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饮食</w:t>
                  </w:r>
                </w:p>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cs="Times New Roman"/>
                      <w:sz w:val="21"/>
                      <w:szCs w:val="21"/>
                    </w:rPr>
                    <w:t>油烟</w:t>
                  </w:r>
                </w:p>
              </w:tc>
              <w:tc>
                <w:tcPr>
                  <w:tcW w:w="1050" w:type="dxa"/>
                  <w:vAlign w:val="center"/>
                </w:tcPr>
                <w:p>
                  <w:pPr>
                    <w:widowControl/>
                    <w:ind w:right="-65" w:rightChars="-31"/>
                    <w:jc w:val="center"/>
                    <w:rPr>
                      <w:rFonts w:hint="default" w:ascii="Times New Roman" w:hAnsi="Times New Roman" w:cs="Times New Roman"/>
                      <w:kern w:val="0"/>
                      <w:szCs w:val="21"/>
                    </w:rPr>
                  </w:pPr>
                  <w:r>
                    <w:rPr>
                      <w:rFonts w:hint="default" w:ascii="Times New Roman" w:hAnsi="Times New Roman" w:cs="Times New Roman"/>
                      <w:kern w:val="0"/>
                      <w:szCs w:val="21"/>
                    </w:rPr>
                    <w:t>排放浓度（mg/m</w:t>
                  </w:r>
                  <w:r>
                    <w:rPr>
                      <w:rFonts w:hint="default" w:ascii="Times New Roman" w:hAnsi="Times New Roman" w:cs="Times New Roman"/>
                      <w:kern w:val="0"/>
                      <w:szCs w:val="21"/>
                      <w:vertAlign w:val="superscript"/>
                    </w:rPr>
                    <w:t>3</w:t>
                  </w:r>
                  <w:r>
                    <w:rPr>
                      <w:rFonts w:hint="default" w:ascii="Times New Roman" w:hAnsi="Times New Roman" w:cs="Times New Roman"/>
                      <w:kern w:val="0"/>
                      <w:szCs w:val="21"/>
                    </w:rPr>
                    <w:t>）</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0.07</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0.08</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0.07</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0.08</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0.07</w:t>
                  </w:r>
                </w:p>
              </w:tc>
              <w:tc>
                <w:tcPr>
                  <w:tcW w:w="927"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097"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1110" w:type="dxa"/>
                  <w:vMerge w:val="continue"/>
                  <w:vAlign w:val="center"/>
                </w:tcPr>
                <w:p>
                  <w:pPr>
                    <w:pStyle w:val="2"/>
                    <w:wordWrap/>
                    <w:jc w:val="both"/>
                    <w:rPr>
                      <w:rFonts w:hint="default" w:ascii="Times New Roman" w:hAnsi="Times New Roman" w:eastAsia="宋体" w:cs="Times New Roman"/>
                      <w:b/>
                      <w:bCs/>
                      <w:sz w:val="21"/>
                      <w:szCs w:val="21"/>
                      <w:vertAlign w:val="baseline"/>
                      <w:lang w:val="en-US" w:eastAsia="zh-CN"/>
                    </w:rPr>
                  </w:pPr>
                </w:p>
              </w:tc>
              <w:tc>
                <w:tcPr>
                  <w:tcW w:w="574" w:type="dxa"/>
                  <w:vMerge w:val="continue"/>
                  <w:vAlign w:val="center"/>
                </w:tcPr>
                <w:p>
                  <w:pPr>
                    <w:pStyle w:val="2"/>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p>
              </w:tc>
              <w:tc>
                <w:tcPr>
                  <w:tcW w:w="1050" w:type="dxa"/>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排放速率（kg/h）</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9×10</w:t>
                  </w:r>
                  <w:r>
                    <w:rPr>
                      <w:rFonts w:hint="default" w:ascii="Times New Roman" w:hAnsi="Times New Roman" w:cs="Times New Roman"/>
                      <w:b w:val="0"/>
                      <w:bCs w:val="0"/>
                      <w:sz w:val="21"/>
                      <w:szCs w:val="21"/>
                      <w:vertAlign w:val="superscript"/>
                      <w:lang w:val="en-US" w:eastAsia="zh-CN"/>
                    </w:rPr>
                    <w:t>-4</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1×10</w:t>
                  </w:r>
                  <w:r>
                    <w:rPr>
                      <w:rFonts w:hint="default" w:ascii="Times New Roman" w:hAnsi="Times New Roman" w:cs="Times New Roman"/>
                      <w:b w:val="0"/>
                      <w:bCs w:val="0"/>
                      <w:sz w:val="21"/>
                      <w:szCs w:val="21"/>
                      <w:vertAlign w:val="superscript"/>
                      <w:lang w:val="en-US" w:eastAsia="zh-CN"/>
                    </w:rPr>
                    <w:t>-3</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9×10</w:t>
                  </w:r>
                  <w:r>
                    <w:rPr>
                      <w:rFonts w:hint="default" w:ascii="Times New Roman" w:hAnsi="Times New Roman" w:cs="Times New Roman"/>
                      <w:b w:val="0"/>
                      <w:bCs w:val="0"/>
                      <w:sz w:val="21"/>
                      <w:szCs w:val="21"/>
                      <w:vertAlign w:val="superscript"/>
                      <w:lang w:val="en-US" w:eastAsia="zh-CN"/>
                    </w:rPr>
                    <w:t>-4</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1×10</w:t>
                  </w:r>
                  <w:r>
                    <w:rPr>
                      <w:rFonts w:hint="default" w:ascii="Times New Roman" w:hAnsi="Times New Roman" w:cs="Times New Roman"/>
                      <w:b w:val="0"/>
                      <w:bCs w:val="0"/>
                      <w:sz w:val="21"/>
                      <w:szCs w:val="21"/>
                      <w:vertAlign w:val="superscript"/>
                      <w:lang w:val="en-US" w:eastAsia="zh-CN"/>
                    </w:rPr>
                    <w:t>-3</w:t>
                  </w:r>
                </w:p>
              </w:tc>
              <w:tc>
                <w:tcPr>
                  <w:tcW w:w="924"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9×10</w:t>
                  </w:r>
                  <w:r>
                    <w:rPr>
                      <w:rFonts w:hint="default" w:ascii="Times New Roman" w:hAnsi="Times New Roman" w:cs="Times New Roman"/>
                      <w:b w:val="0"/>
                      <w:bCs w:val="0"/>
                      <w:sz w:val="21"/>
                      <w:szCs w:val="21"/>
                      <w:vertAlign w:val="superscript"/>
                      <w:lang w:val="en-US" w:eastAsia="zh-CN"/>
                    </w:rPr>
                    <w:t>-4</w:t>
                  </w:r>
                </w:p>
              </w:tc>
              <w:tc>
                <w:tcPr>
                  <w:tcW w:w="927" w:type="dxa"/>
                  <w:vAlign w:val="center"/>
                </w:tcPr>
                <w:p>
                  <w:pPr>
                    <w:pStyle w:val="2"/>
                    <w:wordWrap/>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b w:val="0"/>
                      <w:bCs w:val="0"/>
                      <w:sz w:val="21"/>
                      <w:szCs w:val="21"/>
                      <w:vertAlign w:val="baseline"/>
                      <w:lang w:val="en-US" w:eastAsia="zh-CN"/>
                    </w:rPr>
                    <w:t>9×10</w:t>
                  </w:r>
                  <w:r>
                    <w:rPr>
                      <w:rFonts w:hint="default" w:ascii="Times New Roman" w:hAnsi="Times New Roman" w:cs="Times New Roman"/>
                      <w:b w:val="0"/>
                      <w:bCs w:val="0"/>
                      <w:sz w:val="21"/>
                      <w:szCs w:val="21"/>
                      <w:vertAlign w:val="superscript"/>
                      <w:lang w:val="en-US" w:eastAsia="zh-CN"/>
                    </w:rPr>
                    <w:t>-4</w:t>
                  </w:r>
                </w:p>
              </w:tc>
            </w:tr>
          </w:tbl>
          <w:p>
            <w:pPr>
              <w:pStyle w:val="2"/>
              <w:spacing w:line="360" w:lineRule="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b/>
                <w:bCs/>
                <w:color w:val="auto"/>
                <w:sz w:val="24"/>
                <w:szCs w:val="24"/>
                <w:highlight w:val="none"/>
                <w:lang w:val="zh-CN"/>
              </w:rPr>
              <w:t>监测结果表明</w:t>
            </w:r>
            <w:r>
              <w:rPr>
                <w:rFonts w:hint="default" w:ascii="Times New Roman" w:hAnsi="Times New Roman" w:eastAsia="宋体" w:cs="Times New Roman"/>
                <w:color w:val="auto"/>
                <w:sz w:val="24"/>
                <w:szCs w:val="24"/>
                <w:highlight w:val="none"/>
                <w:lang w:val="zh-CN"/>
              </w:rPr>
              <w:t>：验收监测期间</w:t>
            </w:r>
            <w:r>
              <w:rPr>
                <w:rFonts w:hint="default" w:ascii="Times New Roman" w:hAnsi="Times New Roman" w:cs="Times New Roman"/>
                <w:color w:val="auto"/>
                <w:sz w:val="24"/>
                <w:szCs w:val="24"/>
                <w:highlight w:val="none"/>
                <w:lang w:val="zh-CN"/>
              </w:rPr>
              <w:t>，餐厅排气筒</w:t>
            </w:r>
            <w:r>
              <w:rPr>
                <w:rFonts w:hint="default" w:ascii="Times New Roman" w:hAnsi="Times New Roman" w:cs="Times New Roman"/>
                <w:color w:val="auto"/>
                <w:sz w:val="24"/>
                <w:szCs w:val="24"/>
                <w:highlight w:val="none"/>
                <w:lang w:val="en-US" w:eastAsia="zh-CN"/>
              </w:rPr>
              <w:t>P1</w:t>
            </w:r>
            <w:r>
              <w:rPr>
                <w:rFonts w:hint="default" w:ascii="Times New Roman" w:hAnsi="Times New Roman" w:cs="Times New Roman"/>
                <w:color w:val="auto"/>
                <w:sz w:val="24"/>
                <w:szCs w:val="24"/>
                <w:highlight w:val="none"/>
                <w:lang w:val="zh-CN"/>
              </w:rPr>
              <w:t>出口油烟排放速率最高值为</w:t>
            </w:r>
            <w:r>
              <w:rPr>
                <w:rFonts w:hint="default" w:ascii="Times New Roman" w:hAnsi="Times New Roman" w:cs="Times New Roman"/>
                <w:color w:val="auto"/>
                <w:sz w:val="24"/>
                <w:szCs w:val="24"/>
                <w:highlight w:val="none"/>
                <w:shd w:val="clear"/>
                <w:lang w:val="en-US" w:eastAsia="zh-CN"/>
              </w:rPr>
              <w:t>1.3×10</w:t>
            </w:r>
            <w:r>
              <w:rPr>
                <w:rFonts w:hint="default" w:ascii="Times New Roman" w:hAnsi="Times New Roman" w:cs="Times New Roman"/>
                <w:color w:val="auto"/>
                <w:sz w:val="24"/>
                <w:szCs w:val="24"/>
                <w:highlight w:val="none"/>
                <w:shd w:val="clear"/>
                <w:vertAlign w:val="superscript"/>
                <w:lang w:val="en-US" w:eastAsia="zh-CN"/>
              </w:rPr>
              <w:t>-3</w:t>
            </w:r>
            <w:r>
              <w:rPr>
                <w:rFonts w:hint="default" w:ascii="Times New Roman" w:hAnsi="Times New Roman" w:cs="Times New Roman"/>
                <w:color w:val="auto"/>
                <w:kern w:val="0"/>
                <w:sz w:val="24"/>
                <w:szCs w:val="24"/>
                <w:highlight w:val="none"/>
                <w:shd w:val="clear"/>
              </w:rPr>
              <w:t>kg/h</w:t>
            </w:r>
            <w:r>
              <w:rPr>
                <w:rFonts w:hint="default" w:ascii="Times New Roman" w:hAnsi="Times New Roman" w:cs="Times New Roman"/>
                <w:color w:val="auto"/>
                <w:kern w:val="0"/>
                <w:sz w:val="24"/>
                <w:szCs w:val="24"/>
                <w:highlight w:val="none"/>
                <w:shd w:val="clear"/>
                <w:lang w:eastAsia="zh-CN"/>
              </w:rPr>
              <w:t>，</w:t>
            </w:r>
            <w:r>
              <w:rPr>
                <w:rFonts w:hint="default" w:ascii="Times New Roman" w:hAnsi="Times New Roman" w:cs="Times New Roman"/>
                <w:color w:val="auto"/>
                <w:kern w:val="0"/>
                <w:sz w:val="24"/>
                <w:szCs w:val="24"/>
                <w:lang w:val="en-US" w:eastAsia="zh-CN"/>
              </w:rPr>
              <w:t>排放浓度最大值为</w:t>
            </w:r>
            <w:r>
              <w:rPr>
                <w:rFonts w:hint="default" w:ascii="Times New Roman" w:hAnsi="Times New Roman" w:cs="Times New Roman"/>
                <w:color w:val="auto"/>
                <w:kern w:val="0"/>
                <w:sz w:val="24"/>
                <w:szCs w:val="24"/>
                <w:highlight w:val="none"/>
                <w:lang w:val="en-US" w:eastAsia="zh-CN"/>
              </w:rPr>
              <w:t>0.10mg/m</w:t>
            </w:r>
            <w:r>
              <w:rPr>
                <w:rFonts w:hint="default" w:ascii="Times New Roman" w:hAnsi="Times New Roman" w:cs="Times New Roman"/>
                <w:color w:val="auto"/>
                <w:kern w:val="0"/>
                <w:sz w:val="24"/>
                <w:szCs w:val="24"/>
                <w:highlight w:val="none"/>
                <w:vertAlign w:val="superscript"/>
                <w:lang w:val="en-US" w:eastAsia="zh-CN"/>
              </w:rPr>
              <w:t>3</w:t>
            </w:r>
            <w:r>
              <w:rPr>
                <w:rFonts w:hint="default" w:ascii="Times New Roman" w:hAnsi="Times New Roman" w:cs="Times New Roman"/>
                <w:color w:val="auto"/>
                <w:kern w:val="0"/>
                <w:sz w:val="24"/>
                <w:szCs w:val="24"/>
                <w:lang w:eastAsia="zh-CN"/>
              </w:rPr>
              <w:t>，满足《山东省饮食油烟排放标准》（DB37/597-2006）“大型”相关标准要求</w:t>
            </w:r>
            <w:r>
              <w:rPr>
                <w:rFonts w:hint="default" w:ascii="Times New Roman" w:hAnsi="Times New Roman" w:eastAsia="宋体" w:cs="Times New Roman"/>
                <w:color w:val="auto"/>
                <w:kern w:val="0"/>
                <w:sz w:val="24"/>
                <w:szCs w:val="24"/>
                <w:lang w:val="en-US" w:eastAsia="zh-CN" w:bidi="ar-SA"/>
              </w:rPr>
              <w:t>。</w:t>
            </w:r>
          </w:p>
          <w:p>
            <w:pPr>
              <w:spacing w:line="360" w:lineRule="auto"/>
              <w:rPr>
                <w:rFonts w:hint="default" w:ascii="Times New Roman" w:hAnsi="Times New Roman" w:eastAsia="宋体" w:cs="Times New Roman"/>
                <w:b/>
                <w:bCs/>
                <w:color w:val="auto"/>
                <w:sz w:val="24"/>
                <w:szCs w:val="24"/>
                <w:highlight w:val="none"/>
              </w:rPr>
            </w:pPr>
            <w:r>
              <w:rPr>
                <w:rFonts w:hint="default" w:ascii="Times New Roman" w:hAnsi="Times New Roman" w:cs="Times New Roman"/>
                <w:b/>
                <w:bCs/>
                <w:color w:val="auto"/>
                <w:sz w:val="24"/>
                <w:szCs w:val="24"/>
                <w:highlight w:val="none"/>
                <w:lang w:val="en-US" w:eastAsia="zh-CN"/>
              </w:rPr>
              <w:t>6.1.4</w:t>
            </w:r>
            <w:r>
              <w:rPr>
                <w:rFonts w:hint="default" w:ascii="Times New Roman" w:hAnsi="Times New Roman" w:cs="Times New Roman"/>
                <w:b/>
                <w:bCs/>
                <w:color w:val="auto"/>
                <w:sz w:val="24"/>
                <w:szCs w:val="24"/>
                <w:highlight w:val="none"/>
                <w:lang w:eastAsia="zh-CN"/>
              </w:rPr>
              <w:t>无</w:t>
            </w:r>
            <w:r>
              <w:rPr>
                <w:rFonts w:hint="default" w:ascii="Times New Roman" w:hAnsi="Times New Roman" w:eastAsia="宋体" w:cs="Times New Roman"/>
                <w:b/>
                <w:bCs/>
                <w:color w:val="auto"/>
                <w:sz w:val="24"/>
                <w:szCs w:val="24"/>
                <w:highlight w:val="none"/>
              </w:rPr>
              <w:t>组织废气监测结果及评价</w:t>
            </w:r>
          </w:p>
          <w:p>
            <w:pPr>
              <w:jc w:val="center"/>
              <w:rPr>
                <w:rFonts w:hint="default" w:ascii="Times New Roman" w:hAnsi="Times New Roman" w:eastAsia="宋体" w:cs="Times New Roman"/>
                <w:color w:val="auto"/>
                <w:highlight w:val="none"/>
                <w:lang w:val="zh-CN"/>
              </w:rPr>
            </w:pPr>
            <w:r>
              <w:rPr>
                <w:rFonts w:hint="default" w:ascii="Times New Roman" w:hAnsi="Times New Roman" w:eastAsia="宋体" w:cs="Times New Roman"/>
                <w:b/>
                <w:color w:val="auto"/>
                <w:sz w:val="24"/>
                <w:szCs w:val="24"/>
                <w:highlight w:val="none"/>
              </w:rPr>
              <w:t>表6-</w:t>
            </w:r>
            <w:r>
              <w:rPr>
                <w:rFonts w:hint="default" w:ascii="Times New Roman" w:hAnsi="Times New Roman" w:cs="Times New Roman"/>
                <w:b/>
                <w:color w:val="auto"/>
                <w:sz w:val="24"/>
                <w:szCs w:val="24"/>
                <w:highlight w:val="none"/>
                <w:lang w:val="en-US" w:eastAsia="zh-CN"/>
              </w:rPr>
              <w:t>5</w:t>
            </w:r>
            <w:r>
              <w:rPr>
                <w:rFonts w:hint="default" w:ascii="Times New Roman" w:hAnsi="Times New Roman" w:eastAsia="宋体" w:cs="Times New Roman"/>
                <w:b/>
                <w:color w:val="auto"/>
                <w:sz w:val="24"/>
                <w:szCs w:val="24"/>
                <w:highlight w:val="none"/>
              </w:rPr>
              <w:t xml:space="preserve"> 无组织</w:t>
            </w:r>
            <w:r>
              <w:rPr>
                <w:rFonts w:hint="default" w:ascii="Times New Roman" w:hAnsi="Times New Roman" w:eastAsia="宋体" w:cs="Times New Roman"/>
                <w:b/>
                <w:bCs/>
                <w:color w:val="auto"/>
                <w:sz w:val="24"/>
                <w:szCs w:val="24"/>
                <w:highlight w:val="none"/>
              </w:rPr>
              <w:t>废气监测结果一览表</w:t>
            </w:r>
          </w:p>
          <w:tbl>
            <w:tblPr>
              <w:tblStyle w:val="33"/>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1155"/>
              <w:gridCol w:w="689"/>
              <w:gridCol w:w="1004"/>
              <w:gridCol w:w="1078"/>
              <w:gridCol w:w="1076"/>
              <w:gridCol w:w="1076"/>
              <w:gridCol w:w="1078"/>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77" w:type="dxa"/>
                  <w:vMerge w:val="restart"/>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采样日期</w:t>
                  </w:r>
                </w:p>
              </w:tc>
              <w:tc>
                <w:tcPr>
                  <w:tcW w:w="1155" w:type="dxa"/>
                  <w:vMerge w:val="restart"/>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监测项目</w:t>
                  </w:r>
                </w:p>
              </w:tc>
              <w:tc>
                <w:tcPr>
                  <w:tcW w:w="1693" w:type="dxa"/>
                  <w:gridSpan w:val="2"/>
                  <w:vMerge w:val="restart"/>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5387" w:type="dxa"/>
                  <w:gridSpan w:val="5"/>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77" w:type="dxa"/>
                  <w:vMerge w:val="continue"/>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p>
              </w:tc>
              <w:tc>
                <w:tcPr>
                  <w:tcW w:w="1155" w:type="dxa"/>
                  <w:vMerge w:val="continue"/>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p>
              </w:tc>
              <w:tc>
                <w:tcPr>
                  <w:tcW w:w="1693" w:type="dxa"/>
                  <w:gridSpan w:val="2"/>
                  <w:vMerge w:val="continue"/>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p>
              </w:tc>
              <w:tc>
                <w:tcPr>
                  <w:tcW w:w="1078"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第1次</w:t>
                  </w:r>
                </w:p>
              </w:tc>
              <w:tc>
                <w:tcPr>
                  <w:tcW w:w="1076"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第2次</w:t>
                  </w:r>
                </w:p>
              </w:tc>
              <w:tc>
                <w:tcPr>
                  <w:tcW w:w="1076"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第3次</w:t>
                  </w:r>
                </w:p>
              </w:tc>
              <w:tc>
                <w:tcPr>
                  <w:tcW w:w="1078" w:type="dxa"/>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第4次</w:t>
                  </w:r>
                </w:p>
              </w:tc>
              <w:tc>
                <w:tcPr>
                  <w:tcW w:w="1079" w:type="dxa"/>
                  <w:vAlign w:val="center"/>
                </w:tcPr>
                <w:p>
                  <w:pPr>
                    <w:pStyle w:val="2"/>
                    <w:spacing w:line="32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lang w:val="en-US"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1155"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eastAsia="宋体" w:cs="Times New Roman"/>
                      <w:b w:val="0"/>
                      <w:bCs/>
                      <w:color w:val="auto"/>
                      <w:sz w:val="21"/>
                      <w:szCs w:val="21"/>
                      <w:highlight w:val="none"/>
                    </w:rPr>
                    <w:t>臭气浓度（无量纲）</w:t>
                  </w: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11</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12</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11</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12</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13</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13</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12</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14</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14</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13</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15</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14</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16</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lang w:val="en-US"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11</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12</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11</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12</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13</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14</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12</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13</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14</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13</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16</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16</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14</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15</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1155"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eastAsiaTheme="minorEastAsia"/>
                      <w:sz w:val="21"/>
                      <w:szCs w:val="21"/>
                      <w:lang w:eastAsia="zh-CN"/>
                    </w:rPr>
                    <w:t>氨（</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sz w:val="21"/>
                      <w:szCs w:val="21"/>
                      <w:lang w:eastAsia="zh-CN"/>
                    </w:rPr>
                    <w:t>）</w:t>
                  </w: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0.03</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0.03</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0.03</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0.03</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0.12</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0.12</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0.12</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0.12</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0.04</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0.03</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0.03</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0.07</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0.06</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0.06</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0.06</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0.12</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0.11</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0.12</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0.12</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0.04</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1155"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eastAsiaTheme="minorEastAsia"/>
                      <w:sz w:val="21"/>
                      <w:szCs w:val="21"/>
                      <w:lang w:eastAsia="zh-CN"/>
                    </w:rPr>
                    <w:t>硫化氢（</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sz w:val="21"/>
                      <w:szCs w:val="21"/>
                      <w:lang w:eastAsia="zh-CN"/>
                    </w:rPr>
                    <w:t>）</w:t>
                  </w: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0.003</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0.003</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0.003</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0.003</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0.007</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0.007</w:t>
                  </w:r>
                </w:p>
              </w:tc>
              <w:tc>
                <w:tcPr>
                  <w:tcW w:w="1076"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0.007</w:t>
                  </w:r>
                </w:p>
              </w:tc>
              <w:tc>
                <w:tcPr>
                  <w:tcW w:w="1078"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0.007</w:t>
                  </w:r>
                </w:p>
              </w:tc>
              <w:tc>
                <w:tcPr>
                  <w:tcW w:w="1079" w:type="dxa"/>
                  <w:vAlign w:val="center"/>
                </w:tcPr>
                <w:p>
                  <w:pPr>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0.006</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0.006</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0.005</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0.004</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0.004</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0.005</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0.003</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0.004</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0.003</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0.004</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0.006</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0.007</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0.007</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0.007</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0.006</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0.006</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0.005</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0.005</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0.005</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0.004</w:t>
                  </w:r>
                </w:p>
              </w:tc>
              <w:tc>
                <w:tcPr>
                  <w:tcW w:w="1076"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0.005</w:t>
                  </w:r>
                </w:p>
              </w:tc>
              <w:tc>
                <w:tcPr>
                  <w:tcW w:w="1078"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color w:val="auto"/>
                      <w:kern w:val="2"/>
                      <w:sz w:val="21"/>
                      <w:szCs w:val="21"/>
                      <w:vertAlign w:val="baseline"/>
                      <w:lang w:val="en-US" w:eastAsia="zh-CN" w:bidi="ar-SA"/>
                    </w:rPr>
                    <w:t>0.003</w:t>
                  </w:r>
                </w:p>
              </w:tc>
              <w:tc>
                <w:tcPr>
                  <w:tcW w:w="1079"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cs="Times New Roman"/>
                      <w:b w:val="0"/>
                      <w:bCs w:val="0"/>
                      <w:kern w:val="2"/>
                      <w:sz w:val="21"/>
                      <w:szCs w:val="21"/>
                      <w:vertAlign w:val="baseli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1155"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val="en-US" w:eastAsia="zh-CN"/>
                    </w:rPr>
                    <w:t>颗粒物</w:t>
                  </w:r>
                  <w:r>
                    <w:rPr>
                      <w:rStyle w:val="48"/>
                      <w:rFonts w:hint="default" w:ascii="Times New Roman" w:hAnsi="Times New Roman" w:cs="Times New Roman"/>
                      <w:sz w:val="21"/>
                      <w:szCs w:val="21"/>
                      <w:lang w:val="en-US" w:eastAsia="zh-CN" w:bidi="ar"/>
                    </w:rPr>
                    <w:t>（</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8"/>
                      <w:rFonts w:hint="default" w:ascii="Times New Roman" w:hAnsi="Times New Roman" w:cs="Times New Roman"/>
                      <w:sz w:val="21"/>
                      <w:szCs w:val="21"/>
                      <w:lang w:val="en-US" w:eastAsia="zh-CN" w:bidi="ar"/>
                    </w:rPr>
                    <w:t>）</w:t>
                  </w: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0.157</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0.182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0.198</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0.187</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0.198</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0.220</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0.207</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0.228</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0.245</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0.258</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0.245</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0.267</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0.242</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0.218</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0.122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0.179</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0.142</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0.202</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0.148</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0.200</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0.168</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0.223</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0.185</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0.245</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0.200</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0.265</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0.163</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0.220</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0.193</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0.208</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1155"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val="en-US" w:eastAsia="zh-CN"/>
                    </w:rPr>
                    <w:t>二氧化硫</w:t>
                  </w:r>
                  <w:r>
                    <w:rPr>
                      <w:rStyle w:val="48"/>
                      <w:rFonts w:hint="default" w:ascii="Times New Roman" w:hAnsi="Times New Roman" w:cs="Times New Roman"/>
                      <w:sz w:val="21"/>
                      <w:szCs w:val="21"/>
                      <w:lang w:val="en-US" w:eastAsia="zh-CN" w:bidi="ar"/>
                    </w:rPr>
                    <w:t>（</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8"/>
                      <w:rFonts w:hint="default" w:ascii="Times New Roman" w:hAnsi="Times New Roman" w:cs="Times New Roman"/>
                      <w:sz w:val="21"/>
                      <w:szCs w:val="21"/>
                      <w:lang w:val="en-US" w:eastAsia="zh-CN" w:bidi="ar"/>
                    </w:rPr>
                    <w:t>）</w:t>
                  </w: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0.009</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0.008</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0.008</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0.008</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0.009</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0.013</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0.010</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0.009</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0.008</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0.008</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0.009</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0.010</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0.011</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1155"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val="en-US" w:eastAsia="zh-CN"/>
                    </w:rPr>
                    <w:t>氮氧化物</w:t>
                  </w:r>
                  <w:r>
                    <w:rPr>
                      <w:rStyle w:val="48"/>
                      <w:rFonts w:hint="default" w:ascii="Times New Roman" w:hAnsi="Times New Roman" w:cs="Times New Roman"/>
                      <w:sz w:val="21"/>
                      <w:szCs w:val="21"/>
                      <w:lang w:val="en-US" w:eastAsia="zh-CN" w:bidi="ar"/>
                    </w:rPr>
                    <w:t>（</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8"/>
                      <w:rFonts w:hint="default" w:ascii="Times New Roman" w:hAnsi="Times New Roman" w:cs="Times New Roman"/>
                      <w:sz w:val="21"/>
                      <w:szCs w:val="21"/>
                      <w:lang w:val="en-US" w:eastAsia="zh-CN" w:bidi="ar"/>
                    </w:rPr>
                    <w:t>）</w:t>
                  </w: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0.047</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0.044</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0.049</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0.043</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0.049</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0.046</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0.055</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0.045</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0.052</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0.048</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0.054</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0.049</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0.051</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0.057</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restart"/>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上风向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0.047</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0.048</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0.044</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0.045</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0.051</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0.053</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0.052</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0.052</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0.055</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0.054</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0.057</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0.057</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77"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1155" w:type="dxa"/>
                  <w:vMerge w:val="continue"/>
                  <w:vAlign w:val="center"/>
                </w:tcPr>
                <w:p>
                  <w:pPr>
                    <w:pStyle w:val="2"/>
                    <w:wordWrap/>
                    <w:ind w:left="0" w:leftChars="0" w:firstLine="0" w:firstLineChars="0"/>
                    <w:jc w:val="center"/>
                    <w:rPr>
                      <w:rFonts w:hint="default" w:ascii="Times New Roman" w:hAnsi="Times New Roman" w:eastAsia="宋体" w:cs="Times New Roman"/>
                      <w:b/>
                      <w:color w:val="auto"/>
                      <w:sz w:val="21"/>
                      <w:szCs w:val="21"/>
                      <w:highlight w:val="yellow"/>
                    </w:rPr>
                  </w:pPr>
                </w:p>
              </w:tc>
              <w:tc>
                <w:tcPr>
                  <w:tcW w:w="689"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004"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下风向</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0.055</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0.058</w:t>
                  </w:r>
                </w:p>
              </w:tc>
              <w:tc>
                <w:tcPr>
                  <w:tcW w:w="1076"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0.053</w:t>
                  </w:r>
                </w:p>
              </w:tc>
              <w:tc>
                <w:tcPr>
                  <w:tcW w:w="1078"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kern w:val="2"/>
                      <w:sz w:val="21"/>
                      <w:szCs w:val="21"/>
                      <w:vertAlign w:val="baseline"/>
                      <w:lang w:val="en-US" w:eastAsia="zh-CN" w:bidi="ar-SA"/>
                    </w:rPr>
                    <w:t>0.053</w:t>
                  </w:r>
                </w:p>
              </w:tc>
              <w:tc>
                <w:tcPr>
                  <w:tcW w:w="1079"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kern w:val="2"/>
                      <w:sz w:val="21"/>
                      <w:szCs w:val="21"/>
                      <w:vertAlign w:val="baseline"/>
                      <w:lang w:val="en-US" w:eastAsia="zh-CN" w:bidi="ar-SA"/>
                    </w:rPr>
                    <w:t>0.058</w:t>
                  </w:r>
                </w:p>
              </w:tc>
            </w:tr>
          </w:tbl>
          <w:p>
            <w:pPr>
              <w:pStyle w:val="2"/>
              <w:spacing w:line="360" w:lineRule="auto"/>
              <w:ind w:firstLine="480" w:firstLineChars="0"/>
              <w:jc w:val="both"/>
              <w:rPr>
                <w:rFonts w:hint="default" w:ascii="Times New Roman" w:hAnsi="Times New Roman" w:eastAsia="宋体" w:cs="Times New Roman"/>
                <w:color w:val="auto"/>
                <w:sz w:val="24"/>
                <w:szCs w:val="24"/>
                <w:highlight w:val="none"/>
                <w:shd w:val="clear"/>
              </w:rPr>
            </w:pPr>
            <w:r>
              <w:rPr>
                <w:rFonts w:hint="default" w:ascii="Times New Roman" w:hAnsi="Times New Roman" w:eastAsia="宋体" w:cs="Times New Roman"/>
                <w:b/>
                <w:color w:val="auto"/>
                <w:sz w:val="24"/>
                <w:szCs w:val="24"/>
                <w:highlight w:val="none"/>
              </w:rPr>
              <w:t>监测结果表明</w:t>
            </w:r>
            <w:r>
              <w:rPr>
                <w:rFonts w:hint="default" w:ascii="Times New Roman" w:hAnsi="Times New Roman" w:eastAsia="宋体" w:cs="Times New Roman"/>
                <w:bCs/>
                <w:color w:val="auto"/>
                <w:sz w:val="24"/>
                <w:szCs w:val="24"/>
                <w:highlight w:val="none"/>
              </w:rPr>
              <w:t>：</w:t>
            </w:r>
            <w:r>
              <w:rPr>
                <w:rFonts w:hint="default" w:ascii="Times New Roman" w:hAnsi="Times New Roman" w:eastAsia="宋体" w:cs="Times New Roman"/>
                <w:color w:val="auto"/>
                <w:sz w:val="24"/>
                <w:szCs w:val="24"/>
                <w:highlight w:val="none"/>
              </w:rPr>
              <w:t>验收监测期间，无组织</w:t>
            </w:r>
            <w:r>
              <w:rPr>
                <w:rFonts w:hint="default" w:ascii="Times New Roman" w:hAnsi="Times New Roman" w:cs="Times New Roman"/>
                <w:color w:val="auto"/>
                <w:sz w:val="24"/>
                <w:szCs w:val="24"/>
                <w:highlight w:val="none"/>
                <w:lang w:eastAsia="zh-CN"/>
              </w:rPr>
              <w:t>氨</w:t>
            </w:r>
            <w:r>
              <w:rPr>
                <w:rFonts w:hint="default" w:ascii="Times New Roman" w:hAnsi="Times New Roman" w:eastAsia="宋体" w:cs="Times New Roman"/>
                <w:color w:val="auto"/>
                <w:sz w:val="24"/>
                <w:szCs w:val="24"/>
                <w:highlight w:val="none"/>
              </w:rPr>
              <w:t>最高</w:t>
            </w:r>
            <w:r>
              <w:rPr>
                <w:rFonts w:hint="default" w:ascii="Times New Roman" w:hAnsi="Times New Roman" w:cs="Times New Roman"/>
                <w:color w:val="auto"/>
                <w:sz w:val="24"/>
                <w:szCs w:val="24"/>
                <w:highlight w:val="none"/>
                <w:lang w:eastAsia="zh-CN"/>
              </w:rPr>
              <w:t>排放浓度</w:t>
            </w:r>
            <w:r>
              <w:rPr>
                <w:rFonts w:hint="default" w:ascii="Times New Roman" w:hAnsi="Times New Roman" w:eastAsia="宋体" w:cs="Times New Roman"/>
                <w:color w:val="auto"/>
                <w:sz w:val="24"/>
                <w:szCs w:val="24"/>
                <w:highlight w:val="none"/>
              </w:rPr>
              <w:t>为</w:t>
            </w:r>
            <w:r>
              <w:rPr>
                <w:rFonts w:hint="default" w:ascii="Times New Roman" w:hAnsi="Times New Roman" w:cs="Times New Roman"/>
                <w:color w:val="auto"/>
                <w:sz w:val="24"/>
                <w:szCs w:val="24"/>
                <w:highlight w:val="none"/>
                <w:lang w:val="en-US" w:eastAsia="zh-CN"/>
              </w:rPr>
              <w:t>0.12</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硫化氢</w:t>
            </w:r>
            <w:r>
              <w:rPr>
                <w:rFonts w:hint="default" w:ascii="Times New Roman" w:hAnsi="Times New Roman" w:eastAsia="宋体" w:cs="Times New Roman"/>
                <w:color w:val="auto"/>
                <w:sz w:val="24"/>
                <w:szCs w:val="24"/>
                <w:highlight w:val="none"/>
                <w:shd w:val="clear"/>
              </w:rPr>
              <w:t>度最高</w:t>
            </w:r>
            <w:r>
              <w:rPr>
                <w:rFonts w:hint="default" w:ascii="Times New Roman" w:hAnsi="Times New Roman" w:cs="Times New Roman"/>
                <w:color w:val="auto"/>
                <w:sz w:val="24"/>
                <w:szCs w:val="24"/>
                <w:highlight w:val="none"/>
                <w:shd w:val="clear"/>
                <w:lang w:eastAsia="zh-CN"/>
              </w:rPr>
              <w:t>排放浓度</w:t>
            </w:r>
            <w:r>
              <w:rPr>
                <w:rFonts w:hint="default" w:ascii="Times New Roman" w:hAnsi="Times New Roman" w:eastAsia="宋体" w:cs="Times New Roman"/>
                <w:color w:val="auto"/>
                <w:sz w:val="24"/>
                <w:szCs w:val="24"/>
                <w:highlight w:val="none"/>
                <w:shd w:val="clear"/>
              </w:rPr>
              <w:t>为0.</w:t>
            </w:r>
            <w:r>
              <w:rPr>
                <w:rFonts w:hint="default" w:ascii="Times New Roman" w:hAnsi="Times New Roman" w:cs="Times New Roman"/>
                <w:color w:val="auto"/>
                <w:sz w:val="24"/>
                <w:szCs w:val="24"/>
                <w:highlight w:val="none"/>
                <w:shd w:val="clear"/>
                <w:lang w:val="en-US" w:eastAsia="zh-CN"/>
              </w:rPr>
              <w:t>007</w:t>
            </w:r>
            <w:r>
              <w:rPr>
                <w:rFonts w:hint="default" w:ascii="Times New Roman" w:hAnsi="Times New Roman" w:eastAsia="宋体" w:cs="Times New Roman"/>
                <w:color w:val="auto"/>
                <w:sz w:val="24"/>
                <w:szCs w:val="24"/>
                <w:highlight w:val="none"/>
                <w:shd w:val="clear"/>
              </w:rPr>
              <w:t>mg/m</w:t>
            </w:r>
            <w:r>
              <w:rPr>
                <w:rFonts w:hint="default" w:ascii="Times New Roman" w:hAnsi="Times New Roman" w:eastAsia="宋体" w:cs="Times New Roman"/>
                <w:color w:val="auto"/>
                <w:sz w:val="24"/>
                <w:szCs w:val="24"/>
                <w:highlight w:val="none"/>
                <w:shd w:val="clear"/>
                <w:vertAlign w:val="superscript"/>
              </w:rPr>
              <w:t>3</w:t>
            </w:r>
            <w:r>
              <w:rPr>
                <w:rFonts w:hint="default" w:ascii="Times New Roman" w:hAnsi="Times New Roman" w:eastAsia="宋体" w:cs="Times New Roman"/>
                <w:color w:val="auto"/>
                <w:sz w:val="24"/>
                <w:szCs w:val="24"/>
                <w:highlight w:val="none"/>
                <w:shd w:val="clear"/>
              </w:rPr>
              <w:t>，</w:t>
            </w:r>
            <w:r>
              <w:rPr>
                <w:rFonts w:hint="default" w:ascii="Times New Roman" w:hAnsi="Times New Roman" w:cs="Times New Roman"/>
                <w:color w:val="auto"/>
                <w:sz w:val="24"/>
                <w:szCs w:val="24"/>
                <w:highlight w:val="none"/>
                <w:shd w:val="clear"/>
                <w:lang w:eastAsia="zh-CN"/>
              </w:rPr>
              <w:t>无组织臭气浓度（无量纲）最高值为</w:t>
            </w:r>
            <w:r>
              <w:rPr>
                <w:rFonts w:hint="default" w:ascii="Times New Roman" w:hAnsi="Times New Roman" w:cs="Times New Roman"/>
                <w:color w:val="auto"/>
                <w:sz w:val="24"/>
                <w:szCs w:val="24"/>
                <w:highlight w:val="none"/>
                <w:shd w:val="clear"/>
                <w:lang w:val="en-US" w:eastAsia="zh-CN"/>
              </w:rPr>
              <w:t>16，</w:t>
            </w:r>
            <w:r>
              <w:rPr>
                <w:rFonts w:hint="default" w:ascii="Times New Roman" w:hAnsi="Times New Roman" w:eastAsia="宋体" w:cs="Times New Roman"/>
                <w:color w:val="auto"/>
                <w:sz w:val="24"/>
                <w:szCs w:val="24"/>
                <w:highlight w:val="none"/>
                <w:shd w:val="clear"/>
              </w:rPr>
              <w:t>均满足</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恶臭污染物排放标准</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（GB14554-1993）表1“二级”相关标准要求</w:t>
            </w:r>
            <w:r>
              <w:rPr>
                <w:rFonts w:hint="default" w:ascii="Times New Roman" w:hAnsi="Times New Roman" w:cs="Times New Roman"/>
                <w:color w:val="auto"/>
                <w:sz w:val="24"/>
                <w:szCs w:val="24"/>
                <w:highlight w:val="none"/>
                <w:shd w:val="clear"/>
                <w:lang w:eastAsia="zh-CN"/>
              </w:rPr>
              <w:t>；无组织颗粒物最高排放浓度为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267</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，无组织二氧化硫最高排放浓度为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013</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，无组织氮氧化物最高排放浓度为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058</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，均满足</w:t>
            </w:r>
            <w:r>
              <w:rPr>
                <w:rFonts w:hint="default" w:ascii="Times New Roman" w:hAnsi="Times New Roman" w:cs="Times New Roman"/>
                <w:color w:val="auto"/>
                <w:sz w:val="24"/>
                <w:szCs w:val="24"/>
                <w:lang w:val="en-US" w:eastAsia="zh-CN"/>
              </w:rPr>
              <w:t>《大气污染物综合排放标准》（GB16297-1996）表2相关标准要求</w:t>
            </w:r>
            <w:r>
              <w:rPr>
                <w:rFonts w:hint="default" w:ascii="Times New Roman" w:hAnsi="Times New Roman" w:eastAsia="宋体" w:cs="Times New Roman"/>
                <w:color w:val="auto"/>
                <w:sz w:val="24"/>
                <w:szCs w:val="24"/>
                <w:highlight w:val="none"/>
                <w:shd w:val="clear"/>
              </w:rPr>
              <w:t>。</w:t>
            </w:r>
          </w:p>
          <w:p>
            <w:pPr>
              <w:spacing w:line="360" w:lineRule="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6.2</w:t>
            </w:r>
            <w:r>
              <w:rPr>
                <w:rFonts w:hint="default" w:ascii="Times New Roman" w:hAnsi="Times New Roman" w:eastAsia="宋体" w:cs="Times New Roman"/>
                <w:b/>
                <w:bCs/>
                <w:color w:val="auto"/>
                <w:sz w:val="24"/>
                <w:szCs w:val="24"/>
                <w:highlight w:val="none"/>
                <w:lang w:val="zh-CN" w:eastAsia="zh-CN"/>
              </w:rPr>
              <w:t>废水监测因子及监测结果评价</w:t>
            </w:r>
          </w:p>
          <w:p>
            <w:pPr>
              <w:spacing w:line="360" w:lineRule="auto"/>
              <w:rPr>
                <w:rFonts w:hint="default" w:ascii="Times New Roman" w:hAnsi="Times New Roman" w:eastAsia="宋体" w:cs="Times New Roman"/>
                <w:b/>
                <w:bCs/>
                <w:color w:val="auto"/>
                <w:kern w:val="0"/>
                <w:sz w:val="24"/>
                <w:szCs w:val="24"/>
                <w:highlight w:val="yellow"/>
              </w:rPr>
            </w:pPr>
            <w:r>
              <w:rPr>
                <w:rFonts w:hint="default" w:ascii="Times New Roman" w:hAnsi="Times New Roman" w:eastAsia="宋体" w:cs="Times New Roman"/>
                <w:b/>
                <w:bCs/>
                <w:color w:val="auto"/>
                <w:kern w:val="0"/>
                <w:sz w:val="24"/>
                <w:szCs w:val="24"/>
                <w:highlight w:val="none"/>
              </w:rPr>
              <w:t>6.2.1</w:t>
            </w:r>
            <w:r>
              <w:rPr>
                <w:rFonts w:hint="default" w:ascii="Times New Roman" w:hAnsi="Times New Roman" w:eastAsia="宋体" w:cs="Times New Roman"/>
                <w:b/>
                <w:bCs w:val="0"/>
                <w:color w:val="auto"/>
                <w:kern w:val="2"/>
                <w:sz w:val="24"/>
                <w:szCs w:val="24"/>
                <w:lang w:val="zh-CN" w:eastAsia="zh-CN" w:bidi="ar-SA"/>
              </w:rPr>
              <w:t>废水验收监测执行标准</w:t>
            </w:r>
          </w:p>
          <w:p>
            <w:pPr>
              <w:spacing w:line="24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废水验收监测内容见表6-</w:t>
            </w:r>
            <w:r>
              <w:rPr>
                <w:rFonts w:hint="default" w:ascii="Times New Roman" w:hAnsi="Times New Roman" w:cs="Times New Roman"/>
                <w:bCs/>
                <w:color w:val="auto"/>
                <w:kern w:val="2"/>
                <w:sz w:val="24"/>
                <w:szCs w:val="24"/>
                <w:lang w:val="en-US" w:eastAsia="zh-CN" w:bidi="ar-SA"/>
              </w:rPr>
              <w:t>6</w:t>
            </w:r>
            <w:r>
              <w:rPr>
                <w:rFonts w:hint="default" w:ascii="Times New Roman" w:hAnsi="Times New Roman" w:eastAsia="宋体" w:cs="Times New Roman"/>
                <w:bCs/>
                <w:color w:val="auto"/>
                <w:kern w:val="2"/>
                <w:sz w:val="24"/>
                <w:szCs w:val="24"/>
                <w:lang w:val="en-US" w:eastAsia="zh-CN" w:bidi="ar-SA"/>
              </w:rPr>
              <w:t>，执行标准限值见表6-</w:t>
            </w:r>
            <w:r>
              <w:rPr>
                <w:rFonts w:hint="default" w:ascii="Times New Roman" w:hAnsi="Times New Roman" w:cs="Times New Roman"/>
                <w:bCs/>
                <w:color w:val="auto"/>
                <w:kern w:val="2"/>
                <w:sz w:val="24"/>
                <w:szCs w:val="24"/>
                <w:lang w:val="en-US" w:eastAsia="zh-CN" w:bidi="ar-SA"/>
              </w:rPr>
              <w:t>7</w:t>
            </w:r>
            <w:r>
              <w:rPr>
                <w:rFonts w:hint="default" w:ascii="Times New Roman" w:hAnsi="Times New Roman" w:eastAsia="宋体" w:cs="Times New Roman"/>
                <w:bCs/>
                <w:color w:val="auto"/>
                <w:kern w:val="2"/>
                <w:sz w:val="24"/>
                <w:szCs w:val="24"/>
                <w:lang w:val="en-US" w:eastAsia="zh-CN" w:bidi="ar-SA"/>
              </w:rPr>
              <w:t>。</w:t>
            </w:r>
          </w:p>
          <w:p>
            <w:pPr>
              <w:pStyle w:val="2"/>
              <w:spacing w:line="240" w:lineRule="auto"/>
              <w:jc w:val="center"/>
              <w:rPr>
                <w:rFonts w:hint="default" w:ascii="Times New Roman" w:hAnsi="Times New Roman" w:eastAsia="宋体" w:cs="Times New Roman"/>
                <w:b/>
                <w:bCs w:val="0"/>
                <w:color w:val="auto"/>
                <w:kern w:val="2"/>
                <w:sz w:val="24"/>
                <w:szCs w:val="24"/>
                <w:lang w:val="en-US" w:eastAsia="zh-CN" w:bidi="ar-SA"/>
              </w:rPr>
            </w:pPr>
          </w:p>
          <w:p>
            <w:pPr>
              <w:pStyle w:val="2"/>
              <w:spacing w:line="240" w:lineRule="auto"/>
              <w:jc w:val="center"/>
              <w:rPr>
                <w:rFonts w:hint="default" w:ascii="Times New Roman" w:hAnsi="Times New Roman" w:eastAsia="宋体" w:cs="Times New Roman"/>
                <w:b/>
                <w:bCs w:val="0"/>
                <w:color w:val="auto"/>
                <w:kern w:val="2"/>
                <w:sz w:val="24"/>
                <w:szCs w:val="24"/>
                <w:lang w:val="en-US" w:eastAsia="zh-CN" w:bidi="ar-SA"/>
              </w:rPr>
            </w:pPr>
          </w:p>
          <w:p>
            <w:pPr>
              <w:pStyle w:val="2"/>
              <w:spacing w:line="240" w:lineRule="auto"/>
              <w:jc w:val="center"/>
              <w:rPr>
                <w:rFonts w:hint="default" w:ascii="Times New Roman" w:hAnsi="Times New Roman" w:eastAsia="宋体" w:cs="Times New Roman"/>
                <w:b/>
                <w:bCs w:val="0"/>
                <w:color w:val="auto"/>
                <w:kern w:val="2"/>
                <w:sz w:val="24"/>
                <w:szCs w:val="24"/>
                <w:lang w:val="en-US" w:eastAsia="zh-CN" w:bidi="ar-SA"/>
              </w:rPr>
            </w:pPr>
            <w:r>
              <w:rPr>
                <w:rFonts w:hint="default" w:ascii="Times New Roman" w:hAnsi="Times New Roman" w:eastAsia="宋体" w:cs="Times New Roman"/>
                <w:b/>
                <w:bCs w:val="0"/>
                <w:color w:val="auto"/>
                <w:kern w:val="2"/>
                <w:sz w:val="24"/>
                <w:szCs w:val="24"/>
                <w:lang w:val="en-US" w:eastAsia="zh-CN" w:bidi="ar-SA"/>
              </w:rPr>
              <w:t>表6-</w:t>
            </w:r>
            <w:r>
              <w:rPr>
                <w:rFonts w:hint="default" w:ascii="Times New Roman" w:hAnsi="Times New Roman" w:cs="Times New Roman"/>
                <w:b/>
                <w:bCs w:val="0"/>
                <w:color w:val="auto"/>
                <w:kern w:val="2"/>
                <w:sz w:val="24"/>
                <w:szCs w:val="24"/>
                <w:lang w:val="en-US" w:eastAsia="zh-CN" w:bidi="ar-SA"/>
              </w:rPr>
              <w:t>6</w:t>
            </w:r>
            <w:r>
              <w:rPr>
                <w:rFonts w:hint="default" w:ascii="Times New Roman" w:hAnsi="Times New Roman" w:eastAsia="宋体" w:cs="Times New Roman"/>
                <w:b/>
                <w:bCs w:val="0"/>
                <w:color w:val="auto"/>
                <w:kern w:val="2"/>
                <w:sz w:val="24"/>
                <w:szCs w:val="24"/>
                <w:lang w:val="en-US" w:eastAsia="zh-CN" w:bidi="ar-SA"/>
              </w:rPr>
              <w:t xml:space="preserve"> 废水验收监测内容</w:t>
            </w:r>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92"/>
              <w:gridCol w:w="3479"/>
              <w:gridCol w:w="2134"/>
              <w:gridCol w:w="24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292"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类别</w:t>
                  </w:r>
                </w:p>
              </w:tc>
              <w:tc>
                <w:tcPr>
                  <w:tcW w:w="3479"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监测布点</w:t>
                  </w:r>
                </w:p>
              </w:tc>
              <w:tc>
                <w:tcPr>
                  <w:tcW w:w="2134"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监测项目</w:t>
                  </w:r>
                </w:p>
              </w:tc>
              <w:tc>
                <w:tcPr>
                  <w:tcW w:w="2493"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监测频次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92" w:type="dxa"/>
                  <w:vMerge w:val="restar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w:t>
                  </w:r>
                </w:p>
              </w:tc>
              <w:tc>
                <w:tcPr>
                  <w:tcW w:w="3479" w:type="dxa"/>
                  <w:vMerge w:val="restar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污水排</w:t>
                  </w:r>
                  <w:r>
                    <w:rPr>
                      <w:rFonts w:hint="default" w:ascii="Times New Roman" w:hAnsi="Times New Roman" w:cs="Times New Roman"/>
                      <w:color w:val="auto"/>
                      <w:sz w:val="21"/>
                      <w:szCs w:val="21"/>
                      <w:lang w:val="en-US" w:eastAsia="zh-CN"/>
                    </w:rPr>
                    <w:t>放</w:t>
                  </w:r>
                  <w:r>
                    <w:rPr>
                      <w:rFonts w:hint="default" w:ascii="Times New Roman" w:hAnsi="Times New Roman" w:eastAsia="宋体" w:cs="Times New Roman"/>
                      <w:color w:val="auto"/>
                      <w:sz w:val="21"/>
                      <w:szCs w:val="21"/>
                      <w:lang w:val="en-US" w:eastAsia="zh-CN"/>
                    </w:rPr>
                    <w:t>口设一个监测点</w:t>
                  </w:r>
                </w:p>
              </w:tc>
              <w:tc>
                <w:tcPr>
                  <w:tcW w:w="2134"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pH</w:t>
                  </w:r>
                </w:p>
              </w:tc>
              <w:tc>
                <w:tcPr>
                  <w:tcW w:w="2493" w:type="dxa"/>
                  <w:vMerge w:val="restar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4次</w:t>
                  </w:r>
                  <w:r>
                    <w:rPr>
                      <w:rFonts w:hint="default" w:ascii="Times New Roman" w:hAnsi="Times New Roman" w:cs="Times New Roman"/>
                      <w:color w:val="auto"/>
                      <w:sz w:val="21"/>
                      <w:szCs w:val="21"/>
                      <w:lang w:val="en-US" w:eastAsia="zh-CN"/>
                    </w:rPr>
                    <w:t>/天</w:t>
                  </w:r>
                  <w:r>
                    <w:rPr>
                      <w:rFonts w:hint="default" w:ascii="Times New Roman" w:hAnsi="Times New Roman" w:eastAsia="宋体" w:cs="Times New Roman"/>
                      <w:color w:val="auto"/>
                      <w:sz w:val="21"/>
                      <w:szCs w:val="21"/>
                      <w:lang w:val="en-US" w:eastAsia="zh-CN"/>
                    </w:rPr>
                    <w:t>，监测2天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92" w:type="dxa"/>
                  <w:vMerge w:val="continue"/>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3479" w:type="dxa"/>
                  <w:vMerge w:val="continue"/>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2134"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化学需氧量</w:t>
                  </w:r>
                </w:p>
              </w:tc>
              <w:tc>
                <w:tcPr>
                  <w:tcW w:w="2493" w:type="dxa"/>
                  <w:vMerge w:val="continue"/>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92"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p>
              </w:tc>
              <w:tc>
                <w:tcPr>
                  <w:tcW w:w="3479"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p>
              </w:tc>
              <w:tc>
                <w:tcPr>
                  <w:tcW w:w="2134"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氨氮</w:t>
                  </w:r>
                </w:p>
              </w:tc>
              <w:tc>
                <w:tcPr>
                  <w:tcW w:w="2493"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92"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rPr>
                  </w:pPr>
                </w:p>
              </w:tc>
              <w:tc>
                <w:tcPr>
                  <w:tcW w:w="3479"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rPr>
                  </w:pPr>
                </w:p>
              </w:tc>
              <w:tc>
                <w:tcPr>
                  <w:tcW w:w="2134" w:type="dxa"/>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悬浮物</w:t>
                  </w:r>
                </w:p>
              </w:tc>
              <w:tc>
                <w:tcPr>
                  <w:tcW w:w="2493"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92"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rPr>
                  </w:pPr>
                </w:p>
              </w:tc>
              <w:tc>
                <w:tcPr>
                  <w:tcW w:w="3479"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rPr>
                  </w:pPr>
                </w:p>
              </w:tc>
              <w:tc>
                <w:tcPr>
                  <w:tcW w:w="2134"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动植物油</w:t>
                  </w:r>
                </w:p>
              </w:tc>
              <w:tc>
                <w:tcPr>
                  <w:tcW w:w="2493"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92"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rPr>
                  </w:pPr>
                </w:p>
              </w:tc>
              <w:tc>
                <w:tcPr>
                  <w:tcW w:w="3479"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color w:val="auto"/>
                    </w:rPr>
                  </w:pPr>
                </w:p>
              </w:tc>
              <w:tc>
                <w:tcPr>
                  <w:tcW w:w="2134"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总磷（以P计）</w:t>
                  </w:r>
                </w:p>
              </w:tc>
              <w:tc>
                <w:tcPr>
                  <w:tcW w:w="2493" w:type="dxa"/>
                  <w:vMerge w:val="continue"/>
                  <w:noWrap w:val="0"/>
                  <w:vAlign w:val="center"/>
                </w:tcPr>
                <w:p>
                  <w:pPr>
                    <w:pStyle w:val="2"/>
                    <w:wordWrap/>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92" w:type="dxa"/>
                  <w:vMerge w:val="continue"/>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3479" w:type="dxa"/>
                  <w:vMerge w:val="continue"/>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2134" w:type="dxa"/>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总氮</w:t>
                  </w:r>
                </w:p>
              </w:tc>
              <w:tc>
                <w:tcPr>
                  <w:tcW w:w="2493" w:type="dxa"/>
                  <w:vMerge w:val="continue"/>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p>
              </w:tc>
            </w:tr>
          </w:tbl>
          <w:p>
            <w:pPr>
              <w:pStyle w:val="2"/>
              <w:ind w:left="0" w:leftChars="0" w:firstLine="0" w:firstLineChars="0"/>
              <w:jc w:val="center"/>
              <w:rPr>
                <w:rFonts w:hint="default" w:ascii="Times New Roman" w:hAnsi="Times New Roman" w:eastAsia="宋体" w:cs="Times New Roman"/>
                <w:b/>
                <w:bCs w:val="0"/>
                <w:color w:val="auto"/>
                <w:kern w:val="2"/>
                <w:sz w:val="24"/>
                <w:szCs w:val="24"/>
                <w:highlight w:val="none"/>
                <w:lang w:val="en-US" w:eastAsia="zh-CN" w:bidi="ar-SA"/>
              </w:rPr>
            </w:pPr>
            <w:r>
              <w:rPr>
                <w:rFonts w:hint="default" w:ascii="Times New Roman" w:hAnsi="Times New Roman" w:eastAsia="宋体" w:cs="Times New Roman"/>
                <w:b/>
                <w:bCs w:val="0"/>
                <w:color w:val="auto"/>
                <w:kern w:val="2"/>
                <w:sz w:val="24"/>
                <w:szCs w:val="24"/>
                <w:highlight w:val="none"/>
                <w:lang w:val="zh-CN" w:eastAsia="zh-CN" w:bidi="ar-SA"/>
              </w:rPr>
              <w:t>表</w:t>
            </w:r>
            <w:r>
              <w:rPr>
                <w:rFonts w:hint="default" w:ascii="Times New Roman" w:hAnsi="Times New Roman" w:eastAsia="宋体" w:cs="Times New Roman"/>
                <w:b/>
                <w:bCs w:val="0"/>
                <w:color w:val="auto"/>
                <w:kern w:val="2"/>
                <w:sz w:val="24"/>
                <w:szCs w:val="24"/>
                <w:highlight w:val="none"/>
                <w:lang w:val="en-US" w:eastAsia="zh-CN" w:bidi="ar-SA"/>
              </w:rPr>
              <w:t>6</w:t>
            </w:r>
            <w:r>
              <w:rPr>
                <w:rFonts w:hint="default" w:ascii="Times New Roman" w:hAnsi="Times New Roman" w:eastAsia="宋体" w:cs="Times New Roman"/>
                <w:b/>
                <w:bCs w:val="0"/>
                <w:color w:val="auto"/>
                <w:kern w:val="2"/>
                <w:sz w:val="24"/>
                <w:szCs w:val="24"/>
                <w:highlight w:val="none"/>
                <w:lang w:val="zh-CN" w:eastAsia="zh-CN" w:bidi="ar-SA"/>
              </w:rPr>
              <w:t>-</w:t>
            </w:r>
            <w:r>
              <w:rPr>
                <w:rFonts w:hint="default" w:ascii="Times New Roman" w:hAnsi="Times New Roman" w:cs="Times New Roman"/>
                <w:b/>
                <w:bCs w:val="0"/>
                <w:color w:val="auto"/>
                <w:kern w:val="2"/>
                <w:sz w:val="24"/>
                <w:szCs w:val="24"/>
                <w:highlight w:val="none"/>
                <w:lang w:val="en-US" w:eastAsia="zh-CN" w:bidi="ar-SA"/>
              </w:rPr>
              <w:t>7</w:t>
            </w:r>
            <w:r>
              <w:rPr>
                <w:rFonts w:hint="default" w:ascii="Times New Roman" w:hAnsi="Times New Roman" w:eastAsia="宋体" w:cs="Times New Roman"/>
                <w:b/>
                <w:bCs w:val="0"/>
                <w:color w:val="auto"/>
                <w:kern w:val="2"/>
                <w:sz w:val="24"/>
                <w:szCs w:val="24"/>
                <w:highlight w:val="none"/>
                <w:lang w:val="en-US" w:eastAsia="zh-CN" w:bidi="ar-SA"/>
              </w:rPr>
              <w:t xml:space="preserve"> 废水</w:t>
            </w:r>
            <w:r>
              <w:rPr>
                <w:rFonts w:hint="default" w:ascii="Times New Roman" w:hAnsi="Times New Roman" w:eastAsia="宋体" w:cs="Times New Roman"/>
                <w:b/>
                <w:bCs w:val="0"/>
                <w:color w:val="auto"/>
                <w:kern w:val="2"/>
                <w:sz w:val="24"/>
                <w:szCs w:val="24"/>
                <w:highlight w:val="none"/>
                <w:lang w:val="zh-CN" w:eastAsia="zh-CN" w:bidi="ar-SA"/>
              </w:rPr>
              <w:t>执行标准限值</w:t>
            </w:r>
          </w:p>
          <w:tbl>
            <w:tblPr>
              <w:tblStyle w:val="33"/>
              <w:tblW w:w="941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51"/>
              <w:gridCol w:w="3451"/>
              <w:gridCol w:w="391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5" w:hRule="atLeast"/>
                <w:jc w:val="center"/>
              </w:trPr>
              <w:tc>
                <w:tcPr>
                  <w:tcW w:w="2051" w:type="dxa"/>
                  <w:noWrap w:val="0"/>
                  <w:vAlign w:val="center"/>
                </w:tcPr>
                <w:p>
                  <w:pPr>
                    <w:spacing w:line="240" w:lineRule="auto"/>
                    <w:jc w:val="center"/>
                    <w:rPr>
                      <w:rFonts w:hint="default" w:ascii="Times New Roman" w:hAnsi="Times New Roman" w:eastAsia="宋体" w:cs="Times New Roman"/>
                      <w:b/>
                      <w:bCs/>
                      <w:color w:val="auto"/>
                      <w:sz w:val="21"/>
                      <w:szCs w:val="21"/>
                      <w:highlight w:val="none"/>
                      <w:lang w:val="zh-CN" w:eastAsia="zh-CN"/>
                    </w:rPr>
                  </w:pPr>
                  <w:r>
                    <w:rPr>
                      <w:rFonts w:hint="default" w:ascii="Times New Roman" w:hAnsi="Times New Roman" w:eastAsia="宋体" w:cs="Times New Roman"/>
                      <w:b/>
                      <w:bCs/>
                      <w:color w:val="auto"/>
                      <w:sz w:val="21"/>
                      <w:szCs w:val="21"/>
                      <w:highlight w:val="none"/>
                      <w:lang w:val="zh-CN" w:eastAsia="zh-CN"/>
                    </w:rPr>
                    <w:t>污染物</w:t>
                  </w:r>
                </w:p>
              </w:tc>
              <w:tc>
                <w:tcPr>
                  <w:tcW w:w="3451" w:type="dxa"/>
                  <w:noWrap w:val="0"/>
                  <w:vAlign w:val="center"/>
                </w:tcPr>
                <w:p>
                  <w:pPr>
                    <w:spacing w:line="240" w:lineRule="auto"/>
                    <w:jc w:val="center"/>
                    <w:rPr>
                      <w:rFonts w:hint="default" w:ascii="Times New Roman" w:hAnsi="Times New Roman" w:eastAsia="宋体" w:cs="Times New Roman"/>
                      <w:b/>
                      <w:bCs/>
                      <w:color w:val="auto"/>
                      <w:sz w:val="21"/>
                      <w:szCs w:val="21"/>
                      <w:highlight w:val="none"/>
                      <w:lang w:val="zh-CN" w:eastAsia="zh-CN"/>
                    </w:rPr>
                  </w:pPr>
                  <w:r>
                    <w:rPr>
                      <w:rFonts w:hint="default" w:ascii="Times New Roman" w:hAnsi="Times New Roman" w:eastAsia="宋体" w:cs="Times New Roman"/>
                      <w:b/>
                      <w:bCs/>
                      <w:color w:val="auto"/>
                      <w:sz w:val="21"/>
                      <w:szCs w:val="21"/>
                      <w:highlight w:val="none"/>
                      <w:lang w:val="zh-CN" w:eastAsia="zh-CN"/>
                    </w:rPr>
                    <w:t>最高允许排放浓度</w:t>
                  </w:r>
                </w:p>
              </w:tc>
              <w:tc>
                <w:tcPr>
                  <w:tcW w:w="3916" w:type="dxa"/>
                  <w:noWrap w:val="0"/>
                  <w:vAlign w:val="center"/>
                </w:tcPr>
                <w:p>
                  <w:pPr>
                    <w:spacing w:line="240" w:lineRule="auto"/>
                    <w:jc w:val="center"/>
                    <w:rPr>
                      <w:rFonts w:hint="default" w:ascii="Times New Roman" w:hAnsi="Times New Roman" w:eastAsia="宋体" w:cs="Times New Roman"/>
                      <w:b/>
                      <w:bCs/>
                      <w:color w:val="auto"/>
                      <w:sz w:val="21"/>
                      <w:szCs w:val="21"/>
                      <w:highlight w:val="none"/>
                      <w:lang w:val="zh-CN" w:eastAsia="zh-CN"/>
                    </w:rPr>
                  </w:pPr>
                  <w:r>
                    <w:rPr>
                      <w:rFonts w:hint="default" w:ascii="Times New Roman" w:hAnsi="Times New Roman" w:eastAsia="宋体" w:cs="Times New Roman"/>
                      <w:b/>
                      <w:bCs/>
                      <w:color w:val="auto"/>
                      <w:sz w:val="21"/>
                      <w:szCs w:val="21"/>
                      <w:highlight w:val="none"/>
                      <w:lang w:val="zh-CN" w:eastAsia="zh-CN"/>
                    </w:rPr>
                    <w:t>执行标准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2051"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pH</w:t>
                  </w:r>
                  <w:r>
                    <w:rPr>
                      <w:rFonts w:hint="default" w:ascii="Times New Roman" w:hAnsi="Times New Roman" w:cs="Times New Roman"/>
                      <w:color w:val="auto"/>
                      <w:sz w:val="21"/>
                      <w:szCs w:val="21"/>
                      <w:highlight w:val="none"/>
                      <w:lang w:val="en-US" w:eastAsia="zh-CN"/>
                    </w:rPr>
                    <w:t>【无量纲】</w:t>
                  </w:r>
                </w:p>
              </w:tc>
              <w:tc>
                <w:tcPr>
                  <w:tcW w:w="3451" w:type="dxa"/>
                  <w:noWrap w:val="0"/>
                  <w:vAlign w:val="center"/>
                </w:tcPr>
                <w:p>
                  <w:pPr>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6.0-9.0</w:t>
                  </w:r>
                </w:p>
              </w:tc>
              <w:tc>
                <w:tcPr>
                  <w:tcW w:w="3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sz w:val="21"/>
                      <w:szCs w:val="21"/>
                      <w:lang w:val="en-US" w:eastAsia="zh-CN"/>
                    </w:rPr>
                    <w:t>《城市污水再生利用城市杂用水水质》（GB/T 18920-2020）“厂区绿化”</w:t>
                  </w:r>
                  <w:r>
                    <w:rPr>
                      <w:rFonts w:hint="default" w:ascii="Times New Roman" w:hAnsi="Times New Roman" w:cs="Times New Roman"/>
                      <w:color w:val="auto"/>
                      <w:sz w:val="21"/>
                      <w:szCs w:val="21"/>
                      <w:highlight w:val="none"/>
                      <w:lang w:val="en-US" w:eastAsia="zh-CN"/>
                    </w:rPr>
                    <w:t>；《城市污水再生利用景观环境用水水质》（GB/T 18921-2019）中表1“水景类”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5" w:hRule="atLeast"/>
                <w:jc w:val="center"/>
              </w:trPr>
              <w:tc>
                <w:tcPr>
                  <w:tcW w:w="2051" w:type="dxa"/>
                  <w:noWrap w:val="0"/>
                  <w:vAlign w:val="center"/>
                </w:tcPr>
                <w:p>
                  <w:pPr>
                    <w:jc w:val="center"/>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化学需氧量</w:t>
                  </w:r>
                </w:p>
              </w:tc>
              <w:tc>
                <w:tcPr>
                  <w:tcW w:w="3451" w:type="dxa"/>
                  <w:noWrap w:val="0"/>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Cs w:val="21"/>
                      <w:lang w:val="zh-CN"/>
                    </w:rPr>
                    <w:t>——</w:t>
                  </w:r>
                </w:p>
              </w:tc>
              <w:tc>
                <w:tcPr>
                  <w:tcW w:w="3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90" w:hRule="atLeast"/>
                <w:jc w:val="center"/>
              </w:trPr>
              <w:tc>
                <w:tcPr>
                  <w:tcW w:w="2051" w:type="dxa"/>
                  <w:noWrap w:val="0"/>
                  <w:vAlign w:val="center"/>
                </w:tcPr>
                <w:p>
                  <w:pPr>
                    <w:jc w:val="center"/>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氨氮</w:t>
                  </w:r>
                </w:p>
              </w:tc>
              <w:tc>
                <w:tcPr>
                  <w:tcW w:w="3451" w:type="dxa"/>
                  <w:noWrap w:val="0"/>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zh-CN" w:eastAsia="zh-CN"/>
                    </w:rPr>
                  </w:pPr>
                  <w:r>
                    <w:rPr>
                      <w:rFonts w:hint="default"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mg/L</w:t>
                  </w:r>
                </w:p>
              </w:tc>
              <w:tc>
                <w:tcPr>
                  <w:tcW w:w="3916" w:type="dxa"/>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zh-CN"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5" w:hRule="atLeast"/>
                <w:jc w:val="center"/>
              </w:trPr>
              <w:tc>
                <w:tcPr>
                  <w:tcW w:w="2051" w:type="dxa"/>
                  <w:noWrap w:val="0"/>
                  <w:vAlign w:val="center"/>
                </w:tcPr>
                <w:p>
                  <w:pPr>
                    <w:jc w:val="center"/>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悬浮物</w:t>
                  </w:r>
                </w:p>
              </w:tc>
              <w:tc>
                <w:tcPr>
                  <w:tcW w:w="3451" w:type="dxa"/>
                  <w:noWrap w:val="0"/>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zh-CN" w:eastAsia="zh-CN"/>
                    </w:rPr>
                  </w:pPr>
                  <w:r>
                    <w:rPr>
                      <w:rFonts w:hint="default" w:ascii="Times New Roman" w:hAnsi="Times New Roman" w:eastAsia="宋体" w:cs="Times New Roman"/>
                      <w:color w:val="auto"/>
                      <w:szCs w:val="21"/>
                      <w:lang w:val="zh-CN"/>
                    </w:rPr>
                    <w:t>——</w:t>
                  </w:r>
                </w:p>
              </w:tc>
              <w:tc>
                <w:tcPr>
                  <w:tcW w:w="3916" w:type="dxa"/>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zh-CN"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25" w:hRule="atLeast"/>
                <w:jc w:val="center"/>
              </w:trPr>
              <w:tc>
                <w:tcPr>
                  <w:tcW w:w="2051"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动植物油</w:t>
                  </w:r>
                </w:p>
              </w:tc>
              <w:tc>
                <w:tcPr>
                  <w:tcW w:w="3451" w:type="dxa"/>
                  <w:noWrap w:val="0"/>
                  <w:vAlign w:val="center"/>
                </w:tcPr>
                <w:p>
                  <w:pPr>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Cs w:val="21"/>
                      <w:lang w:val="zh-CN"/>
                    </w:rPr>
                    <w:t>——</w:t>
                  </w:r>
                </w:p>
              </w:tc>
              <w:tc>
                <w:tcPr>
                  <w:tcW w:w="3916" w:type="dxa"/>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zh-CN"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5" w:hRule="atLeast"/>
                <w:jc w:val="center"/>
              </w:trPr>
              <w:tc>
                <w:tcPr>
                  <w:tcW w:w="2051"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总磷（以P计）</w:t>
                  </w:r>
                </w:p>
              </w:tc>
              <w:tc>
                <w:tcPr>
                  <w:tcW w:w="3451" w:type="dxa"/>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0.3</w:t>
                  </w:r>
                  <w:r>
                    <w:rPr>
                      <w:rFonts w:hint="default" w:ascii="Times New Roman" w:hAnsi="Times New Roman" w:eastAsia="宋体" w:cs="Times New Roman"/>
                      <w:color w:val="auto"/>
                      <w:sz w:val="21"/>
                      <w:szCs w:val="21"/>
                      <w:highlight w:val="none"/>
                      <w:lang w:val="en-US" w:eastAsia="zh-CN"/>
                    </w:rPr>
                    <w:t>mg/L</w:t>
                  </w:r>
                </w:p>
              </w:tc>
              <w:tc>
                <w:tcPr>
                  <w:tcW w:w="3916" w:type="dxa"/>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zh-CN"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25" w:hRule="atLeast"/>
                <w:jc w:val="center"/>
              </w:trPr>
              <w:tc>
                <w:tcPr>
                  <w:tcW w:w="2051"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总氮</w:t>
                  </w:r>
                </w:p>
              </w:tc>
              <w:tc>
                <w:tcPr>
                  <w:tcW w:w="3451" w:type="dxa"/>
                  <w:noWrap w:val="0"/>
                  <w:vAlign w:val="center"/>
                </w:tcPr>
                <w:p>
                  <w:pPr>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eastAsia="zh-CN"/>
                    </w:rPr>
                    <w:t>mg/L</w:t>
                  </w:r>
                </w:p>
              </w:tc>
              <w:tc>
                <w:tcPr>
                  <w:tcW w:w="3916" w:type="dxa"/>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zh-CN" w:eastAsia="zh-CN"/>
                    </w:rPr>
                  </w:pPr>
                </w:p>
              </w:tc>
            </w:tr>
          </w:tbl>
          <w:p>
            <w:pPr>
              <w:spacing w:line="360" w:lineRule="auto"/>
              <w:jc w:val="both"/>
              <w:rPr>
                <w:rFonts w:hint="default" w:ascii="Times New Roman" w:hAnsi="Times New Roman" w:eastAsia="宋体" w:cs="Times New Roman"/>
                <w:b/>
                <w:bCs/>
                <w:color w:val="auto"/>
                <w:sz w:val="24"/>
                <w:szCs w:val="24"/>
                <w:lang w:val="zh-CN" w:eastAsia="zh-CN"/>
              </w:rPr>
            </w:pPr>
            <w:r>
              <w:rPr>
                <w:rFonts w:hint="default" w:ascii="Times New Roman" w:hAnsi="Times New Roman" w:eastAsia="宋体" w:cs="Times New Roman"/>
                <w:b/>
                <w:bCs/>
                <w:color w:val="auto"/>
                <w:sz w:val="24"/>
                <w:szCs w:val="24"/>
                <w:lang w:val="en-US" w:eastAsia="zh-CN"/>
              </w:rPr>
              <w:t>6.2.2</w:t>
            </w:r>
            <w:r>
              <w:rPr>
                <w:rFonts w:hint="default" w:ascii="Times New Roman" w:hAnsi="Times New Roman" w:eastAsia="宋体" w:cs="Times New Roman"/>
                <w:b/>
                <w:bCs/>
                <w:color w:val="auto"/>
                <w:sz w:val="24"/>
                <w:szCs w:val="24"/>
                <w:lang w:val="zh-CN" w:eastAsia="zh-CN"/>
              </w:rPr>
              <w:t>废水监测方法</w:t>
            </w:r>
          </w:p>
          <w:p>
            <w:pPr>
              <w:spacing w:line="240" w:lineRule="auto"/>
              <w:ind w:firstLine="482" w:firstLineChars="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zh-CN" w:eastAsia="zh-CN" w:bidi="ar-SA"/>
              </w:rPr>
              <w:t>表</w:t>
            </w:r>
            <w:r>
              <w:rPr>
                <w:rFonts w:hint="default" w:ascii="Times New Roman" w:hAnsi="Times New Roman" w:eastAsia="宋体" w:cs="Times New Roman"/>
                <w:b/>
                <w:bCs/>
                <w:color w:val="auto"/>
                <w:kern w:val="2"/>
                <w:sz w:val="24"/>
                <w:szCs w:val="24"/>
                <w:lang w:val="en-US" w:eastAsia="zh-CN" w:bidi="ar-SA"/>
              </w:rPr>
              <w:t>6-</w:t>
            </w:r>
            <w:r>
              <w:rPr>
                <w:rFonts w:hint="default" w:ascii="Times New Roman" w:hAnsi="Times New Roman" w:cs="Times New Roman"/>
                <w:b/>
                <w:bCs/>
                <w:color w:val="auto"/>
                <w:kern w:val="2"/>
                <w:sz w:val="24"/>
                <w:szCs w:val="24"/>
                <w:lang w:val="en-US" w:eastAsia="zh-CN" w:bidi="ar-SA"/>
              </w:rPr>
              <w:t>8</w:t>
            </w:r>
            <w:r>
              <w:rPr>
                <w:rFonts w:hint="default" w:ascii="Times New Roman" w:hAnsi="Times New Roman" w:eastAsia="宋体" w:cs="Times New Roman"/>
                <w:b/>
                <w:bCs/>
                <w:color w:val="auto"/>
                <w:sz w:val="24"/>
                <w:szCs w:val="24"/>
                <w:lang w:val="zh-CN" w:eastAsia="zh-CN"/>
              </w:rPr>
              <w:t>废水</w:t>
            </w:r>
            <w:r>
              <w:rPr>
                <w:rFonts w:hint="default" w:ascii="Times New Roman" w:hAnsi="Times New Roman" w:eastAsia="宋体" w:cs="Times New Roman"/>
                <w:b/>
                <w:bCs/>
                <w:color w:val="auto"/>
                <w:kern w:val="2"/>
                <w:sz w:val="24"/>
                <w:szCs w:val="24"/>
                <w:lang w:val="zh-CN" w:eastAsia="zh-CN" w:bidi="ar-SA"/>
              </w:rPr>
              <w:t>监测分析方法</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3"/>
              <w:gridCol w:w="3806"/>
              <w:gridCol w:w="1903"/>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23"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监测项目</w:t>
                  </w:r>
                </w:p>
              </w:tc>
              <w:tc>
                <w:tcPr>
                  <w:tcW w:w="3806"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分析方法</w:t>
                  </w:r>
                </w:p>
              </w:tc>
              <w:tc>
                <w:tcPr>
                  <w:tcW w:w="1903"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方法依据</w:t>
                  </w:r>
                </w:p>
              </w:tc>
              <w:tc>
                <w:tcPr>
                  <w:tcW w:w="1666" w:type="dxa"/>
                  <w:noWrap w:val="0"/>
                  <w:vAlign w:val="center"/>
                </w:tcPr>
                <w:p>
                  <w:pPr>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val="zh-CN" w:eastAsia="zh-CN"/>
                    </w:rPr>
                    <w:t>检出限</w:t>
                  </w:r>
                  <w:r>
                    <w:rPr>
                      <w:rFonts w:hint="default" w:ascii="Times New Roman" w:hAnsi="Times New Roman" w:eastAsia="宋体" w:cs="Times New Roman"/>
                      <w:i w:val="0"/>
                      <w:color w:val="auto"/>
                      <w:kern w:val="0"/>
                      <w:sz w:val="21"/>
                      <w:szCs w:val="21"/>
                      <w:u w:val="none"/>
                      <w:lang w:val="en-US" w:eastAsia="zh-CN" w:bidi="ar"/>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i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23" w:type="dxa"/>
                  <w:noWrap w:val="0"/>
                  <w:vAlign w:val="center"/>
                </w:tcPr>
                <w:p>
                  <w:pPr>
                    <w:pStyle w:val="2"/>
                    <w:ind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eastAsiaTheme="minorEastAsia"/>
                      <w:color w:val="auto"/>
                      <w:sz w:val="21"/>
                      <w:szCs w:val="21"/>
                      <w:lang w:val="en-US" w:eastAsia="zh-CN"/>
                    </w:rPr>
                    <w:t>p</w:t>
                  </w:r>
                  <w:r>
                    <w:rPr>
                      <w:rFonts w:hint="default" w:ascii="Times New Roman" w:hAnsi="Times New Roman" w:cs="Times New Roman" w:eastAsiaTheme="minorEastAsia"/>
                      <w:color w:val="auto"/>
                      <w:sz w:val="21"/>
                      <w:szCs w:val="21"/>
                    </w:rPr>
                    <w:t>H</w:t>
                  </w:r>
                  <w:r>
                    <w:rPr>
                      <w:rFonts w:hint="default" w:ascii="Times New Roman" w:hAnsi="Times New Roman" w:cs="Times New Roman" w:eastAsiaTheme="minorEastAsia"/>
                      <w:color w:val="auto"/>
                      <w:sz w:val="21"/>
                      <w:szCs w:val="21"/>
                      <w:lang w:val="en-US" w:eastAsia="zh-CN"/>
                    </w:rPr>
                    <w:t>值</w:t>
                  </w:r>
                  <w:r>
                    <w:rPr>
                      <w:rFonts w:hint="default" w:ascii="Times New Roman" w:hAnsi="Times New Roman" w:eastAsia="宋体" w:cs="Times New Roman"/>
                      <w:i w:val="0"/>
                      <w:color w:val="auto"/>
                      <w:kern w:val="0"/>
                      <w:sz w:val="21"/>
                      <w:szCs w:val="21"/>
                      <w:u w:val="none"/>
                      <w:lang w:val="en-US" w:eastAsia="zh-CN" w:bidi="ar"/>
                    </w:rPr>
                    <w:t>（</w:t>
                  </w:r>
                  <w:r>
                    <w:rPr>
                      <w:rFonts w:hint="default" w:ascii="Times New Roman" w:hAnsi="Times New Roman" w:cs="Times New Roman" w:eastAsiaTheme="minorEastAsia"/>
                      <w:color w:val="auto"/>
                      <w:sz w:val="21"/>
                      <w:szCs w:val="21"/>
                      <w:lang w:val="en-US" w:eastAsia="zh-CN"/>
                    </w:rPr>
                    <w:t>无量纲</w:t>
                  </w:r>
                  <w:r>
                    <w:rPr>
                      <w:rFonts w:hint="default" w:ascii="Times New Roman" w:hAnsi="Times New Roman" w:eastAsia="宋体" w:cs="Times New Roman"/>
                      <w:i w:val="0"/>
                      <w:color w:val="auto"/>
                      <w:kern w:val="0"/>
                      <w:sz w:val="21"/>
                      <w:szCs w:val="21"/>
                      <w:u w:val="none"/>
                      <w:lang w:val="en-US" w:eastAsia="zh-CN" w:bidi="ar"/>
                    </w:rPr>
                    <w:t>）</w:t>
                  </w:r>
                </w:p>
              </w:tc>
              <w:tc>
                <w:tcPr>
                  <w:tcW w:w="3806" w:type="dxa"/>
                  <w:noWrap w:val="0"/>
                  <w:vAlign w:val="center"/>
                </w:tcPr>
                <w:p>
                  <w:pPr>
                    <w:widowControl/>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kern w:val="0"/>
                      <w:sz w:val="21"/>
                      <w:szCs w:val="21"/>
                      <w:lang w:bidi="ar"/>
                    </w:rPr>
                    <w:t>水质 pH值的测定 电极法</w:t>
                  </w:r>
                </w:p>
              </w:tc>
              <w:tc>
                <w:tcPr>
                  <w:tcW w:w="1903" w:type="dxa"/>
                  <w:noWrap w:val="0"/>
                  <w:vAlign w:val="center"/>
                </w:tcPr>
                <w:p>
                  <w:pPr>
                    <w:widowControl/>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kern w:val="0"/>
                      <w:sz w:val="21"/>
                      <w:szCs w:val="21"/>
                      <w:lang w:bidi="ar"/>
                    </w:rPr>
                    <w:t>HJ 1147-2020</w:t>
                  </w:r>
                </w:p>
              </w:tc>
              <w:tc>
                <w:tcPr>
                  <w:tcW w:w="1666" w:type="dxa"/>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23" w:type="dxa"/>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化学需氧量</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mg/L</w:t>
                  </w:r>
                  <w:r>
                    <w:rPr>
                      <w:rFonts w:hint="default" w:ascii="Times New Roman" w:hAnsi="Times New Roman" w:eastAsia="宋体" w:cs="Times New Roman"/>
                      <w:color w:val="auto"/>
                      <w:sz w:val="21"/>
                      <w:szCs w:val="21"/>
                      <w:lang w:eastAsia="zh-CN"/>
                    </w:rPr>
                    <w:t>）</w:t>
                  </w:r>
                </w:p>
              </w:tc>
              <w:tc>
                <w:tcPr>
                  <w:tcW w:w="3806" w:type="dxa"/>
                  <w:noWrap w:val="0"/>
                  <w:vAlign w:val="center"/>
                </w:tcPr>
                <w:p>
                  <w:pPr>
                    <w:widowControl/>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rPr>
                    <w:t>水质 化学需氧量的测定 重铬酸盐法</w:t>
                  </w:r>
                </w:p>
              </w:tc>
              <w:tc>
                <w:tcPr>
                  <w:tcW w:w="1903" w:type="dxa"/>
                  <w:noWrap w:val="0"/>
                  <w:vAlign w:val="center"/>
                </w:tcPr>
                <w:p>
                  <w:pPr>
                    <w:widowControl/>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kern w:val="0"/>
                      <w:sz w:val="21"/>
                      <w:szCs w:val="21"/>
                    </w:rPr>
                    <w:t>HJ 828-2017</w:t>
                  </w:r>
                </w:p>
              </w:tc>
              <w:tc>
                <w:tcPr>
                  <w:tcW w:w="1666" w:type="dxa"/>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23" w:type="dxa"/>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rPr>
                    <w:t>氨氮</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mg/L</w:t>
                  </w:r>
                  <w:r>
                    <w:rPr>
                      <w:rFonts w:hint="default" w:ascii="Times New Roman" w:hAnsi="Times New Roman" w:eastAsia="宋体" w:cs="Times New Roman"/>
                      <w:color w:val="auto"/>
                      <w:sz w:val="21"/>
                      <w:szCs w:val="21"/>
                      <w:lang w:eastAsia="zh-CN"/>
                    </w:rPr>
                    <w:t>）</w:t>
                  </w:r>
                </w:p>
              </w:tc>
              <w:tc>
                <w:tcPr>
                  <w:tcW w:w="3806" w:type="dxa"/>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rPr>
                    <w:t>水质 氨氮的测定 纳氏试剂分光光度法</w:t>
                  </w:r>
                </w:p>
              </w:tc>
              <w:tc>
                <w:tcPr>
                  <w:tcW w:w="1903" w:type="dxa"/>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HJ 535-2009</w:t>
                  </w:r>
                </w:p>
              </w:tc>
              <w:tc>
                <w:tcPr>
                  <w:tcW w:w="1666" w:type="dxa"/>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23" w:type="dxa"/>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rPr>
                    <w:t>悬浮物</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mg/L</w:t>
                  </w:r>
                  <w:r>
                    <w:rPr>
                      <w:rFonts w:hint="default" w:ascii="Times New Roman" w:hAnsi="Times New Roman" w:eastAsia="宋体" w:cs="Times New Roman"/>
                      <w:color w:val="auto"/>
                      <w:sz w:val="21"/>
                      <w:szCs w:val="21"/>
                      <w:lang w:eastAsia="zh-CN"/>
                    </w:rPr>
                    <w:t>）</w:t>
                  </w:r>
                </w:p>
              </w:tc>
              <w:tc>
                <w:tcPr>
                  <w:tcW w:w="3806" w:type="dxa"/>
                  <w:noWrap w:val="0"/>
                  <w:vAlign w:val="center"/>
                </w:tcPr>
                <w:p>
                  <w:pPr>
                    <w:widowControl/>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rPr>
                    <w:t>水质 悬浮物的测定 重量法</w:t>
                  </w:r>
                </w:p>
              </w:tc>
              <w:tc>
                <w:tcPr>
                  <w:tcW w:w="1903" w:type="dxa"/>
                  <w:noWrap w:val="0"/>
                  <w:vAlign w:val="center"/>
                </w:tcPr>
                <w:p>
                  <w:pPr>
                    <w:widowControl/>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kern w:val="0"/>
                      <w:sz w:val="21"/>
                      <w:szCs w:val="21"/>
                    </w:rPr>
                    <w:t>GB/T 11901-1989</w:t>
                  </w:r>
                </w:p>
              </w:tc>
              <w:tc>
                <w:tcPr>
                  <w:tcW w:w="1666" w:type="dxa"/>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23" w:type="dxa"/>
                  <w:noWrap w:val="0"/>
                  <w:vAlign w:val="center"/>
                </w:tcPr>
                <w:p>
                  <w:pPr>
                    <w:pStyle w:val="2"/>
                    <w:ind w:firstLine="0" w:firstLineChars="0"/>
                    <w:jc w:val="center"/>
                    <w:rPr>
                      <w:rFonts w:hint="default" w:ascii="Times New Roman" w:hAnsi="Times New Roman" w:eastAsia="宋体" w:cs="Times New Roman"/>
                      <w:color w:val="auto"/>
                      <w:sz w:val="21"/>
                      <w:szCs w:val="21"/>
                    </w:rPr>
                  </w:pPr>
                  <w:r>
                    <w:rPr>
                      <w:rStyle w:val="48"/>
                      <w:rFonts w:hint="default" w:ascii="Times New Roman" w:hAnsi="Times New Roman" w:cs="Times New Roman"/>
                      <w:color w:val="auto"/>
                      <w:sz w:val="21"/>
                      <w:szCs w:val="21"/>
                      <w:lang w:val="en-US" w:eastAsia="zh-CN" w:bidi="ar"/>
                    </w:rPr>
                    <w:t>动植物油</w:t>
                  </w:r>
                  <w:r>
                    <w:rPr>
                      <w:rFonts w:hint="default" w:ascii="Times New Roman" w:hAnsi="Times New Roman" w:eastAsia="宋体" w:cs="Times New Roman"/>
                      <w:i w:val="0"/>
                      <w:color w:val="auto"/>
                      <w:kern w:val="0"/>
                      <w:sz w:val="21"/>
                      <w:szCs w:val="21"/>
                      <w:u w:val="none"/>
                      <w:lang w:val="en-US" w:eastAsia="zh-CN" w:bidi="ar"/>
                    </w:rPr>
                    <w:t>（</w:t>
                  </w:r>
                  <w:r>
                    <w:rPr>
                      <w:rFonts w:hint="default" w:ascii="Times New Roman" w:hAnsi="Times New Roman" w:cs="Times New Roman" w:eastAsiaTheme="minorEastAsia"/>
                      <w:color w:val="auto"/>
                      <w:sz w:val="21"/>
                      <w:szCs w:val="21"/>
                    </w:rPr>
                    <w:t>mg/L</w:t>
                  </w:r>
                  <w:r>
                    <w:rPr>
                      <w:rFonts w:hint="default" w:ascii="Times New Roman" w:hAnsi="Times New Roman" w:eastAsia="宋体" w:cs="Times New Roman"/>
                      <w:i w:val="0"/>
                      <w:color w:val="auto"/>
                      <w:kern w:val="0"/>
                      <w:sz w:val="21"/>
                      <w:szCs w:val="21"/>
                      <w:u w:val="none"/>
                      <w:lang w:val="en-US" w:eastAsia="zh-CN" w:bidi="ar"/>
                    </w:rPr>
                    <w:t>）</w:t>
                  </w:r>
                </w:p>
              </w:tc>
              <w:tc>
                <w:tcPr>
                  <w:tcW w:w="380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水质 石油类和动植物油类的测定 </w:t>
                  </w:r>
                </w:p>
                <w:p>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红外分光光度法</w:t>
                  </w:r>
                </w:p>
              </w:tc>
              <w:tc>
                <w:tcPr>
                  <w:tcW w:w="1903" w:type="dxa"/>
                  <w:noWrap w:val="0"/>
                  <w:vAlign w:val="center"/>
                </w:tcPr>
                <w:p>
                  <w:pPr>
                    <w:pStyle w:val="2"/>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color w:val="auto"/>
                      <w:kern w:val="0"/>
                      <w:sz w:val="21"/>
                      <w:szCs w:val="21"/>
                      <w:u w:val="none"/>
                      <w:lang w:val="en-US" w:eastAsia="zh-CN" w:bidi="ar"/>
                    </w:rPr>
                    <w:t>HJ 637-2018</w:t>
                  </w:r>
                </w:p>
              </w:tc>
              <w:tc>
                <w:tcPr>
                  <w:tcW w:w="1666" w:type="dxa"/>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23" w:type="dxa"/>
                  <w:noWrap w:val="0"/>
                  <w:vAlign w:val="center"/>
                </w:tcPr>
                <w:p>
                  <w:pPr>
                    <w:pStyle w:val="2"/>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总磷（</w:t>
                  </w:r>
                  <w:r>
                    <w:rPr>
                      <w:rFonts w:hint="default" w:ascii="Times New Roman" w:hAnsi="Times New Roman" w:cs="Times New Roman" w:eastAsiaTheme="minorEastAsia"/>
                      <w:color w:val="auto"/>
                      <w:sz w:val="21"/>
                      <w:szCs w:val="21"/>
                    </w:rPr>
                    <w:t>mg/L</w:t>
                  </w:r>
                  <w:r>
                    <w:rPr>
                      <w:rFonts w:hint="default" w:ascii="Times New Roman" w:hAnsi="Times New Roman" w:cs="Times New Roman" w:eastAsiaTheme="minorEastAsia"/>
                      <w:color w:val="auto"/>
                      <w:sz w:val="21"/>
                      <w:szCs w:val="21"/>
                      <w:lang w:val="en-US" w:eastAsia="zh-CN"/>
                    </w:rPr>
                    <w:t>）</w:t>
                  </w:r>
                </w:p>
              </w:tc>
              <w:tc>
                <w:tcPr>
                  <w:tcW w:w="3806" w:type="dxa"/>
                  <w:noWrap w:val="0"/>
                  <w:vAlign w:val="center"/>
                </w:tcPr>
                <w:p>
                  <w:pPr>
                    <w:widowControl/>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kern w:val="0"/>
                      <w:sz w:val="21"/>
                      <w:szCs w:val="21"/>
                      <w:lang w:bidi="ar"/>
                    </w:rPr>
                    <w:t>水质 总磷的测定</w:t>
                  </w:r>
                  <w:r>
                    <w:rPr>
                      <w:rFonts w:hint="default"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bidi="ar"/>
                    </w:rPr>
                    <w:t>钼酸铵分光光度法</w:t>
                  </w:r>
                </w:p>
              </w:tc>
              <w:tc>
                <w:tcPr>
                  <w:tcW w:w="1903" w:type="dxa"/>
                  <w:noWrap w:val="0"/>
                  <w:vAlign w:val="center"/>
                </w:tcPr>
                <w:p>
                  <w:pPr>
                    <w:widowControl/>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color w:val="auto"/>
                      <w:kern w:val="0"/>
                      <w:sz w:val="21"/>
                      <w:szCs w:val="21"/>
                      <w:lang w:bidi="ar"/>
                    </w:rPr>
                    <w:t>GB/T 11893-1989</w:t>
                  </w:r>
                </w:p>
              </w:tc>
              <w:tc>
                <w:tcPr>
                  <w:tcW w:w="1666" w:type="dxa"/>
                  <w:noWrap w:val="0"/>
                  <w:vAlign w:val="center"/>
                </w:tcPr>
                <w:p>
                  <w:pPr>
                    <w:adjustRightInd w:val="0"/>
                    <w:snapToGrid w:val="0"/>
                    <w:spacing w:line="240" w:lineRule="exact"/>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23" w:type="dxa"/>
                  <w:noWrap w:val="0"/>
                  <w:vAlign w:val="center"/>
                </w:tcPr>
                <w:p>
                  <w:pPr>
                    <w:pStyle w:val="2"/>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总氮（</w:t>
                  </w:r>
                  <w:r>
                    <w:rPr>
                      <w:rFonts w:hint="default" w:ascii="Times New Roman" w:hAnsi="Times New Roman" w:cs="Times New Roman" w:eastAsiaTheme="minorEastAsia"/>
                      <w:color w:val="auto"/>
                      <w:sz w:val="21"/>
                      <w:szCs w:val="21"/>
                    </w:rPr>
                    <w:t>mg/L</w:t>
                  </w:r>
                  <w:r>
                    <w:rPr>
                      <w:rFonts w:hint="default" w:ascii="Times New Roman" w:hAnsi="Times New Roman" w:cs="Times New Roman" w:eastAsiaTheme="minorEastAsia"/>
                      <w:color w:val="auto"/>
                      <w:sz w:val="21"/>
                      <w:szCs w:val="21"/>
                      <w:lang w:val="en-US" w:eastAsia="zh-CN"/>
                    </w:rPr>
                    <w:t>）</w:t>
                  </w:r>
                </w:p>
              </w:tc>
              <w:tc>
                <w:tcPr>
                  <w:tcW w:w="3806" w:type="dxa"/>
                  <w:noWrap w:val="0"/>
                  <w:vAlign w:val="center"/>
                </w:tcPr>
                <w:p>
                  <w:pPr>
                    <w:widowControl/>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水质 总氮的测定</w:t>
                  </w:r>
                </w:p>
                <w:p>
                  <w:pPr>
                    <w:widowControl/>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eastAsia="宋体" w:cs="Times New Roman"/>
                      <w:color w:val="auto"/>
                      <w:kern w:val="0"/>
                      <w:sz w:val="21"/>
                      <w:szCs w:val="21"/>
                      <w:lang w:bidi="ar"/>
                    </w:rPr>
                    <w:t xml:space="preserve"> 碱性过硫酸钾消解紫外分光光度法</w:t>
                  </w:r>
                </w:p>
              </w:tc>
              <w:tc>
                <w:tcPr>
                  <w:tcW w:w="1903" w:type="dxa"/>
                  <w:noWrap w:val="0"/>
                  <w:vAlign w:val="center"/>
                </w:tcPr>
                <w:p>
                  <w:pPr>
                    <w:widowControl/>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eastAsia="宋体" w:cs="Times New Roman"/>
                      <w:color w:val="auto"/>
                      <w:kern w:val="0"/>
                      <w:sz w:val="21"/>
                      <w:szCs w:val="21"/>
                      <w:lang w:bidi="ar"/>
                    </w:rPr>
                    <w:t>HJ 636-2012</w:t>
                  </w:r>
                </w:p>
              </w:tc>
              <w:tc>
                <w:tcPr>
                  <w:tcW w:w="1666" w:type="dxa"/>
                  <w:noWrap w:val="0"/>
                  <w:vAlign w:val="center"/>
                </w:tcPr>
                <w:p>
                  <w:pPr>
                    <w:adjustRightInd w:val="0"/>
                    <w:snapToGrid w:val="0"/>
                    <w:spacing w:line="240" w:lineRule="exact"/>
                    <w:jc w:val="center"/>
                    <w:textAlignment w:val="baseline"/>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0.05</w:t>
                  </w:r>
                </w:p>
              </w:tc>
            </w:tr>
          </w:tbl>
          <w:p>
            <w:pPr>
              <w:spacing w:line="360" w:lineRule="auto"/>
              <w:jc w:val="both"/>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6.2.3废水监测结果</w:t>
            </w:r>
          </w:p>
          <w:p>
            <w:pPr>
              <w:spacing w:line="240" w:lineRule="auto"/>
              <w:jc w:val="center"/>
              <w:rPr>
                <w:rFonts w:hint="default" w:ascii="Times New Roman" w:hAnsi="Times New Roman" w:eastAsia="宋体" w:cs="Times New Roman"/>
                <w:b/>
                <w:color w:val="auto"/>
                <w:sz w:val="24"/>
                <w:szCs w:val="24"/>
                <w:highlight w:val="none"/>
              </w:rPr>
            </w:pPr>
          </w:p>
          <w:p>
            <w:pPr>
              <w:spacing w:line="240" w:lineRule="auto"/>
              <w:jc w:val="center"/>
              <w:rPr>
                <w:rFonts w:hint="default" w:ascii="Times New Roman" w:hAnsi="Times New Roman" w:eastAsia="宋体" w:cs="Times New Roman"/>
                <w:b/>
                <w:color w:val="auto"/>
                <w:sz w:val="24"/>
                <w:szCs w:val="24"/>
                <w:highlight w:val="none"/>
              </w:rPr>
            </w:pPr>
          </w:p>
          <w:p>
            <w:pPr>
              <w:spacing w:line="240" w:lineRule="auto"/>
              <w:jc w:val="center"/>
              <w:rPr>
                <w:rFonts w:hint="default" w:ascii="Times New Roman" w:hAnsi="Times New Roman" w:eastAsia="宋体" w:cs="Times New Roman"/>
                <w:b/>
                <w:color w:val="auto"/>
                <w:sz w:val="24"/>
                <w:szCs w:val="24"/>
                <w:highlight w:val="none"/>
              </w:rPr>
            </w:pPr>
          </w:p>
          <w:p>
            <w:pPr>
              <w:spacing w:line="240" w:lineRule="auto"/>
              <w:jc w:val="center"/>
              <w:rPr>
                <w:rFonts w:hint="default" w:ascii="Times New Roman" w:hAnsi="Times New Roman" w:eastAsia="宋体" w:cs="Times New Roman"/>
                <w:b/>
                <w:color w:val="auto"/>
                <w:sz w:val="24"/>
                <w:szCs w:val="24"/>
                <w:highlight w:val="none"/>
              </w:rPr>
            </w:pPr>
          </w:p>
          <w:p>
            <w:pPr>
              <w:spacing w:line="240" w:lineRule="auto"/>
              <w:jc w:val="center"/>
              <w:rPr>
                <w:rFonts w:hint="default" w:ascii="Times New Roman" w:hAnsi="Times New Roman" w:eastAsia="宋体" w:cs="Times New Roman"/>
                <w:b/>
                <w:color w:val="auto"/>
                <w:sz w:val="24"/>
                <w:szCs w:val="24"/>
                <w:highlight w:val="none"/>
              </w:rPr>
            </w:pPr>
          </w:p>
          <w:p>
            <w:pPr>
              <w:spacing w:line="240" w:lineRule="auto"/>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color w:val="auto"/>
                <w:sz w:val="24"/>
                <w:szCs w:val="24"/>
                <w:highlight w:val="none"/>
              </w:rPr>
              <w:t>表</w:t>
            </w:r>
            <w:r>
              <w:rPr>
                <w:rFonts w:hint="default" w:ascii="Times New Roman" w:hAnsi="Times New Roman" w:eastAsia="宋体" w:cs="Times New Roman"/>
                <w:b/>
                <w:color w:val="auto"/>
                <w:sz w:val="24"/>
                <w:szCs w:val="24"/>
                <w:highlight w:val="none"/>
                <w:lang w:val="en-US" w:eastAsia="zh-CN"/>
              </w:rPr>
              <w:t>6-</w:t>
            </w:r>
            <w:r>
              <w:rPr>
                <w:rFonts w:hint="default" w:ascii="Times New Roman" w:hAnsi="Times New Roman" w:cs="Times New Roman"/>
                <w:b/>
                <w:bCs/>
                <w:color w:val="auto"/>
                <w:sz w:val="24"/>
                <w:szCs w:val="24"/>
                <w:highlight w:val="none"/>
                <w:lang w:val="en-US" w:eastAsia="zh-CN"/>
              </w:rPr>
              <w:t>9</w:t>
            </w:r>
            <w:r>
              <w:rPr>
                <w:rFonts w:hint="default"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lang w:eastAsia="zh-CN"/>
              </w:rPr>
              <w:t>废水监测</w:t>
            </w:r>
            <w:r>
              <w:rPr>
                <w:rFonts w:hint="default" w:ascii="Times New Roman" w:hAnsi="Times New Roman" w:eastAsia="宋体" w:cs="Times New Roman"/>
                <w:b/>
                <w:bCs/>
                <w:color w:val="auto"/>
                <w:sz w:val="24"/>
                <w:szCs w:val="24"/>
                <w:highlight w:val="none"/>
              </w:rPr>
              <w:t>结果一览表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1359"/>
              <w:gridCol w:w="1924"/>
              <w:gridCol w:w="1227"/>
              <w:gridCol w:w="1227"/>
              <w:gridCol w:w="1227"/>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80" w:type="dxa"/>
                  <w:vMerge w:val="restart"/>
                  <w:tcBorders>
                    <w:tl2br w:val="nil"/>
                    <w:tr2bl w:val="nil"/>
                  </w:tcBorders>
                  <w:noWrap w:val="0"/>
                  <w:vAlign w:val="center"/>
                </w:tcPr>
                <w:p>
                  <w:pPr>
                    <w:pStyle w:val="2"/>
                    <w:spacing w:line="240" w:lineRule="auto"/>
                    <w:ind w:firstLine="0" w:firstLineChars="0"/>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eastAsia="zh-CN"/>
                    </w:rPr>
                    <w:t>采样日期</w:t>
                  </w:r>
                </w:p>
              </w:tc>
              <w:tc>
                <w:tcPr>
                  <w:tcW w:w="1359" w:type="dxa"/>
                  <w:vMerge w:val="restart"/>
                  <w:tcBorders>
                    <w:tl2br w:val="nil"/>
                    <w:tr2bl w:val="nil"/>
                  </w:tcBorders>
                  <w:noWrap w:val="0"/>
                  <w:vAlign w:val="center"/>
                </w:tcPr>
                <w:p>
                  <w:pPr>
                    <w:pStyle w:val="2"/>
                    <w:spacing w:line="240" w:lineRule="auto"/>
                    <w:ind w:firstLine="0" w:firstLineChars="0"/>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eastAsia="zh-CN"/>
                    </w:rPr>
                    <w:t>监测点位</w:t>
                  </w:r>
                </w:p>
              </w:tc>
              <w:tc>
                <w:tcPr>
                  <w:tcW w:w="1924" w:type="dxa"/>
                  <w:vMerge w:val="restart"/>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eastAsia="zh-CN"/>
                    </w:rPr>
                    <w:t>监测</w:t>
                  </w:r>
                  <w:r>
                    <w:rPr>
                      <w:rFonts w:hint="default" w:ascii="Times New Roman" w:hAnsi="Times New Roman" w:eastAsia="宋体" w:cs="Times New Roman"/>
                      <w:b/>
                      <w:bCs/>
                      <w:color w:val="auto"/>
                      <w:sz w:val="21"/>
                      <w:szCs w:val="21"/>
                    </w:rPr>
                    <w:t>项目</w:t>
                  </w:r>
                </w:p>
              </w:tc>
              <w:tc>
                <w:tcPr>
                  <w:tcW w:w="4916" w:type="dxa"/>
                  <w:gridSpan w:val="4"/>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lang w:val="zh-CN" w:eastAsia="zh-CN"/>
                    </w:rPr>
                  </w:pPr>
                  <w:r>
                    <w:rPr>
                      <w:rFonts w:hint="default" w:ascii="Times New Roman" w:hAnsi="Times New Roman" w:eastAsia="宋体" w:cs="Times New Roman"/>
                      <w:b/>
                      <w:bCs/>
                      <w:color w:val="auto"/>
                      <w:sz w:val="21"/>
                      <w:szCs w:val="21"/>
                      <w:lang w:eastAsia="zh-CN"/>
                    </w:rPr>
                    <w:t>监测</w:t>
                  </w:r>
                  <w:r>
                    <w:rPr>
                      <w:rFonts w:hint="default" w:ascii="Times New Roman" w:hAnsi="Times New Roman" w:eastAsia="宋体" w:cs="Times New Roman"/>
                      <w:b/>
                      <w:bCs/>
                      <w:color w:val="auto"/>
                      <w:sz w:val="21"/>
                      <w:szCs w:val="21"/>
                    </w:rPr>
                    <w:t>结果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mg/L</w:t>
                  </w:r>
                  <w:r>
                    <w:rPr>
                      <w:rFonts w:hint="default" w:ascii="Times New Roman" w:hAnsi="Times New Roman" w:eastAsia="宋体" w:cs="Times New Roman"/>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180" w:type="dxa"/>
                  <w:vMerge w:val="continue"/>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rPr>
                  </w:pPr>
                </w:p>
              </w:tc>
              <w:tc>
                <w:tcPr>
                  <w:tcW w:w="1359" w:type="dxa"/>
                  <w:vMerge w:val="continue"/>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rPr>
                  </w:pPr>
                </w:p>
              </w:tc>
              <w:tc>
                <w:tcPr>
                  <w:tcW w:w="1924" w:type="dxa"/>
                  <w:vMerge w:val="continue"/>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rPr>
                  </w:pPr>
                </w:p>
              </w:tc>
              <w:tc>
                <w:tcPr>
                  <w:tcW w:w="1227"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1</w:t>
                  </w:r>
                </w:p>
              </w:tc>
              <w:tc>
                <w:tcPr>
                  <w:tcW w:w="1227"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2</w:t>
                  </w:r>
                </w:p>
              </w:tc>
              <w:tc>
                <w:tcPr>
                  <w:tcW w:w="1227"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3</w:t>
                  </w:r>
                </w:p>
              </w:tc>
              <w:tc>
                <w:tcPr>
                  <w:tcW w:w="1235"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restart"/>
                  <w:tcBorders>
                    <w:tl2br w:val="nil"/>
                    <w:tr2bl w:val="nil"/>
                  </w:tcBorders>
                  <w:noWrap w:val="0"/>
                  <w:vAlign w:val="center"/>
                </w:tcPr>
                <w:p>
                  <w:pPr>
                    <w:pStyle w:val="2"/>
                    <w:wordWrap/>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1359" w:type="dxa"/>
                  <w:vMerge w:val="restart"/>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污水</w:t>
                  </w:r>
                </w:p>
                <w:p>
                  <w:pPr>
                    <w:adjustRightInd w:val="0"/>
                    <w:snapToGrid w:val="0"/>
                    <w:spacing w:line="240" w:lineRule="exact"/>
                    <w:jc w:val="center"/>
                    <w:textAlignment w:val="baseline"/>
                    <w:rPr>
                      <w:rFonts w:hint="default" w:ascii="Times New Roman" w:hAnsi="Times New Roman" w:eastAsia="宋体" w:cs="Times New Roman"/>
                      <w:i w:val="0"/>
                      <w:color w:val="auto"/>
                      <w:sz w:val="21"/>
                      <w:szCs w:val="21"/>
                      <w:u w:val="none"/>
                      <w:lang w:eastAsia="zh-CN"/>
                    </w:rPr>
                  </w:pPr>
                  <w:r>
                    <w:rPr>
                      <w:rFonts w:hint="default" w:ascii="Times New Roman" w:hAnsi="Times New Roman" w:cs="Times New Roman"/>
                      <w:sz w:val="21"/>
                      <w:szCs w:val="21"/>
                      <w:lang w:val="en-US" w:eastAsia="zh-CN"/>
                    </w:rPr>
                    <w:t>排放口</w:t>
                  </w:r>
                </w:p>
              </w:tc>
              <w:tc>
                <w:tcPr>
                  <w:tcW w:w="1924"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color w:val="000000" w:themeColor="text1"/>
                      <w:sz w:val="21"/>
                      <w:szCs w:val="21"/>
                      <w:lang w:val="en-US" w:eastAsia="zh-CN"/>
                    </w:rPr>
                    <w:t>pH值（无量纲）</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7.6</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7.7</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7.6</w:t>
                  </w:r>
                </w:p>
              </w:tc>
              <w:tc>
                <w:tcPr>
                  <w:tcW w:w="1235"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pStyle w:val="2"/>
                    <w:wordWrap/>
                    <w:ind w:left="0" w:leftChars="0" w:firstLine="0" w:firstLineChars="0"/>
                    <w:jc w:val="center"/>
                    <w:rPr>
                      <w:rFonts w:hint="default" w:ascii="Times New Roman" w:hAnsi="Times New Roman" w:eastAsia="宋体" w:cs="Times New Roman"/>
                      <w:color w:val="auto"/>
                      <w:sz w:val="21"/>
                      <w:szCs w:val="21"/>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rPr>
                  </w:pPr>
                </w:p>
              </w:tc>
              <w:tc>
                <w:tcPr>
                  <w:tcW w:w="1924"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color w:val="000000" w:themeColor="text1"/>
                      <w:sz w:val="21"/>
                      <w:szCs w:val="21"/>
                      <w:lang w:val="en-US" w:eastAsia="zh-CN"/>
                    </w:rPr>
                    <w:t>水温（</w:t>
                  </w:r>
                  <w:r>
                    <w:rPr>
                      <w:rFonts w:hint="default" w:ascii="Times New Roman" w:hAnsi="Times New Roman" w:eastAsia="宋体" w:cs="Times New Roman"/>
                      <w:color w:val="000000" w:themeColor="text1"/>
                      <w:sz w:val="21"/>
                      <w:szCs w:val="21"/>
                      <w:lang w:val="en-US" w:eastAsia="zh-CN"/>
                    </w:rPr>
                    <w:t>℃</w:t>
                  </w:r>
                  <w:r>
                    <w:rPr>
                      <w:rFonts w:hint="default" w:ascii="Times New Roman" w:hAnsi="Times New Roman" w:cs="Times New Roman"/>
                      <w:color w:val="000000" w:themeColor="text1"/>
                      <w:sz w:val="21"/>
                      <w:szCs w:val="21"/>
                      <w:lang w:val="en-US" w:eastAsia="zh-CN"/>
                    </w:rPr>
                    <w:t>）</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15.4</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15.2</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15.2</w:t>
                  </w:r>
                </w:p>
              </w:tc>
              <w:tc>
                <w:tcPr>
                  <w:tcW w:w="1235" w:type="dxa"/>
                  <w:tcBorders>
                    <w:tl2br w:val="nil"/>
                    <w:tr2bl w:val="nil"/>
                  </w:tcBorders>
                  <w:noWrap w:val="0"/>
                  <w:vAlign w:val="center"/>
                </w:tcPr>
                <w:p>
                  <w:pPr>
                    <w:widowControl/>
                    <w:adjustRightInd w:val="0"/>
                    <w:snapToGrid w:val="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rPr>
                  </w:pPr>
                </w:p>
              </w:tc>
              <w:tc>
                <w:tcPr>
                  <w:tcW w:w="1924" w:type="dxa"/>
                  <w:tcBorders>
                    <w:tl2br w:val="nil"/>
                    <w:tr2bl w:val="nil"/>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化学需氧量</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9</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9</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924"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rPr>
                    <w:t>氨氮</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0.231</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0.232</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0.224</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0.229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924" w:type="dxa"/>
                  <w:tcBorders>
                    <w:tl2br w:val="nil"/>
                    <w:tr2bl w:val="nil"/>
                  </w:tcBorders>
                  <w:noWrap w:val="0"/>
                  <w:vAlign w:val="center"/>
                </w:tcPr>
                <w:p>
                  <w:pPr>
                    <w:jc w:val="center"/>
                    <w:rPr>
                      <w:rFonts w:hint="default" w:ascii="Times New Roman" w:hAnsi="Times New Roman" w:cs="Times New Roman" w:eastAsiaTheme="minorEastAsia"/>
                      <w:color w:val="auto"/>
                      <w:sz w:val="21"/>
                      <w:szCs w:val="21"/>
                      <w:lang w:eastAsia="zh-CN"/>
                    </w:rPr>
                  </w:pPr>
                  <w:r>
                    <w:rPr>
                      <w:rFonts w:hint="default" w:ascii="Times New Roman" w:hAnsi="Times New Roman" w:eastAsia="宋体" w:cs="Times New Roman"/>
                      <w:color w:val="auto"/>
                      <w:sz w:val="21"/>
                      <w:szCs w:val="21"/>
                    </w:rPr>
                    <w:t>悬浮物</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924" w:type="dxa"/>
                  <w:tcBorders>
                    <w:tl2br w:val="nil"/>
                    <w:tr2bl w:val="nil"/>
                  </w:tcBorders>
                  <w:noWrap w:val="0"/>
                  <w:vAlign w:val="center"/>
                </w:tcPr>
                <w:p>
                  <w:pPr>
                    <w:pStyle w:val="2"/>
                    <w:ind w:firstLine="0" w:firstLineChars="0"/>
                    <w:jc w:val="center"/>
                    <w:rPr>
                      <w:rFonts w:hint="default" w:ascii="Times New Roman" w:hAnsi="Times New Roman" w:cs="Times New Roman" w:eastAsiaTheme="minorEastAsia"/>
                      <w:color w:val="auto"/>
                      <w:sz w:val="21"/>
                      <w:szCs w:val="21"/>
                      <w:lang w:eastAsia="zh-CN"/>
                    </w:rPr>
                  </w:pPr>
                  <w:r>
                    <w:rPr>
                      <w:rStyle w:val="48"/>
                      <w:rFonts w:hint="default" w:ascii="Times New Roman" w:hAnsi="Times New Roman" w:cs="Times New Roman"/>
                      <w:color w:val="auto"/>
                      <w:sz w:val="21"/>
                      <w:szCs w:val="21"/>
                      <w:lang w:val="en-US" w:eastAsia="zh-CN" w:bidi="ar"/>
                    </w:rPr>
                    <w:t>动植物油</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&lt;0.06</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0.07</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0.06</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924" w:type="dxa"/>
                  <w:tcBorders>
                    <w:tl2br w:val="nil"/>
                    <w:tr2bl w:val="nil"/>
                  </w:tcBorders>
                  <w:noWrap w:val="0"/>
                  <w:vAlign w:val="center"/>
                </w:tcPr>
                <w:p>
                  <w:pPr>
                    <w:pStyle w:val="2"/>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val="en-US" w:eastAsia="zh-CN"/>
                    </w:rPr>
                    <w:t>总磷</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kern w:val="2"/>
                      <w:sz w:val="21"/>
                      <w:szCs w:val="21"/>
                      <w:lang w:val="en-US" w:eastAsia="zh-CN" w:bidi="ar-SA"/>
                    </w:rPr>
                    <w:t>0.24</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kern w:val="2"/>
                      <w:sz w:val="21"/>
                      <w:szCs w:val="21"/>
                      <w:lang w:val="en-US" w:eastAsia="zh-CN" w:bidi="ar-SA"/>
                    </w:rPr>
                    <w:t>0.23</w:t>
                  </w:r>
                </w:p>
              </w:tc>
              <w:tc>
                <w:tcPr>
                  <w:tcW w:w="1227" w:type="dxa"/>
                  <w:tcBorders>
                    <w:tl2br w:val="nil"/>
                    <w:tr2bl w:val="nil"/>
                  </w:tcBorders>
                  <w:noWrap w:val="0"/>
                  <w:vAlign w:val="center"/>
                </w:tcPr>
                <w:p>
                  <w:pPr>
                    <w:widowControl/>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kern w:val="2"/>
                      <w:sz w:val="21"/>
                      <w:szCs w:val="21"/>
                      <w:lang w:val="en-US" w:eastAsia="zh-CN" w:bidi="ar-SA"/>
                    </w:rPr>
                    <w:t>0.24</w:t>
                  </w:r>
                </w:p>
              </w:tc>
              <w:tc>
                <w:tcPr>
                  <w:tcW w:w="1235" w:type="dxa"/>
                  <w:tcBorders>
                    <w:tl2br w:val="nil"/>
                    <w:tr2bl w:val="nil"/>
                  </w:tcBorders>
                  <w:noWrap w:val="0"/>
                  <w:vAlign w:val="center"/>
                </w:tcPr>
                <w:p>
                  <w:pPr>
                    <w:widowControl/>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kern w:val="2"/>
                      <w:sz w:val="21"/>
                      <w:szCs w:val="21"/>
                      <w:lang w:val="en-US" w:eastAsia="zh-CN" w:bidi="ar-SA"/>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924" w:type="dxa"/>
                  <w:tcBorders>
                    <w:tl2br w:val="nil"/>
                    <w:tr2bl w:val="nil"/>
                  </w:tcBorders>
                  <w:noWrap w:val="0"/>
                  <w:vAlign w:val="center"/>
                </w:tcPr>
                <w:p>
                  <w:pPr>
                    <w:pStyle w:val="2"/>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val="en-US" w:eastAsia="zh-CN"/>
                    </w:rPr>
                    <w:t>总氮</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0.96</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1.01</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0.95</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restart"/>
                  <w:tcBorders>
                    <w:tl2br w:val="nil"/>
                    <w:tr2bl w:val="nil"/>
                  </w:tcBorders>
                  <w:noWrap w:val="0"/>
                  <w:vAlign w:val="center"/>
                </w:tcPr>
                <w:p>
                  <w:pPr>
                    <w:pStyle w:val="2"/>
                    <w:wordWrap/>
                    <w:ind w:left="0" w:leftChars="0"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rPr>
                  </w:pPr>
                </w:p>
              </w:tc>
              <w:tc>
                <w:tcPr>
                  <w:tcW w:w="1924"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color w:val="000000" w:themeColor="text1"/>
                      <w:sz w:val="21"/>
                      <w:szCs w:val="21"/>
                      <w:lang w:val="en-US" w:eastAsia="zh-CN"/>
                    </w:rPr>
                    <w:t>pH值（无量纲）</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7.7</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7.6</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7.5</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szCs w:val="21"/>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p>
              </w:tc>
              <w:tc>
                <w:tcPr>
                  <w:tcW w:w="1924" w:type="dxa"/>
                  <w:tcBorders>
                    <w:tl2br w:val="nil"/>
                    <w:tr2bl w:val="nil"/>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000000" w:themeColor="text1"/>
                      <w:sz w:val="21"/>
                      <w:szCs w:val="21"/>
                      <w:lang w:val="en-US" w:eastAsia="zh-CN"/>
                    </w:rPr>
                    <w:t>水温（</w:t>
                  </w:r>
                  <w:r>
                    <w:rPr>
                      <w:rFonts w:hint="default" w:ascii="Times New Roman" w:hAnsi="Times New Roman" w:eastAsia="宋体" w:cs="Times New Roman"/>
                      <w:color w:val="000000" w:themeColor="text1"/>
                      <w:sz w:val="21"/>
                      <w:szCs w:val="21"/>
                      <w:lang w:val="en-US" w:eastAsia="zh-CN"/>
                    </w:rPr>
                    <w:t>℃</w:t>
                  </w:r>
                  <w:r>
                    <w:rPr>
                      <w:rFonts w:hint="default" w:ascii="Times New Roman" w:hAnsi="Times New Roman" w:cs="Times New Roman"/>
                      <w:color w:val="000000" w:themeColor="text1"/>
                      <w:sz w:val="21"/>
                      <w:szCs w:val="21"/>
                      <w:lang w:val="en-US" w:eastAsia="zh-CN"/>
                    </w:rPr>
                    <w:t>）</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15.2</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15.4</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15.4</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vertAlign w:val="baseline"/>
                      <w:lang w:val="en-US" w:eastAsia="zh-CN"/>
                    </w:rPr>
                  </w:pPr>
                </w:p>
              </w:tc>
              <w:tc>
                <w:tcPr>
                  <w:tcW w:w="1924"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lang w:val="en-US" w:eastAsia="zh-CN"/>
                    </w:rPr>
                    <w:t>化学需氧量</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10</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9</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9</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i w:val="0"/>
                      <w:color w:val="auto"/>
                      <w:sz w:val="21"/>
                      <w:szCs w:val="21"/>
                      <w:u w:val="none"/>
                      <w:lang w:eastAsia="zh-CN"/>
                    </w:rPr>
                  </w:pPr>
                </w:p>
              </w:tc>
              <w:tc>
                <w:tcPr>
                  <w:tcW w:w="1924"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rPr>
                    <w:t>氨氮</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0.400</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0.405</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0.400</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sz w:val="21"/>
                      <w:szCs w:val="21"/>
                      <w:lang w:val="en-US" w:eastAsia="zh-CN"/>
                    </w:rPr>
                    <w:t>0.395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i w:val="0"/>
                      <w:color w:val="auto"/>
                      <w:sz w:val="21"/>
                      <w:szCs w:val="21"/>
                      <w:u w:val="none"/>
                      <w:lang w:eastAsia="zh-CN"/>
                    </w:rPr>
                  </w:pPr>
                </w:p>
              </w:tc>
              <w:tc>
                <w:tcPr>
                  <w:tcW w:w="1924" w:type="dxa"/>
                  <w:tcBorders>
                    <w:tl2br w:val="nil"/>
                    <w:tr2bl w:val="nil"/>
                  </w:tcBorders>
                  <w:noWrap w:val="0"/>
                  <w:vAlign w:val="center"/>
                </w:tcPr>
                <w:p>
                  <w:pPr>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eastAsia="宋体" w:cs="Times New Roman"/>
                      <w:color w:val="auto"/>
                      <w:sz w:val="21"/>
                      <w:szCs w:val="21"/>
                    </w:rPr>
                    <w:t>悬浮物</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6</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7</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7</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i w:val="0"/>
                      <w:color w:val="auto"/>
                      <w:sz w:val="21"/>
                      <w:szCs w:val="21"/>
                      <w:u w:val="none"/>
                      <w:lang w:eastAsia="zh-CN"/>
                    </w:rPr>
                  </w:pPr>
                </w:p>
              </w:tc>
              <w:tc>
                <w:tcPr>
                  <w:tcW w:w="1924" w:type="dxa"/>
                  <w:tcBorders>
                    <w:tl2br w:val="nil"/>
                    <w:tr2bl w:val="nil"/>
                  </w:tcBorders>
                  <w:noWrap w:val="0"/>
                  <w:vAlign w:val="center"/>
                </w:tcPr>
                <w:p>
                  <w:pPr>
                    <w:pStyle w:val="2"/>
                    <w:ind w:firstLine="0" w:firstLineChars="0"/>
                    <w:jc w:val="center"/>
                    <w:rPr>
                      <w:rFonts w:hint="default" w:ascii="Times New Roman" w:hAnsi="Times New Roman" w:cs="Times New Roman" w:eastAsiaTheme="minorEastAsia"/>
                      <w:color w:val="auto"/>
                      <w:sz w:val="21"/>
                      <w:szCs w:val="21"/>
                      <w:lang w:eastAsia="zh-CN"/>
                    </w:rPr>
                  </w:pPr>
                  <w:r>
                    <w:rPr>
                      <w:rStyle w:val="48"/>
                      <w:rFonts w:hint="default" w:ascii="Times New Roman" w:hAnsi="Times New Roman" w:cs="Times New Roman"/>
                      <w:color w:val="auto"/>
                      <w:sz w:val="21"/>
                      <w:szCs w:val="21"/>
                      <w:lang w:val="en-US" w:eastAsia="zh-CN" w:bidi="ar"/>
                    </w:rPr>
                    <w:t>动植物油</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0.09</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0.09</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0.10</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i w:val="0"/>
                      <w:color w:val="auto"/>
                      <w:sz w:val="21"/>
                      <w:szCs w:val="21"/>
                      <w:u w:val="none"/>
                      <w:lang w:eastAsia="zh-CN"/>
                    </w:rPr>
                  </w:pPr>
                </w:p>
              </w:tc>
              <w:tc>
                <w:tcPr>
                  <w:tcW w:w="1924" w:type="dxa"/>
                  <w:tcBorders>
                    <w:tl2br w:val="nil"/>
                    <w:tr2bl w:val="nil"/>
                  </w:tcBorders>
                  <w:noWrap w:val="0"/>
                  <w:vAlign w:val="center"/>
                </w:tcPr>
                <w:p>
                  <w:pPr>
                    <w:pStyle w:val="2"/>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val="en-US" w:eastAsia="zh-CN"/>
                    </w:rPr>
                    <w:t>总磷</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0.23</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0.24</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0.24</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80"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color w:val="auto"/>
                      <w:sz w:val="21"/>
                      <w:szCs w:val="21"/>
                      <w:lang w:val="en-US" w:eastAsia="zh-CN"/>
                    </w:rPr>
                  </w:pPr>
                </w:p>
              </w:tc>
              <w:tc>
                <w:tcPr>
                  <w:tcW w:w="1359" w:type="dxa"/>
                  <w:vMerge w:val="continue"/>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eastAsia="宋体" w:cs="Times New Roman"/>
                      <w:i w:val="0"/>
                      <w:color w:val="auto"/>
                      <w:sz w:val="21"/>
                      <w:szCs w:val="21"/>
                      <w:u w:val="none"/>
                      <w:lang w:eastAsia="zh-CN"/>
                    </w:rPr>
                  </w:pPr>
                </w:p>
              </w:tc>
              <w:tc>
                <w:tcPr>
                  <w:tcW w:w="1924" w:type="dxa"/>
                  <w:tcBorders>
                    <w:tl2br w:val="nil"/>
                    <w:tr2bl w:val="nil"/>
                  </w:tcBorders>
                  <w:noWrap w:val="0"/>
                  <w:vAlign w:val="center"/>
                </w:tcPr>
                <w:p>
                  <w:pPr>
                    <w:pStyle w:val="2"/>
                    <w:ind w:firstLine="0" w:firstLineChars="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lang w:val="en-US" w:eastAsia="zh-CN"/>
                    </w:rPr>
                    <w:t>总氮</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1.09</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1.07</w:t>
                  </w:r>
                </w:p>
              </w:tc>
              <w:tc>
                <w:tcPr>
                  <w:tcW w:w="1227"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1.06</w:t>
                  </w:r>
                </w:p>
              </w:tc>
              <w:tc>
                <w:tcPr>
                  <w:tcW w:w="1235" w:type="dxa"/>
                  <w:tcBorders>
                    <w:tl2br w:val="nil"/>
                    <w:tr2bl w:val="nil"/>
                  </w:tcBorders>
                  <w:noWrap w:val="0"/>
                  <w:vAlign w:val="center"/>
                </w:tcPr>
                <w:p>
                  <w:pPr>
                    <w:adjustRightInd w:val="0"/>
                    <w:snapToGrid w:val="0"/>
                    <w:spacing w:line="240" w:lineRule="exact"/>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lang w:val="en-US" w:eastAsia="zh-CN"/>
                    </w:rPr>
                    <w:t>1.07</w:t>
                  </w:r>
                </w:p>
              </w:tc>
            </w:tr>
          </w:tbl>
          <w:p>
            <w:pPr>
              <w:spacing w:line="360" w:lineRule="auto"/>
              <w:ind w:firstLine="482" w:firstLineChars="200"/>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b/>
                <w:color w:val="auto"/>
                <w:sz w:val="24"/>
                <w:szCs w:val="24"/>
                <w:highlight w:val="none"/>
              </w:rPr>
              <w:t>监测结果表明</w:t>
            </w:r>
            <w:r>
              <w:rPr>
                <w:rFonts w:hint="default" w:ascii="Times New Roman" w:hAnsi="Times New Roman" w:eastAsia="宋体" w:cs="Times New Roman"/>
                <w:bCs/>
                <w:color w:val="auto"/>
                <w:sz w:val="24"/>
                <w:szCs w:val="24"/>
                <w:highlight w:val="none"/>
              </w:rPr>
              <w:t>：</w:t>
            </w:r>
            <w:r>
              <w:rPr>
                <w:rFonts w:hint="default" w:ascii="Times New Roman" w:hAnsi="Times New Roman" w:eastAsia="宋体" w:cs="Times New Roman"/>
                <w:color w:val="auto"/>
                <w:kern w:val="2"/>
                <w:sz w:val="24"/>
                <w:szCs w:val="24"/>
                <w:highlight w:val="none"/>
                <w:lang w:val="en-US" w:eastAsia="zh-CN" w:bidi="ar-SA"/>
              </w:rPr>
              <w:t>验收监测期间，pH</w:t>
            </w:r>
            <w:r>
              <w:rPr>
                <w:rFonts w:hint="default" w:ascii="Times New Roman" w:hAnsi="Times New Roman" w:cs="Times New Roman"/>
                <w:color w:val="auto"/>
                <w:kern w:val="2"/>
                <w:sz w:val="24"/>
                <w:szCs w:val="24"/>
                <w:highlight w:val="none"/>
                <w:lang w:val="en-US" w:eastAsia="zh-CN" w:bidi="ar-SA"/>
              </w:rPr>
              <w:t>为7.5-7.7，</w:t>
            </w:r>
            <w:r>
              <w:rPr>
                <w:rFonts w:hint="default" w:ascii="Times New Roman" w:hAnsi="Times New Roman" w:eastAsia="宋体" w:cs="Times New Roman"/>
                <w:b w:val="0"/>
                <w:bCs w:val="0"/>
                <w:color w:val="auto"/>
                <w:sz w:val="24"/>
                <w:szCs w:val="24"/>
                <w:highlight w:val="none"/>
                <w:lang w:val="en-US" w:eastAsia="zh-CN"/>
              </w:rPr>
              <w:t>化学需氧量最高排放浓度为</w:t>
            </w:r>
            <w:r>
              <w:rPr>
                <w:rFonts w:hint="default" w:ascii="Times New Roman" w:hAnsi="Times New Roman" w:cs="Times New Roman"/>
                <w:b w:val="0"/>
                <w:bCs w:val="0"/>
                <w:color w:val="auto"/>
                <w:sz w:val="24"/>
                <w:szCs w:val="24"/>
                <w:highlight w:val="none"/>
                <w:lang w:val="en-US" w:eastAsia="zh-CN"/>
              </w:rPr>
              <w:t>10</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bidi="ar-SA"/>
              </w:rPr>
              <w:t>氨氮最高排放浓度为</w:t>
            </w:r>
            <w:r>
              <w:rPr>
                <w:rFonts w:hint="default" w:ascii="Times New Roman" w:hAnsi="Times New Roman" w:cs="Times New Roman"/>
                <w:color w:val="auto"/>
                <w:kern w:val="2"/>
                <w:sz w:val="24"/>
                <w:szCs w:val="24"/>
                <w:highlight w:val="none"/>
                <w:lang w:val="en-US" w:eastAsia="zh-CN" w:bidi="ar-SA"/>
              </w:rPr>
              <w:t>0.405</w:t>
            </w:r>
            <w:r>
              <w:rPr>
                <w:rFonts w:hint="default" w:ascii="Times New Roman" w:hAnsi="Times New Roman" w:eastAsia="宋体" w:cs="Times New Roman"/>
                <w:color w:val="auto"/>
                <w:kern w:val="2"/>
                <w:sz w:val="24"/>
                <w:szCs w:val="24"/>
                <w:highlight w:val="none"/>
                <w:lang w:val="en-US" w:eastAsia="zh-CN" w:bidi="ar-SA"/>
              </w:rPr>
              <w:t>mg/L，悬浮物最高排放浓度为</w:t>
            </w:r>
            <w:r>
              <w:rPr>
                <w:rFonts w:hint="default" w:ascii="Times New Roman" w:hAnsi="Times New Roman" w:cs="Times New Roman"/>
                <w:color w:val="auto"/>
                <w:kern w:val="2"/>
                <w:sz w:val="24"/>
                <w:szCs w:val="24"/>
                <w:highlight w:val="none"/>
                <w:lang w:val="en-US" w:eastAsia="zh-CN" w:bidi="ar-SA"/>
              </w:rPr>
              <w:t>7</w:t>
            </w:r>
            <w:r>
              <w:rPr>
                <w:rFonts w:hint="default" w:ascii="Times New Roman" w:hAnsi="Times New Roman" w:eastAsia="宋体" w:cs="Times New Roman"/>
                <w:color w:val="auto"/>
                <w:kern w:val="2"/>
                <w:sz w:val="24"/>
                <w:szCs w:val="24"/>
                <w:highlight w:val="none"/>
                <w:lang w:val="en-US" w:eastAsia="zh-CN" w:bidi="ar-SA"/>
              </w:rPr>
              <w:t>mg/L，</w:t>
            </w:r>
            <w:r>
              <w:rPr>
                <w:rFonts w:hint="default" w:ascii="Times New Roman" w:hAnsi="Times New Roman" w:cs="Times New Roman"/>
                <w:color w:val="auto"/>
                <w:kern w:val="2"/>
                <w:sz w:val="24"/>
                <w:szCs w:val="24"/>
                <w:highlight w:val="none"/>
                <w:lang w:val="en-US" w:eastAsia="zh-CN" w:bidi="ar-SA"/>
              </w:rPr>
              <w:t>总磷最高浓度为0.26</w:t>
            </w:r>
            <w:r>
              <w:rPr>
                <w:rFonts w:hint="default" w:ascii="Times New Roman" w:hAnsi="Times New Roman" w:eastAsia="宋体" w:cs="Times New Roman"/>
                <w:color w:val="auto"/>
                <w:kern w:val="2"/>
                <w:sz w:val="24"/>
                <w:szCs w:val="24"/>
                <w:highlight w:val="none"/>
                <w:lang w:val="en-US" w:eastAsia="zh-CN" w:bidi="ar-SA"/>
              </w:rPr>
              <w:t>mg/L，</w:t>
            </w:r>
            <w:r>
              <w:rPr>
                <w:rFonts w:hint="default" w:ascii="Times New Roman" w:hAnsi="Times New Roman" w:cs="Times New Roman"/>
                <w:color w:val="auto"/>
                <w:kern w:val="2"/>
                <w:sz w:val="24"/>
                <w:szCs w:val="24"/>
                <w:highlight w:val="none"/>
                <w:lang w:val="en-US" w:eastAsia="zh-CN" w:bidi="ar-SA"/>
              </w:rPr>
              <w:t>总氮最高浓度为1.09</w:t>
            </w:r>
            <w:r>
              <w:rPr>
                <w:rFonts w:hint="default" w:ascii="Times New Roman" w:hAnsi="Times New Roman" w:eastAsia="宋体" w:cs="Times New Roman"/>
                <w:color w:val="auto"/>
                <w:kern w:val="2"/>
                <w:sz w:val="24"/>
                <w:szCs w:val="24"/>
                <w:highlight w:val="none"/>
                <w:lang w:val="en-US" w:eastAsia="zh-CN" w:bidi="ar-SA"/>
              </w:rPr>
              <w:t>mg/L，</w:t>
            </w:r>
            <w:r>
              <w:rPr>
                <w:rFonts w:hint="default" w:ascii="Times New Roman" w:hAnsi="Times New Roman" w:cs="Times New Roman"/>
                <w:color w:val="auto"/>
                <w:kern w:val="2"/>
                <w:sz w:val="24"/>
                <w:szCs w:val="24"/>
                <w:highlight w:val="none"/>
                <w:lang w:val="en-US" w:eastAsia="zh-CN" w:bidi="ar-SA"/>
              </w:rPr>
              <w:t>动植物油最高浓度为0.10</w:t>
            </w:r>
            <w:r>
              <w:rPr>
                <w:rFonts w:hint="default" w:ascii="Times New Roman" w:hAnsi="Times New Roman" w:eastAsia="宋体" w:cs="Times New Roman"/>
                <w:color w:val="auto"/>
                <w:kern w:val="2"/>
                <w:sz w:val="24"/>
                <w:szCs w:val="24"/>
                <w:highlight w:val="none"/>
                <w:lang w:val="en-US" w:eastAsia="zh-CN" w:bidi="ar-SA"/>
              </w:rPr>
              <w:t>mg/L，</w:t>
            </w:r>
            <w:r>
              <w:rPr>
                <w:rFonts w:hint="default" w:ascii="Times New Roman" w:hAnsi="Times New Roman" w:cs="Times New Roman"/>
                <w:color w:val="auto"/>
                <w:kern w:val="2"/>
                <w:sz w:val="24"/>
                <w:szCs w:val="24"/>
                <w:highlight w:val="none"/>
                <w:lang w:val="en-US" w:eastAsia="zh-CN" w:bidi="ar-SA"/>
              </w:rPr>
              <w:t>均满足《城市污水再生利用城市杂用水水质》（GB/T 18920-2020）“厂区绿化”及《城市污水再生利用景观环境用水水质》（GB/T 18921-2019）中表1“水景类”相关标准要求</w:t>
            </w:r>
            <w:r>
              <w:rPr>
                <w:rFonts w:hint="default" w:ascii="Times New Roman" w:hAnsi="Times New Roman" w:eastAsia="宋体" w:cs="Times New Roman"/>
                <w:color w:val="auto"/>
                <w:kern w:val="2"/>
                <w:sz w:val="24"/>
                <w:szCs w:val="24"/>
                <w:highlight w:val="none"/>
                <w:lang w:val="en-US" w:eastAsia="zh-CN" w:bidi="ar-SA"/>
              </w:rPr>
              <w:t>。</w:t>
            </w:r>
          </w:p>
          <w:p>
            <w:pPr>
              <w:pStyle w:val="2"/>
              <w:ind w:left="0" w:leftChars="0" w:firstLine="0" w:firstLineChars="0"/>
              <w:rPr>
                <w:rFonts w:hint="default" w:ascii="Times New Roman" w:hAnsi="Times New Roman" w:cs="Times New Roman"/>
              </w:rPr>
            </w:pPr>
            <w:r>
              <w:rPr>
                <w:rFonts w:hint="default" w:ascii="Times New Roman" w:hAnsi="Times New Roman" w:eastAsia="宋体" w:cs="Times New Roman"/>
                <w:b/>
                <w:bCs/>
                <w:color w:val="000000"/>
                <w:kern w:val="0"/>
                <w:sz w:val="24"/>
                <w:szCs w:val="24"/>
              </w:rPr>
              <w:t>6.</w:t>
            </w:r>
            <w:r>
              <w:rPr>
                <w:rFonts w:hint="default" w:ascii="Times New Roman" w:hAnsi="Times New Roman" w:eastAsia="宋体" w:cs="Times New Roman"/>
                <w:b/>
                <w:bCs/>
                <w:color w:val="000000"/>
                <w:kern w:val="0"/>
                <w:sz w:val="24"/>
                <w:szCs w:val="24"/>
                <w:lang w:val="en-US" w:eastAsia="zh-CN"/>
              </w:rPr>
              <w:t>3</w:t>
            </w:r>
            <w:r>
              <w:rPr>
                <w:rFonts w:hint="default" w:ascii="Times New Roman" w:hAnsi="Times New Roman" w:eastAsia="宋体" w:cs="Times New Roman"/>
                <w:b/>
                <w:bCs/>
                <w:color w:val="000000"/>
                <w:kern w:val="0"/>
                <w:sz w:val="24"/>
                <w:szCs w:val="24"/>
              </w:rPr>
              <w:t>噪</w:t>
            </w:r>
            <w:r>
              <w:rPr>
                <w:rFonts w:hint="default" w:ascii="Times New Roman" w:hAnsi="Times New Roman" w:eastAsia="宋体" w:cs="Times New Roman"/>
                <w:b/>
                <w:bCs/>
                <w:color w:val="000000"/>
                <w:sz w:val="24"/>
                <w:szCs w:val="24"/>
              </w:rPr>
              <w:t>声监测因子及监测结果评价</w:t>
            </w:r>
          </w:p>
          <w:p>
            <w:pPr>
              <w:spacing w:line="360" w:lineRule="auto"/>
              <w:rPr>
                <w:rFonts w:hint="default" w:ascii="Times New Roman" w:hAnsi="Times New Roman" w:eastAsia="宋体" w:cs="Times New Roman"/>
                <w:b/>
                <w:bCs/>
                <w:color w:val="auto"/>
                <w:kern w:val="0"/>
                <w:sz w:val="24"/>
                <w:szCs w:val="24"/>
                <w:highlight w:val="none"/>
              </w:rPr>
            </w:pPr>
            <w:r>
              <w:rPr>
                <w:rFonts w:hint="default" w:ascii="Times New Roman" w:hAnsi="Times New Roman" w:cs="Times New Roman"/>
                <w:b/>
                <w:bCs/>
                <w:color w:val="auto"/>
                <w:kern w:val="0"/>
                <w:sz w:val="24"/>
                <w:szCs w:val="24"/>
                <w:highlight w:val="none"/>
                <w:lang w:val="en-US" w:eastAsia="zh-CN"/>
              </w:rPr>
              <w:t>6.3.1</w:t>
            </w:r>
            <w:r>
              <w:rPr>
                <w:rFonts w:hint="default" w:ascii="Times New Roman" w:hAnsi="Times New Roman" w:eastAsia="宋体" w:cs="Times New Roman"/>
                <w:b/>
                <w:bCs/>
                <w:color w:val="auto"/>
                <w:kern w:val="0"/>
                <w:sz w:val="24"/>
                <w:szCs w:val="24"/>
                <w:highlight w:val="none"/>
              </w:rPr>
              <w:t>噪声监测内容</w:t>
            </w:r>
          </w:p>
          <w:p>
            <w:pPr>
              <w:ind w:firstLine="480"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噪声监测内容如表6-</w:t>
            </w:r>
            <w:r>
              <w:rPr>
                <w:rFonts w:hint="default" w:ascii="Times New Roman" w:hAnsi="Times New Roman" w:cs="Times New Roman"/>
                <w:color w:val="auto"/>
                <w:kern w:val="0"/>
                <w:sz w:val="24"/>
                <w:szCs w:val="24"/>
                <w:highlight w:val="none"/>
                <w:lang w:val="en-US" w:eastAsia="zh-CN"/>
              </w:rPr>
              <w:t>10</w:t>
            </w:r>
            <w:r>
              <w:rPr>
                <w:rFonts w:hint="default" w:ascii="Times New Roman" w:hAnsi="Times New Roman" w:eastAsia="宋体" w:cs="Times New Roman"/>
                <w:color w:val="auto"/>
                <w:kern w:val="0"/>
                <w:sz w:val="24"/>
                <w:szCs w:val="24"/>
                <w:highlight w:val="none"/>
              </w:rPr>
              <w:t>所示。噪声监测点位图见图6-2。</w:t>
            </w:r>
          </w:p>
          <w:p>
            <w:pPr>
              <w:jc w:val="center"/>
              <w:rPr>
                <w:rFonts w:hint="default" w:ascii="Times New Roman" w:hAnsi="Times New Roman" w:eastAsia="宋体" w:cs="Times New Roman"/>
                <w:b/>
                <w:color w:val="auto"/>
                <w:sz w:val="24"/>
                <w:szCs w:val="24"/>
                <w:highlight w:val="none"/>
              </w:rPr>
            </w:pPr>
          </w:p>
          <w:p>
            <w:pPr>
              <w:jc w:val="center"/>
              <w:rPr>
                <w:rFonts w:hint="default" w:ascii="Times New Roman" w:hAnsi="Times New Roman" w:eastAsia="宋体" w:cs="Times New Roman"/>
                <w:b/>
                <w:color w:val="auto"/>
                <w:sz w:val="24"/>
                <w:szCs w:val="24"/>
                <w:highlight w:val="none"/>
              </w:rPr>
            </w:pPr>
          </w:p>
          <w:p>
            <w:pPr>
              <w:jc w:val="center"/>
              <w:rPr>
                <w:rFonts w:hint="default" w:ascii="Times New Roman" w:hAnsi="Times New Roman" w:eastAsia="宋体" w:cs="Times New Roman"/>
                <w:b/>
                <w:color w:val="auto"/>
                <w:sz w:val="24"/>
                <w:szCs w:val="24"/>
                <w:highlight w:val="none"/>
              </w:rPr>
            </w:pPr>
          </w:p>
          <w:p>
            <w:pPr>
              <w:jc w:val="center"/>
              <w:rPr>
                <w:rFonts w:hint="default" w:ascii="Times New Roman" w:hAnsi="Times New Roman" w:eastAsia="宋体" w:cs="Times New Roman"/>
                <w:b/>
                <w:color w:val="auto"/>
                <w:sz w:val="24"/>
                <w:szCs w:val="24"/>
                <w:highlight w:val="none"/>
              </w:rPr>
            </w:pPr>
          </w:p>
          <w:p>
            <w:pPr>
              <w:jc w:val="center"/>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表6-</w:t>
            </w:r>
            <w:r>
              <w:rPr>
                <w:rFonts w:hint="default" w:ascii="Times New Roman" w:hAnsi="Times New Roman" w:cs="Times New Roman"/>
                <w:b/>
                <w:color w:val="auto"/>
                <w:sz w:val="24"/>
                <w:szCs w:val="24"/>
                <w:highlight w:val="none"/>
                <w:lang w:val="en-US" w:eastAsia="zh-CN"/>
              </w:rPr>
              <w:t>10</w:t>
            </w:r>
            <w:r>
              <w:rPr>
                <w:rFonts w:hint="default" w:ascii="Times New Roman" w:hAnsi="Times New Roman" w:eastAsia="宋体" w:cs="Times New Roman"/>
                <w:b/>
                <w:color w:val="auto"/>
                <w:sz w:val="24"/>
                <w:szCs w:val="24"/>
                <w:highlight w:val="none"/>
              </w:rPr>
              <w:t>噪声监测内容</w:t>
            </w:r>
          </w:p>
          <w:tbl>
            <w:tblPr>
              <w:tblStyle w:val="33"/>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2168"/>
              <w:gridCol w:w="2547"/>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03" w:type="dxa"/>
                  <w:vAlign w:val="center"/>
                </w:tcPr>
                <w:p>
                  <w:pPr>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编号</w:t>
                  </w:r>
                </w:p>
              </w:tc>
              <w:tc>
                <w:tcPr>
                  <w:tcW w:w="2168" w:type="dxa"/>
                  <w:vAlign w:val="center"/>
                </w:tcPr>
                <w:p>
                  <w:pPr>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监测点位</w:t>
                  </w:r>
                </w:p>
              </w:tc>
              <w:tc>
                <w:tcPr>
                  <w:tcW w:w="2547" w:type="dxa"/>
                  <w:vAlign w:val="center"/>
                </w:tcPr>
                <w:p>
                  <w:pPr>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监测布设位置</w:t>
                  </w:r>
                </w:p>
              </w:tc>
              <w:tc>
                <w:tcPr>
                  <w:tcW w:w="3594" w:type="dxa"/>
                  <w:vAlign w:val="center"/>
                </w:tcPr>
                <w:p>
                  <w:pPr>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03" w:type="dxa"/>
                  <w:shd w:val="clear" w:color="auto" w:fill="auto"/>
                  <w:vAlign w:val="center"/>
                </w:tcPr>
                <w:p>
                  <w:pPr>
                    <w:pStyle w:val="2"/>
                    <w:ind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rPr>
                    <w:t>1＃</w:t>
                  </w:r>
                </w:p>
              </w:tc>
              <w:tc>
                <w:tcPr>
                  <w:tcW w:w="2168" w:type="dxa"/>
                  <w:shd w:val="clear" w:color="auto" w:fill="auto"/>
                  <w:vAlign w:val="center"/>
                </w:tcPr>
                <w:p>
                  <w:pPr>
                    <w:wordWrap/>
                    <w:ind w:left="0" w:leftChars="0"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cs="Times New Roman"/>
                      <w:b w:val="0"/>
                      <w:bCs w:val="0"/>
                      <w:sz w:val="21"/>
                      <w:szCs w:val="21"/>
                      <w:vertAlign w:val="baseline"/>
                      <w:lang w:val="en-US" w:eastAsia="zh-CN"/>
                    </w:rPr>
                    <w:t>北厂界</w:t>
                  </w:r>
                </w:p>
              </w:tc>
              <w:tc>
                <w:tcPr>
                  <w:tcW w:w="2547" w:type="dxa"/>
                  <w:vMerge w:val="restart"/>
                  <w:vAlign w:val="center"/>
                </w:tcPr>
                <w:p>
                  <w:pPr>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均在厂界外1米</w:t>
                  </w:r>
                </w:p>
              </w:tc>
              <w:tc>
                <w:tcPr>
                  <w:tcW w:w="3594" w:type="dxa"/>
                  <w:vMerge w:val="restart"/>
                  <w:vAlign w:val="center"/>
                </w:tcPr>
                <w:p>
                  <w:pPr>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昼间监测</w:t>
                  </w: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zh-CN"/>
                    </w:rPr>
                    <w:t>次，连续监测2天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03" w:type="dxa"/>
                  <w:shd w:val="clear" w:color="auto" w:fill="auto"/>
                  <w:vAlign w:val="center"/>
                </w:tcPr>
                <w:p>
                  <w:pPr>
                    <w:pStyle w:val="2"/>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168" w:type="dxa"/>
                  <w:shd w:val="clear" w:color="auto" w:fill="auto"/>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西厂界</w:t>
                  </w:r>
                </w:p>
              </w:tc>
              <w:tc>
                <w:tcPr>
                  <w:tcW w:w="2547" w:type="dxa"/>
                  <w:vMerge w:val="continue"/>
                  <w:vAlign w:val="center"/>
                </w:tcPr>
                <w:p>
                  <w:pPr>
                    <w:jc w:val="center"/>
                    <w:rPr>
                      <w:rFonts w:hint="default" w:ascii="Times New Roman" w:hAnsi="Times New Roman" w:eastAsia="宋体" w:cs="Times New Roman"/>
                      <w:color w:val="auto"/>
                      <w:szCs w:val="21"/>
                      <w:highlight w:val="none"/>
                      <w:lang w:val="zh-CN"/>
                    </w:rPr>
                  </w:pPr>
                </w:p>
              </w:tc>
              <w:tc>
                <w:tcPr>
                  <w:tcW w:w="3594" w:type="dxa"/>
                  <w:vMerge w:val="continue"/>
                  <w:vAlign w:val="center"/>
                </w:tcPr>
                <w:p>
                  <w:pPr>
                    <w:jc w:val="center"/>
                    <w:rPr>
                      <w:rFonts w:hint="default" w:ascii="Times New Roman" w:hAnsi="Times New Roman" w:eastAsia="宋体" w:cs="Times New Roman"/>
                      <w:color w:val="auto"/>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03" w:type="dxa"/>
                  <w:shd w:val="clear" w:color="auto" w:fill="auto"/>
                  <w:vAlign w:val="center"/>
                </w:tcPr>
                <w:p>
                  <w:pPr>
                    <w:pStyle w:val="2"/>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168" w:type="dxa"/>
                  <w:shd w:val="clear" w:color="auto" w:fill="auto"/>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南厂界</w:t>
                  </w:r>
                </w:p>
              </w:tc>
              <w:tc>
                <w:tcPr>
                  <w:tcW w:w="2547" w:type="dxa"/>
                  <w:vMerge w:val="continue"/>
                  <w:vAlign w:val="center"/>
                </w:tcPr>
                <w:p>
                  <w:pPr>
                    <w:jc w:val="center"/>
                    <w:rPr>
                      <w:rFonts w:hint="default" w:ascii="Times New Roman" w:hAnsi="Times New Roman" w:eastAsia="宋体" w:cs="Times New Roman"/>
                      <w:color w:val="auto"/>
                      <w:szCs w:val="21"/>
                      <w:highlight w:val="none"/>
                      <w:lang w:val="zh-CN"/>
                    </w:rPr>
                  </w:pPr>
                </w:p>
              </w:tc>
              <w:tc>
                <w:tcPr>
                  <w:tcW w:w="3594" w:type="dxa"/>
                  <w:vMerge w:val="continue"/>
                  <w:vAlign w:val="center"/>
                </w:tcPr>
                <w:p>
                  <w:pPr>
                    <w:jc w:val="center"/>
                    <w:rPr>
                      <w:rFonts w:hint="default" w:ascii="Times New Roman" w:hAnsi="Times New Roman" w:eastAsia="宋体" w:cs="Times New Roman"/>
                      <w:color w:val="auto"/>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03" w:type="dxa"/>
                  <w:shd w:val="clear" w:color="auto" w:fill="auto"/>
                  <w:vAlign w:val="center"/>
                </w:tcPr>
                <w:p>
                  <w:pPr>
                    <w:pStyle w:val="2"/>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168" w:type="dxa"/>
                  <w:shd w:val="clear" w:color="auto" w:fill="auto"/>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东厂界</w:t>
                  </w:r>
                </w:p>
              </w:tc>
              <w:tc>
                <w:tcPr>
                  <w:tcW w:w="2547" w:type="dxa"/>
                  <w:vMerge w:val="continue"/>
                  <w:vAlign w:val="center"/>
                </w:tcPr>
                <w:p>
                  <w:pPr>
                    <w:jc w:val="center"/>
                    <w:rPr>
                      <w:rFonts w:hint="default" w:ascii="Times New Roman" w:hAnsi="Times New Roman" w:eastAsia="宋体" w:cs="Times New Roman"/>
                      <w:color w:val="auto"/>
                      <w:szCs w:val="21"/>
                      <w:highlight w:val="none"/>
                      <w:lang w:val="zh-CN"/>
                    </w:rPr>
                  </w:pPr>
                </w:p>
              </w:tc>
              <w:tc>
                <w:tcPr>
                  <w:tcW w:w="3594" w:type="dxa"/>
                  <w:vMerge w:val="continue"/>
                  <w:vAlign w:val="center"/>
                </w:tcPr>
                <w:p>
                  <w:pPr>
                    <w:jc w:val="center"/>
                    <w:rPr>
                      <w:rFonts w:hint="default" w:ascii="Times New Roman" w:hAnsi="Times New Roman" w:eastAsia="宋体" w:cs="Times New Roman"/>
                      <w:color w:val="auto"/>
                      <w:szCs w:val="21"/>
                      <w:highlight w:val="none"/>
                      <w:lang w:val="zh-CN"/>
                    </w:rPr>
                  </w:pPr>
                </w:p>
              </w:tc>
            </w:tr>
          </w:tbl>
          <w:p>
            <w:pPr>
              <w:pStyle w:val="2"/>
              <w:rPr>
                <w:rFonts w:hint="default" w:ascii="Times New Roman" w:hAnsi="Times New Roman" w:eastAsia="宋体" w:cs="Times New Roman"/>
                <w:b/>
                <w:bCs/>
                <w:color w:val="auto"/>
                <w:sz w:val="24"/>
                <w:szCs w:val="24"/>
                <w:highlight w:val="yellow"/>
                <w:lang w:eastAsia="zh-CN"/>
              </w:rPr>
            </w:pPr>
            <w:r>
              <w:rPr>
                <w:rFonts w:hint="default" w:ascii="Times New Roman" w:hAnsi="Times New Roman" w:cs="Times New Roman"/>
                <w:sz w:val="24"/>
              </w:rPr>
              <w:pict>
                <v:shape id="_x0000_s2780" o:spid="_x0000_s2780" o:spt="202" type="#_x0000_t202" style="position:absolute;left:0pt;margin-left:113.75pt;margin-top:285.2pt;height:23.15pt;width:231.8pt;z-index:251670528;mso-width-relative:page;mso-height-relative:page;" fillcolor="#FFFFFF" filled="t" stroked="f" coordsize="21600,21600">
                  <v:path/>
                  <v:fill on="t" color2="#FFFFFF" focussize="0,0"/>
                  <v:stroke on="f"/>
                  <v:imagedata o:title=""/>
                  <o:lock v:ext="edit" aspectratio="f"/>
                  <v:textbox>
                    <w:txbxContent>
                      <w:p>
                        <w:pPr>
                          <w:autoSpaceDE w:val="0"/>
                          <w:autoSpaceDN w:val="0"/>
                          <w:adjustRightInd w:val="0"/>
                          <w:jc w:val="center"/>
                          <w:rPr>
                            <w:rFonts w:hint="default" w:ascii="Times New Roman" w:hAnsi="Times New Roman" w:eastAsia="宋体" w:cs="Times New Roman"/>
                            <w:b/>
                            <w:bCs/>
                            <w:color w:val="auto"/>
                            <w:sz w:val="24"/>
                            <w:szCs w:val="24"/>
                            <w:highlight w:val="none"/>
                            <w:lang w:val="zh-CN"/>
                          </w:rPr>
                        </w:pPr>
                        <w:r>
                          <w:rPr>
                            <w:rFonts w:hint="default" w:ascii="Times New Roman" w:hAnsi="Times New Roman" w:eastAsia="宋体" w:cs="Times New Roman"/>
                            <w:b/>
                            <w:bCs/>
                            <w:color w:val="auto"/>
                            <w:sz w:val="24"/>
                            <w:szCs w:val="24"/>
                            <w:highlight w:val="none"/>
                            <w:lang w:val="zh-CN"/>
                          </w:rPr>
                          <w:t>图6-</w:t>
                        </w:r>
                        <w:r>
                          <w:rPr>
                            <w:rFonts w:hint="default" w:ascii="Times New Roman" w:hAnsi="Times New Roman" w:eastAsia="宋体" w:cs="Times New Roman"/>
                            <w:b/>
                            <w:bCs/>
                            <w:color w:val="auto"/>
                            <w:sz w:val="24"/>
                            <w:szCs w:val="24"/>
                            <w:highlight w:val="none"/>
                          </w:rPr>
                          <w:t>2</w:t>
                        </w:r>
                        <w:r>
                          <w:rPr>
                            <w:rFonts w:hint="default" w:ascii="Times New Roman" w:hAnsi="Times New Roman" w:eastAsia="宋体" w:cs="Times New Roman"/>
                            <w:b/>
                            <w:bCs/>
                            <w:color w:val="auto"/>
                            <w:sz w:val="24"/>
                            <w:szCs w:val="24"/>
                            <w:highlight w:val="none"/>
                            <w:lang w:val="zh-CN"/>
                          </w:rPr>
                          <w:t xml:space="preserve"> 噪声监测点位图</w:t>
                        </w:r>
                      </w:p>
                      <w:p/>
                    </w:txbxContent>
                  </v:textbox>
                </v:shape>
              </w:pict>
            </w:r>
            <w:r>
              <w:rPr>
                <w:rFonts w:hint="default" w:ascii="Times New Roman" w:hAnsi="Times New Roman" w:cs="Times New Roman"/>
                <w:sz w:val="24"/>
              </w:rPr>
              <w:drawing>
                <wp:inline distT="0" distB="0" distL="114300" distR="114300">
                  <wp:extent cx="4581525" cy="3505200"/>
                  <wp:effectExtent l="0" t="0" r="9525" b="0"/>
                  <wp:docPr id="3" name="图片 3" descr="16532790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53279094(1)"/>
                          <pic:cNvPicPr>
                            <a:picLocks noChangeAspect="1"/>
                          </pic:cNvPicPr>
                        </pic:nvPicPr>
                        <pic:blipFill>
                          <a:blip r:embed="rId47"/>
                          <a:stretch>
                            <a:fillRect/>
                          </a:stretch>
                        </pic:blipFill>
                        <pic:spPr>
                          <a:xfrm>
                            <a:off x="0" y="0"/>
                            <a:ext cx="4581525" cy="3505200"/>
                          </a:xfrm>
                          <a:prstGeom prst="rect">
                            <a:avLst/>
                          </a:prstGeom>
                        </pic:spPr>
                      </pic:pic>
                    </a:graphicData>
                  </a:graphic>
                </wp:inline>
              </w:drawing>
            </w:r>
          </w:p>
          <w:p>
            <w:pPr>
              <w:pStyle w:val="2"/>
              <w:ind w:left="0" w:leftChars="0" w:firstLine="0" w:firstLineChars="0"/>
              <w:rPr>
                <w:rFonts w:hint="default" w:ascii="Times New Roman" w:hAnsi="Times New Roman" w:eastAsia="宋体" w:cs="Times New Roman"/>
                <w:b/>
                <w:bCs/>
                <w:color w:val="auto"/>
                <w:sz w:val="24"/>
                <w:szCs w:val="24"/>
                <w:highlight w:val="none"/>
                <w:lang w:eastAsia="zh-CN"/>
              </w:rPr>
            </w:pPr>
            <w:r>
              <w:rPr>
                <w:rFonts w:hint="default" w:ascii="Times New Roman" w:hAnsi="Times New Roman" w:cs="Times New Roman"/>
                <w:b/>
                <w:bCs/>
                <w:color w:val="auto"/>
                <w:sz w:val="24"/>
                <w:szCs w:val="24"/>
                <w:highlight w:val="none"/>
                <w:lang w:val="en-US" w:eastAsia="zh-CN"/>
              </w:rPr>
              <w:t xml:space="preserve"> </w:t>
            </w:r>
          </w:p>
          <w:p>
            <w:pPr>
              <w:spacing w:line="360" w:lineRule="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6.</w:t>
            </w:r>
            <w:r>
              <w:rPr>
                <w:rFonts w:hint="default" w:ascii="Times New Roman" w:hAnsi="Times New Roman"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.2监测分析方法</w:t>
            </w:r>
          </w:p>
          <w:p>
            <w:pPr>
              <w:pStyle w:val="2"/>
              <w:spacing w:line="360" w:lineRule="auto"/>
              <w:ind w:firstLine="480"/>
              <w:jc w:val="both"/>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噪声监测分析方法见表6-</w:t>
            </w:r>
            <w:r>
              <w:rPr>
                <w:rFonts w:hint="default" w:ascii="Times New Roman" w:hAnsi="Times New Roman" w:cs="Times New Roman"/>
                <w:color w:val="auto"/>
                <w:kern w:val="0"/>
                <w:sz w:val="24"/>
                <w:szCs w:val="24"/>
                <w:highlight w:val="none"/>
                <w:lang w:val="en-US" w:eastAsia="zh-CN"/>
              </w:rPr>
              <w:t>11</w:t>
            </w:r>
            <w:r>
              <w:rPr>
                <w:rFonts w:hint="default" w:ascii="Times New Roman" w:hAnsi="Times New Roman" w:eastAsia="宋体" w:cs="Times New Roman"/>
                <w:color w:val="auto"/>
                <w:kern w:val="0"/>
                <w:sz w:val="24"/>
                <w:szCs w:val="24"/>
                <w:highlight w:val="none"/>
              </w:rPr>
              <w:t>。</w:t>
            </w:r>
          </w:p>
          <w:p>
            <w:pPr>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表6-</w:t>
            </w:r>
            <w:r>
              <w:rPr>
                <w:rFonts w:hint="default" w:ascii="Times New Roman" w:hAnsi="Times New Roman" w:cs="Times New Roman"/>
                <w:b/>
                <w:bCs/>
                <w:color w:val="auto"/>
                <w:sz w:val="24"/>
                <w:szCs w:val="24"/>
                <w:highlight w:val="none"/>
                <w:lang w:val="en-US" w:eastAsia="zh-CN"/>
              </w:rPr>
              <w:t>11</w:t>
            </w:r>
            <w:r>
              <w:rPr>
                <w:rFonts w:hint="default" w:ascii="Times New Roman" w:hAnsi="Times New Roman" w:eastAsia="宋体" w:cs="Times New Roman"/>
                <w:b/>
                <w:bCs/>
                <w:color w:val="auto"/>
                <w:sz w:val="24"/>
                <w:szCs w:val="24"/>
                <w:highlight w:val="none"/>
              </w:rPr>
              <w:t>噪声监测分析方法一览表</w:t>
            </w:r>
          </w:p>
          <w:tbl>
            <w:tblPr>
              <w:tblStyle w:val="33"/>
              <w:tblW w:w="9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307"/>
              <w:gridCol w:w="1978"/>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2868" w:type="dxa"/>
                  <w:vAlign w:val="center"/>
                </w:tcPr>
                <w:p>
                  <w:pPr>
                    <w:widowControl/>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kern w:val="0"/>
                      <w:szCs w:val="21"/>
                      <w:highlight w:val="none"/>
                    </w:rPr>
                    <w:t>监测项目</w:t>
                  </w:r>
                </w:p>
              </w:tc>
              <w:tc>
                <w:tcPr>
                  <w:tcW w:w="3307" w:type="dxa"/>
                  <w:vAlign w:val="center"/>
                </w:tcPr>
                <w:p>
                  <w:pPr>
                    <w:widowControl/>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kern w:val="0"/>
                      <w:szCs w:val="21"/>
                      <w:highlight w:val="none"/>
                    </w:rPr>
                    <w:t>分析方法</w:t>
                  </w:r>
                </w:p>
              </w:tc>
              <w:tc>
                <w:tcPr>
                  <w:tcW w:w="1978" w:type="dxa"/>
                  <w:vAlign w:val="center"/>
                </w:tcPr>
                <w:p>
                  <w:pPr>
                    <w:widowControl/>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kern w:val="0"/>
                      <w:szCs w:val="21"/>
                      <w:highlight w:val="none"/>
                    </w:rPr>
                    <w:t>方法依据</w:t>
                  </w:r>
                </w:p>
              </w:tc>
              <w:tc>
                <w:tcPr>
                  <w:tcW w:w="1227" w:type="dxa"/>
                  <w:vAlign w:val="center"/>
                </w:tcPr>
                <w:p>
                  <w:pPr>
                    <w:jc w:val="center"/>
                    <w:outlineLvl w:val="9"/>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000000"/>
                      <w:szCs w:val="21"/>
                      <w:highlight w:val="none"/>
                      <w:lang w:val="zh-CN"/>
                    </w:rPr>
                    <w:t>辨识精度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2868" w:type="dxa"/>
                  <w:vAlign w:val="center"/>
                </w:tcPr>
                <w:p>
                  <w:pPr>
                    <w:pStyle w:val="2"/>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w:t>
                  </w:r>
                </w:p>
              </w:tc>
              <w:tc>
                <w:tcPr>
                  <w:tcW w:w="3307" w:type="dxa"/>
                  <w:vAlign w:val="center"/>
                </w:tcPr>
                <w:p>
                  <w:pPr>
                    <w:pStyle w:val="2"/>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工业企业厂界环境噪声排放标准  </w:t>
                  </w:r>
                </w:p>
              </w:tc>
              <w:tc>
                <w:tcPr>
                  <w:tcW w:w="1978" w:type="dxa"/>
                  <w:vAlign w:val="center"/>
                </w:tcPr>
                <w:p>
                  <w:pPr>
                    <w:pStyle w:val="2"/>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GB 12348-2008</w:t>
                  </w:r>
                </w:p>
              </w:tc>
              <w:tc>
                <w:tcPr>
                  <w:tcW w:w="1227" w:type="dxa"/>
                  <w:vAlign w:val="center"/>
                </w:tcPr>
                <w:p>
                  <w:pPr>
                    <w:jc w:val="center"/>
                    <w:outlineLvl w:val="9"/>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000000"/>
                      <w:szCs w:val="21"/>
                      <w:highlight w:val="none"/>
                    </w:rPr>
                    <w:t>0.1dB</w:t>
                  </w:r>
                </w:p>
              </w:tc>
            </w:tr>
          </w:tbl>
          <w:p>
            <w:pPr>
              <w:spacing w:line="360" w:lineRule="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6.</w:t>
            </w:r>
            <w:r>
              <w:rPr>
                <w:rFonts w:hint="default" w:ascii="Times New Roman" w:hAnsi="Times New Roman"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.3标准限值</w:t>
            </w:r>
          </w:p>
          <w:p>
            <w:pPr>
              <w:pStyle w:val="56"/>
              <w:ind w:firstLine="480"/>
              <w:jc w:val="both"/>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工业噪声执行《工业企业厂界环境噪声排放标准》（GB12348-2008）中</w:t>
            </w:r>
            <w:r>
              <w:rPr>
                <w:rFonts w:hint="default" w:ascii="Times New Roman" w:hAnsi="Times New Roman" w:eastAsia="宋体" w:cs="Times New Roman"/>
                <w:color w:val="auto"/>
                <w:kern w:val="0"/>
                <w:highlight w:val="none"/>
                <w:lang w:val="en-US" w:eastAsia="zh-CN"/>
              </w:rPr>
              <w:t>1</w:t>
            </w:r>
            <w:r>
              <w:rPr>
                <w:rFonts w:hint="default" w:ascii="Times New Roman" w:hAnsi="Times New Roman" w:eastAsia="宋体" w:cs="Times New Roman"/>
                <w:color w:val="auto"/>
                <w:kern w:val="0"/>
                <w:highlight w:val="none"/>
              </w:rPr>
              <w:t>类</w:t>
            </w:r>
            <w:r>
              <w:rPr>
                <w:rFonts w:hint="default" w:ascii="Times New Roman" w:hAnsi="Times New Roman" w:eastAsia="宋体" w:cs="Times New Roman"/>
                <w:color w:val="auto"/>
                <w:kern w:val="0"/>
                <w:highlight w:val="none"/>
                <w:lang w:eastAsia="zh-CN"/>
              </w:rPr>
              <w:t>、</w:t>
            </w:r>
            <w:r>
              <w:rPr>
                <w:rFonts w:hint="default" w:ascii="Times New Roman" w:hAnsi="Times New Roman" w:eastAsia="宋体" w:cs="Times New Roman"/>
                <w:color w:val="auto"/>
                <w:kern w:val="0"/>
                <w:highlight w:val="none"/>
                <w:lang w:val="en-US" w:eastAsia="zh-CN"/>
              </w:rPr>
              <w:t>4a类</w:t>
            </w:r>
            <w:r>
              <w:rPr>
                <w:rFonts w:hint="default" w:ascii="Times New Roman" w:hAnsi="Times New Roman" w:eastAsia="宋体" w:cs="Times New Roman"/>
                <w:color w:val="auto"/>
                <w:kern w:val="0"/>
                <w:highlight w:val="none"/>
              </w:rPr>
              <w:t>标准限值要求。噪声执行标准限值见表6-</w:t>
            </w:r>
            <w:r>
              <w:rPr>
                <w:rFonts w:hint="default" w:ascii="Times New Roman" w:hAnsi="Times New Roman" w:eastAsia="宋体" w:cs="Times New Roman"/>
                <w:color w:val="auto"/>
                <w:kern w:val="0"/>
                <w:highlight w:val="none"/>
                <w:lang w:val="en-US" w:eastAsia="zh-CN"/>
              </w:rPr>
              <w:t>12</w:t>
            </w:r>
            <w:r>
              <w:rPr>
                <w:rFonts w:hint="default" w:ascii="Times New Roman" w:hAnsi="Times New Roman" w:eastAsia="宋体" w:cs="Times New Roman"/>
                <w:color w:val="auto"/>
                <w:kern w:val="0"/>
                <w:highlight w:val="none"/>
              </w:rPr>
              <w:t>。</w:t>
            </w:r>
          </w:p>
          <w:p>
            <w:pPr>
              <w:pStyle w:val="56"/>
              <w:spacing w:line="240" w:lineRule="auto"/>
              <w:ind w:firstLine="482"/>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表6-</w:t>
            </w:r>
            <w:r>
              <w:rPr>
                <w:rFonts w:hint="default" w:ascii="Times New Roman" w:hAnsi="Times New Roman" w:eastAsia="宋体" w:cs="Times New Roman"/>
                <w:b/>
                <w:color w:val="auto"/>
                <w:szCs w:val="21"/>
                <w:highlight w:val="none"/>
                <w:lang w:val="en-US" w:eastAsia="zh-CN"/>
              </w:rPr>
              <w:t>12</w:t>
            </w:r>
            <w:r>
              <w:rPr>
                <w:rFonts w:hint="default" w:ascii="Times New Roman" w:hAnsi="Times New Roman" w:eastAsia="宋体" w:cs="Times New Roman"/>
                <w:b/>
                <w:color w:val="auto"/>
                <w:szCs w:val="21"/>
                <w:highlight w:val="none"/>
              </w:rPr>
              <w:t>厂界噪声评价标准限值</w:t>
            </w:r>
          </w:p>
          <w:tbl>
            <w:tblPr>
              <w:tblStyle w:val="33"/>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6"/>
              <w:gridCol w:w="6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706" w:type="dxa"/>
                  <w:vAlign w:val="center"/>
                </w:tcPr>
                <w:p>
                  <w:pPr>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项目</w:t>
                  </w:r>
                </w:p>
              </w:tc>
              <w:tc>
                <w:tcPr>
                  <w:tcW w:w="6706" w:type="dxa"/>
                  <w:vAlign w:val="center"/>
                </w:tcPr>
                <w:p>
                  <w:pPr>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执行标准限值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2706" w:type="dxa"/>
                  <w:vAlign w:val="center"/>
                </w:tcPr>
                <w:p>
                  <w:pPr>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工业噪声dB（A）</w:t>
                  </w:r>
                </w:p>
              </w:tc>
              <w:tc>
                <w:tcPr>
                  <w:tcW w:w="6706" w:type="dxa"/>
                  <w:vAlign w:val="center"/>
                </w:tcPr>
                <w:p>
                  <w:pPr>
                    <w:jc w:val="center"/>
                    <w:rPr>
                      <w:rFonts w:hint="default" w:ascii="Times New Roman" w:hAnsi="Times New Roman" w:eastAsia="宋体" w:cs="Times New Roman"/>
                      <w:color w:val="auto"/>
                      <w:szCs w:val="21"/>
                      <w:highlight w:val="none"/>
                      <w:lang w:val="zh-CN"/>
                    </w:rPr>
                  </w:pPr>
                  <w:r>
                    <w:rPr>
                      <w:rFonts w:hint="default" w:ascii="Times New Roman" w:hAnsi="Times New Roman" w:cs="Times New Roman"/>
                      <w:lang w:val="en-US" w:eastAsia="zh-CN"/>
                    </w:rPr>
                    <w:t>1类：</w:t>
                  </w:r>
                  <w:r>
                    <w:rPr>
                      <w:rFonts w:hint="default" w:ascii="Times New Roman" w:hAnsi="Times New Roman" w:cs="Times New Roman"/>
                      <w:color w:val="auto"/>
                      <w:szCs w:val="21"/>
                      <w:highlight w:val="none"/>
                      <w:lang w:val="en-US" w:eastAsia="zh-CN"/>
                    </w:rPr>
                    <w:t>55</w:t>
                  </w:r>
                  <w:r>
                    <w:rPr>
                      <w:rFonts w:hint="default" w:ascii="Times New Roman" w:hAnsi="Times New Roman" w:eastAsia="宋体" w:cs="Times New Roman"/>
                      <w:color w:val="auto"/>
                      <w:szCs w:val="21"/>
                      <w:highlight w:val="none"/>
                      <w:lang w:val="zh-CN"/>
                    </w:rPr>
                    <w:t>（昼间）</w:t>
                  </w:r>
                  <w:r>
                    <w:rPr>
                      <w:rFonts w:hint="default" w:ascii="Times New Roman" w:hAnsi="Times New Roman" w:cs="Times New Roman"/>
                      <w:color w:val="auto"/>
                      <w:szCs w:val="21"/>
                      <w:highlight w:val="none"/>
                      <w:lang w:val="zh-CN"/>
                    </w:rPr>
                    <w:t>、夜间不生产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2706" w:type="dxa"/>
                  <w:vAlign w:val="center"/>
                </w:tcPr>
                <w:p>
                  <w:pPr>
                    <w:jc w:val="center"/>
                    <w:rPr>
                      <w:rFonts w:hint="default" w:ascii="Times New Roman" w:hAnsi="Times New Roman" w:eastAsia="宋体" w:cs="Times New Roman"/>
                      <w:color w:val="auto"/>
                      <w:szCs w:val="21"/>
                      <w:highlight w:val="none"/>
                      <w:lang w:val="zh-CN"/>
                    </w:rPr>
                  </w:pPr>
                  <w:r>
                    <w:rPr>
                      <w:rFonts w:hint="default" w:ascii="Times New Roman" w:hAnsi="Times New Roman" w:cs="Times New Roman"/>
                      <w:szCs w:val="21"/>
                      <w:lang w:val="zh-CN"/>
                    </w:rPr>
                    <w:t>交通噪声</w:t>
                  </w:r>
                  <w:r>
                    <w:rPr>
                      <w:rFonts w:hint="default" w:ascii="Times New Roman" w:hAnsi="Times New Roman" w:eastAsia="宋体" w:cs="Times New Roman"/>
                      <w:color w:val="auto"/>
                      <w:szCs w:val="21"/>
                      <w:highlight w:val="none"/>
                      <w:lang w:val="zh-CN"/>
                    </w:rPr>
                    <w:t>dB（A）</w:t>
                  </w:r>
                </w:p>
              </w:tc>
              <w:tc>
                <w:tcPr>
                  <w:tcW w:w="6706"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highlight w:val="none"/>
                      <w:lang w:val="en-US" w:eastAsia="zh-CN"/>
                    </w:rPr>
                    <w:t>4a类</w:t>
                  </w:r>
                  <w:r>
                    <w:rPr>
                      <w:rFonts w:hint="default" w:ascii="Times New Roman" w:hAnsi="Times New Roman" w:cs="Times New Roman"/>
                      <w:color w:val="auto"/>
                      <w:kern w:val="0"/>
                      <w:highlight w:val="none"/>
                      <w:lang w:val="en-US" w:eastAsia="zh-CN"/>
                    </w:rPr>
                    <w:t>：</w:t>
                  </w:r>
                  <w:r>
                    <w:rPr>
                      <w:rFonts w:hint="default" w:ascii="Times New Roman" w:hAnsi="Times New Roman" w:eastAsia="宋体" w:cs="Times New Roman"/>
                      <w:color w:val="auto"/>
                      <w:szCs w:val="21"/>
                      <w:highlight w:val="none"/>
                    </w:rPr>
                    <w:t>70（昼间）</w:t>
                  </w:r>
                  <w:r>
                    <w:rPr>
                      <w:rFonts w:hint="default" w:ascii="Times New Roman" w:hAnsi="Times New Roman" w:cs="Times New Roman"/>
                      <w:color w:val="auto"/>
                      <w:szCs w:val="21"/>
                      <w:highlight w:val="none"/>
                      <w:lang w:val="zh-CN"/>
                    </w:rPr>
                    <w:t>、夜间不生产</w:t>
                  </w:r>
                </w:p>
              </w:tc>
            </w:tr>
          </w:tbl>
          <w:p>
            <w:pPr>
              <w:spacing w:line="360" w:lineRule="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6.</w:t>
            </w:r>
            <w:r>
              <w:rPr>
                <w:rFonts w:hint="default" w:ascii="Times New Roman" w:hAnsi="Times New Roman"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.4噪声监测结果及评价</w:t>
            </w:r>
          </w:p>
          <w:p>
            <w:pPr>
              <w:adjustRightInd w:val="0"/>
              <w:snapToGrid w:val="0"/>
              <w:jc w:val="center"/>
              <w:rPr>
                <w:rFonts w:hint="default" w:ascii="Times New Roman" w:hAnsi="Times New Roman" w:eastAsia="宋体" w:cs="Times New Roman"/>
                <w:b/>
                <w:color w:val="auto"/>
                <w:sz w:val="24"/>
                <w:szCs w:val="24"/>
                <w:highlight w:val="none"/>
              </w:rPr>
            </w:pPr>
          </w:p>
          <w:p>
            <w:pPr>
              <w:adjustRightInd w:val="0"/>
              <w:snapToGrid w:val="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b/>
                <w:color w:val="auto"/>
                <w:sz w:val="24"/>
                <w:szCs w:val="24"/>
                <w:highlight w:val="none"/>
              </w:rPr>
              <w:t>表6-</w:t>
            </w:r>
            <w:r>
              <w:rPr>
                <w:rFonts w:hint="default" w:ascii="Times New Roman" w:hAnsi="Times New Roman" w:cs="Times New Roman"/>
                <w:b/>
                <w:color w:val="auto"/>
                <w:sz w:val="24"/>
                <w:szCs w:val="24"/>
                <w:highlight w:val="none"/>
                <w:lang w:val="en-US" w:eastAsia="zh-CN"/>
              </w:rPr>
              <w:t>13</w:t>
            </w:r>
            <w:r>
              <w:rPr>
                <w:rFonts w:hint="default" w:ascii="Times New Roman" w:hAnsi="Times New Roman" w:eastAsia="宋体" w:cs="Times New Roman"/>
                <w:b/>
                <w:color w:val="auto"/>
                <w:sz w:val="24"/>
                <w:szCs w:val="24"/>
                <w:highlight w:val="none"/>
              </w:rPr>
              <w:t>厂界噪声监测结果一览表</w:t>
            </w:r>
          </w:p>
          <w:tbl>
            <w:tblPr>
              <w:tblStyle w:val="33"/>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2"/>
              <w:gridCol w:w="820"/>
              <w:gridCol w:w="1150"/>
              <w:gridCol w:w="1744"/>
              <w:gridCol w:w="1746"/>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监测日期</w:t>
                  </w:r>
                </w:p>
              </w:tc>
              <w:tc>
                <w:tcPr>
                  <w:tcW w:w="1970" w:type="dxa"/>
                  <w:gridSpan w:val="2"/>
                  <w:vAlign w:val="center"/>
                </w:tcPr>
                <w:p>
                  <w:pPr>
                    <w:pStyle w:val="2"/>
                    <w:ind w:firstLine="211" w:firstLineChars="10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1744"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监测时段</w:t>
                  </w:r>
                </w:p>
              </w:tc>
              <w:tc>
                <w:tcPr>
                  <w:tcW w:w="1746"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噪声值</w:t>
                  </w:r>
                  <w:r>
                    <w:rPr>
                      <w:rFonts w:hint="default" w:ascii="Times New Roman" w:hAnsi="Times New Roman" w:eastAsia="宋体" w:cs="Times New Roman"/>
                      <w:b w:val="0"/>
                      <w:bCs w:val="0"/>
                      <w:color w:val="auto"/>
                      <w:sz w:val="21"/>
                      <w:szCs w:val="21"/>
                      <w:highlight w:val="none"/>
                    </w:rPr>
                    <w:t>dB（A）</w:t>
                  </w:r>
                </w:p>
              </w:tc>
              <w:tc>
                <w:tcPr>
                  <w:tcW w:w="2070" w:type="dxa"/>
                  <w:vAlign w:val="center"/>
                </w:tcPr>
                <w:p>
                  <w:pPr>
                    <w:pStyle w:val="2"/>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Align w:val="center"/>
                </w:tcPr>
                <w:p>
                  <w:pPr>
                    <w:pStyle w:val="2"/>
                    <w:ind w:left="0" w:leftChars="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cs="Times New Roman"/>
                      <w:sz w:val="21"/>
                      <w:szCs w:val="21"/>
                      <w:highlight w:val="none"/>
                      <w:vertAlign w:val="baseline"/>
                      <w:lang w:eastAsia="zh-CN"/>
                    </w:rPr>
                    <w:t>气象条件</w:t>
                  </w:r>
                </w:p>
              </w:tc>
              <w:tc>
                <w:tcPr>
                  <w:tcW w:w="7530" w:type="dxa"/>
                  <w:gridSpan w:val="5"/>
                  <w:vAlign w:val="center"/>
                </w:tcPr>
                <w:p>
                  <w:pPr>
                    <w:pStyle w:val="2"/>
                    <w:ind w:firstLine="420" w:firstLineChars="200"/>
                    <w:jc w:val="both"/>
                    <w:rPr>
                      <w:rFonts w:hint="default" w:ascii="Times New Roman" w:hAnsi="Times New Roman" w:eastAsia="宋体" w:cs="Times New Roman"/>
                      <w:b/>
                      <w:bCs/>
                      <w:color w:val="auto"/>
                      <w:sz w:val="21"/>
                      <w:szCs w:val="21"/>
                      <w:highlight w:val="none"/>
                      <w:lang w:val="en-US"/>
                    </w:rPr>
                  </w:pPr>
                  <w:r>
                    <w:rPr>
                      <w:rFonts w:hint="default" w:ascii="Times New Roman" w:hAnsi="Times New Roman" w:cs="Times New Roman"/>
                      <w:sz w:val="21"/>
                      <w:szCs w:val="21"/>
                      <w:highlight w:val="none"/>
                      <w:vertAlign w:val="baseline"/>
                      <w:lang w:eastAsia="zh-CN"/>
                    </w:rPr>
                    <w:t>天气：</w:t>
                  </w:r>
                  <w:r>
                    <w:rPr>
                      <w:rFonts w:hint="default" w:ascii="Times New Roman" w:hAnsi="Times New Roman" w:cs="Times New Roman"/>
                      <w:sz w:val="21"/>
                      <w:szCs w:val="21"/>
                      <w:vertAlign w:val="baseline"/>
                      <w:lang w:eastAsia="zh-CN"/>
                    </w:rPr>
                    <w:t>晴</w:t>
                  </w:r>
                  <w:r>
                    <w:rPr>
                      <w:rFonts w:hint="default" w:ascii="Times New Roman" w:hAnsi="Times New Roman" w:cs="Times New Roman"/>
                      <w:sz w:val="21"/>
                      <w:szCs w:val="21"/>
                      <w:vertAlign w:val="baseline"/>
                      <w:lang w:val="en-US" w:eastAsia="zh-CN"/>
                    </w:rPr>
                    <w:t xml:space="preserve"> </w:t>
                  </w:r>
                  <w:r>
                    <w:rPr>
                      <w:rFonts w:hint="default" w:ascii="Times New Roman" w:hAnsi="Times New Roman" w:cs="Times New Roman"/>
                      <w:sz w:val="21"/>
                      <w:szCs w:val="21"/>
                      <w:highlight w:val="none"/>
                      <w:vertAlign w:val="baseline"/>
                      <w:lang w:val="en-US" w:eastAsia="zh-CN"/>
                    </w:rPr>
                    <w:t xml:space="preserve">             风速：1.5m/s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restart"/>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2.05.19</w:t>
                  </w: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北厂界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14:16－14:26</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46.8</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▲2＃</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西厂界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14:30－14:40</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41.1</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南厂界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14:46－14:56</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52.5</w:t>
                  </w:r>
                </w:p>
              </w:tc>
              <w:tc>
                <w:tcPr>
                  <w:tcW w:w="2070" w:type="dxa"/>
                  <w:vAlign w:val="center"/>
                </w:tcPr>
                <w:p>
                  <w:pPr>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东厂界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15:01－15:11</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59.6</w:t>
                  </w:r>
                </w:p>
              </w:tc>
              <w:tc>
                <w:tcPr>
                  <w:tcW w:w="2070" w:type="dxa"/>
                  <w:vAlign w:val="center"/>
                </w:tcPr>
                <w:p>
                  <w:pPr>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交通噪声、工业噪声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北厂界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16:19－16:29</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47.2</w:t>
                  </w:r>
                </w:p>
              </w:tc>
              <w:tc>
                <w:tcPr>
                  <w:tcW w:w="2070" w:type="dxa"/>
                  <w:vAlign w:val="center"/>
                </w:tcPr>
                <w:p>
                  <w:pPr>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vertAlign w:val="baseline"/>
                      <w:lang w:val="en-US" w:eastAsia="zh-CN"/>
                    </w:rPr>
                    <w:t>西厂界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color w:val="auto"/>
                      <w:sz w:val="21"/>
                      <w:szCs w:val="21"/>
                      <w:vertAlign w:val="baseline"/>
                      <w:lang w:val="en-US" w:eastAsia="zh-CN"/>
                    </w:rPr>
                    <w:t>16:32－16:42</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vertAlign w:val="baseline"/>
                      <w:lang w:val="en-US" w:eastAsia="zh-CN"/>
                    </w:rPr>
                    <w:t>47.5</w:t>
                  </w:r>
                </w:p>
              </w:tc>
              <w:tc>
                <w:tcPr>
                  <w:tcW w:w="2070" w:type="dxa"/>
                  <w:vAlign w:val="center"/>
                </w:tcPr>
                <w:p>
                  <w:pPr>
                    <w:ind w:left="0" w:leftChars="0" w:firstLine="0" w:firstLineChars="0"/>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▲3＃</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南厂界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color w:val="auto"/>
                      <w:sz w:val="21"/>
                      <w:szCs w:val="21"/>
                      <w:vertAlign w:val="baseline"/>
                      <w:lang w:val="en-US" w:eastAsia="zh-CN"/>
                    </w:rPr>
                    <w:t>16:46－16:56</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51.9</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▲4＃</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东厂界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color w:val="auto"/>
                      <w:sz w:val="21"/>
                      <w:szCs w:val="21"/>
                      <w:vertAlign w:val="baseline"/>
                      <w:lang w:val="en-US" w:eastAsia="zh-CN"/>
                    </w:rPr>
                    <w:t>17:05－17:15</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59.0</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交通噪声、工业噪声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sz w:val="21"/>
                      <w:szCs w:val="21"/>
                      <w:highlight w:val="none"/>
                      <w:vertAlign w:val="baseline"/>
                      <w:lang w:eastAsia="zh-CN"/>
                    </w:rPr>
                    <w:t>气象条件</w:t>
                  </w:r>
                </w:p>
              </w:tc>
              <w:tc>
                <w:tcPr>
                  <w:tcW w:w="7530" w:type="dxa"/>
                  <w:gridSpan w:val="5"/>
                  <w:vAlign w:val="center"/>
                </w:tcPr>
                <w:p>
                  <w:pPr>
                    <w:pStyle w:val="2"/>
                    <w:ind w:firstLine="420" w:firstLineChars="200"/>
                    <w:jc w:val="both"/>
                    <w:rPr>
                      <w:rFonts w:hint="default" w:ascii="Times New Roman" w:hAnsi="Times New Roman" w:eastAsia="宋体" w:cs="Times New Roman"/>
                      <w:color w:val="auto"/>
                      <w:sz w:val="21"/>
                      <w:szCs w:val="21"/>
                      <w:highlight w:val="none"/>
                    </w:rPr>
                  </w:pPr>
                  <w:r>
                    <w:rPr>
                      <w:rFonts w:hint="default" w:ascii="Times New Roman" w:hAnsi="Times New Roman" w:cs="Times New Roman"/>
                      <w:sz w:val="21"/>
                      <w:szCs w:val="21"/>
                      <w:highlight w:val="none"/>
                      <w:vertAlign w:val="baseline"/>
                      <w:lang w:eastAsia="zh-CN"/>
                    </w:rPr>
                    <w:t>天气：</w:t>
                  </w:r>
                  <w:r>
                    <w:rPr>
                      <w:rFonts w:hint="default" w:ascii="Times New Roman" w:hAnsi="Times New Roman" w:cs="Times New Roman"/>
                      <w:sz w:val="21"/>
                      <w:szCs w:val="21"/>
                      <w:vertAlign w:val="baseline"/>
                      <w:lang w:eastAsia="zh-CN"/>
                    </w:rPr>
                    <w:t>晴</w:t>
                  </w:r>
                  <w:r>
                    <w:rPr>
                      <w:rFonts w:hint="default" w:ascii="Times New Roman" w:hAnsi="Times New Roman" w:cs="Times New Roman"/>
                      <w:sz w:val="21"/>
                      <w:szCs w:val="21"/>
                      <w:highlight w:val="none"/>
                      <w:vertAlign w:val="baseline"/>
                      <w:lang w:val="en-US" w:eastAsia="zh-CN"/>
                    </w:rPr>
                    <w:t xml:space="preserve">             风速：1.5m/s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restart"/>
                  <w:vAlign w:val="center"/>
                </w:tcPr>
                <w:p>
                  <w:pPr>
                    <w:pStyle w:val="2"/>
                    <w:ind w:left="0" w:lef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2.05.20</w:t>
                  </w: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北厂界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10:20－10:30</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45.4</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firstLine="420" w:firstLineChars="20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▲2＃</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西厂界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10:33－10:43</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43.8</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882" w:type="dxa"/>
                  <w:vMerge w:val="continue"/>
                  <w:vAlign w:val="center"/>
                </w:tcPr>
                <w:p>
                  <w:pPr>
                    <w:pStyle w:val="2"/>
                    <w:ind w:firstLine="420" w:firstLineChars="20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南厂界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10:51－11:01</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50.4</w:t>
                  </w:r>
                </w:p>
              </w:tc>
              <w:tc>
                <w:tcPr>
                  <w:tcW w:w="2070" w:type="dxa"/>
                  <w:vAlign w:val="center"/>
                </w:tcPr>
                <w:p>
                  <w:pPr>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firstLine="420" w:firstLineChars="20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东厂界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11:06－11:16</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58.8</w:t>
                  </w:r>
                </w:p>
              </w:tc>
              <w:tc>
                <w:tcPr>
                  <w:tcW w:w="2070" w:type="dxa"/>
                  <w:vAlign w:val="center"/>
                </w:tcPr>
                <w:p>
                  <w:pPr>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交通噪声、工业噪声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firstLine="420" w:firstLineChars="20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北厂界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13:18－13:28</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46.1</w:t>
                  </w:r>
                </w:p>
              </w:tc>
              <w:tc>
                <w:tcPr>
                  <w:tcW w:w="2070" w:type="dxa"/>
                  <w:vAlign w:val="center"/>
                </w:tcPr>
                <w:p>
                  <w:pPr>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firstLine="420" w:firstLineChars="20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150"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西厂界</w:t>
                  </w:r>
                </w:p>
              </w:tc>
              <w:tc>
                <w:tcPr>
                  <w:tcW w:w="1744" w:type="dxa"/>
                  <w:vAlign w:val="center"/>
                </w:tcPr>
                <w:p>
                  <w:pPr>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13:31－13:41</w:t>
                  </w:r>
                </w:p>
              </w:tc>
              <w:tc>
                <w:tcPr>
                  <w:tcW w:w="1746" w:type="dxa"/>
                  <w:vAlign w:val="center"/>
                </w:tcPr>
                <w:p>
                  <w:pPr>
                    <w:pStyle w:val="2"/>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45.6</w:t>
                  </w:r>
                </w:p>
              </w:tc>
              <w:tc>
                <w:tcPr>
                  <w:tcW w:w="2070" w:type="dxa"/>
                  <w:vAlign w:val="center"/>
                </w:tcPr>
                <w:p>
                  <w:pPr>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firstLine="420" w:firstLineChars="20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▲3＃</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南厂界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13:46－13:56</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51.2</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82" w:type="dxa"/>
                  <w:vMerge w:val="continue"/>
                  <w:vAlign w:val="center"/>
                </w:tcPr>
                <w:p>
                  <w:pPr>
                    <w:pStyle w:val="2"/>
                    <w:ind w:firstLine="420" w:firstLineChars="200"/>
                    <w:jc w:val="center"/>
                    <w:rPr>
                      <w:rFonts w:hint="default" w:ascii="Times New Roman" w:hAnsi="Times New Roman" w:eastAsia="宋体" w:cs="Times New Roman"/>
                      <w:color w:val="auto"/>
                      <w:sz w:val="21"/>
                      <w:szCs w:val="21"/>
                      <w:highlight w:val="none"/>
                    </w:rPr>
                  </w:pPr>
                </w:p>
              </w:tc>
              <w:tc>
                <w:tcPr>
                  <w:tcW w:w="820"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▲4＃</w:t>
                  </w:r>
                </w:p>
              </w:tc>
              <w:tc>
                <w:tcPr>
                  <w:tcW w:w="1150"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东厂界</w:t>
                  </w:r>
                </w:p>
              </w:tc>
              <w:tc>
                <w:tcPr>
                  <w:tcW w:w="1744" w:type="dxa"/>
                  <w:vAlign w:val="center"/>
                </w:tcPr>
                <w:p>
                  <w:pPr>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14:01－14:11</w:t>
                  </w:r>
                </w:p>
              </w:tc>
              <w:tc>
                <w:tcPr>
                  <w:tcW w:w="1746" w:type="dxa"/>
                  <w:vAlign w:val="center"/>
                </w:tcPr>
                <w:p>
                  <w:pPr>
                    <w:pStyle w:val="2"/>
                    <w:wordWrap/>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sz w:val="21"/>
                      <w:szCs w:val="21"/>
                      <w:vertAlign w:val="baseline"/>
                      <w:lang w:val="en-US" w:eastAsia="zh-CN"/>
                    </w:rPr>
                    <w:t>60.5</w:t>
                  </w:r>
                </w:p>
              </w:tc>
              <w:tc>
                <w:tcPr>
                  <w:tcW w:w="2070" w:type="dxa"/>
                  <w:vAlign w:val="center"/>
                </w:tcPr>
                <w:p>
                  <w:pPr>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vertAlign w:val="baseline"/>
                      <w:lang w:val="en-US" w:eastAsia="zh-CN"/>
                    </w:rPr>
                    <w:t>交通噪声、工业噪声</w:t>
                  </w:r>
                </w:p>
              </w:tc>
            </w:tr>
          </w:tbl>
          <w:p>
            <w:pPr>
              <w:spacing w:line="360" w:lineRule="auto"/>
              <w:ind w:firstLine="482"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highlight w:val="none"/>
              </w:rPr>
              <w:t>监测结果表明：</w:t>
            </w:r>
            <w:r>
              <w:rPr>
                <w:rFonts w:hint="default" w:ascii="Times New Roman" w:hAnsi="Times New Roman" w:eastAsia="宋体" w:cs="Times New Roman"/>
                <w:color w:val="auto"/>
                <w:sz w:val="24"/>
                <w:szCs w:val="24"/>
                <w:highlight w:val="none"/>
              </w:rPr>
              <w:t>验收监测期间，监测点位</w:t>
            </w:r>
            <w:r>
              <w:rPr>
                <w:rFonts w:hint="default" w:ascii="Times New Roman" w:hAnsi="Times New Roman" w:cs="Times New Roman"/>
                <w:b w:val="0"/>
                <w:bCs w:val="0"/>
                <w:sz w:val="24"/>
                <w:szCs w:val="24"/>
                <w:vertAlign w:val="baseline"/>
                <w:lang w:val="en-US" w:eastAsia="zh-CN"/>
              </w:rPr>
              <w:t>▲1＃、▲2＃、▲3＃</w:t>
            </w:r>
            <w:r>
              <w:rPr>
                <w:rFonts w:hint="default" w:ascii="Times New Roman" w:hAnsi="Times New Roman" w:eastAsia="宋体" w:cs="Times New Roman"/>
                <w:color w:val="auto"/>
                <w:sz w:val="24"/>
                <w:szCs w:val="24"/>
                <w:highlight w:val="none"/>
              </w:rPr>
              <w:t>昼间噪声在</w:t>
            </w:r>
            <w:r>
              <w:rPr>
                <w:rFonts w:hint="default" w:ascii="Times New Roman" w:hAnsi="Times New Roman" w:cs="Times New Roman"/>
                <w:color w:val="auto"/>
                <w:sz w:val="24"/>
                <w:szCs w:val="24"/>
                <w:highlight w:val="none"/>
                <w:lang w:val="en-US" w:eastAsia="zh-CN"/>
              </w:rPr>
              <w:t>41.1</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52.5</w:t>
            </w:r>
            <w:r>
              <w:rPr>
                <w:rFonts w:hint="default" w:ascii="Times New Roman" w:hAnsi="Times New Roman" w:eastAsia="宋体" w:cs="Times New Roman"/>
                <w:color w:val="auto"/>
                <w:sz w:val="24"/>
                <w:szCs w:val="24"/>
                <w:highlight w:val="none"/>
              </w:rPr>
              <w:t>(dB)之间，符合《工业企业厂界环境噪声排放标准》（GB12348-2008）中的</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类标准限值</w:t>
            </w:r>
            <w:r>
              <w:rPr>
                <w:rFonts w:hint="default" w:ascii="Times New Roman" w:hAnsi="Times New Roman" w:cs="Times New Roman"/>
                <w:color w:val="auto"/>
                <w:sz w:val="24"/>
                <w:szCs w:val="24"/>
                <w:highlight w:val="none"/>
                <w:lang w:eastAsia="zh-CN"/>
              </w:rPr>
              <w:t>，交通噪声</w:t>
            </w:r>
            <w:r>
              <w:rPr>
                <w:rFonts w:hint="default" w:ascii="Times New Roman" w:hAnsi="Times New Roman" w:cs="Times New Roman"/>
                <w:b w:val="0"/>
                <w:bCs w:val="0"/>
                <w:sz w:val="24"/>
                <w:szCs w:val="24"/>
                <w:vertAlign w:val="baseline"/>
                <w:lang w:val="en-US" w:eastAsia="zh-CN"/>
              </w:rPr>
              <w:t>▲4＃</w:t>
            </w:r>
            <w:r>
              <w:rPr>
                <w:rFonts w:hint="default" w:ascii="Times New Roman" w:hAnsi="Times New Roman" w:cs="Times New Roman"/>
                <w:color w:val="auto"/>
                <w:sz w:val="24"/>
                <w:szCs w:val="24"/>
                <w:highlight w:val="none"/>
                <w:lang w:eastAsia="zh-CN"/>
              </w:rPr>
              <w:t>监测点位</w:t>
            </w:r>
            <w:r>
              <w:rPr>
                <w:rFonts w:hint="default" w:ascii="Times New Roman" w:hAnsi="Times New Roman" w:eastAsia="宋体" w:cs="Times New Roman"/>
                <w:color w:val="auto"/>
                <w:sz w:val="24"/>
                <w:szCs w:val="24"/>
                <w:highlight w:val="none"/>
              </w:rPr>
              <w:t>昼间噪声在</w:t>
            </w:r>
            <w:r>
              <w:rPr>
                <w:rFonts w:hint="default" w:ascii="Times New Roman" w:hAnsi="Times New Roman" w:cs="Times New Roman"/>
                <w:color w:val="auto"/>
                <w:sz w:val="24"/>
                <w:szCs w:val="24"/>
                <w:highlight w:val="none"/>
                <w:lang w:val="en-US" w:eastAsia="zh-CN"/>
              </w:rPr>
              <w:t>58.8</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60.5</w:t>
            </w:r>
            <w:r>
              <w:rPr>
                <w:rFonts w:hint="default" w:ascii="Times New Roman" w:hAnsi="Times New Roman" w:eastAsia="宋体" w:cs="Times New Roman"/>
                <w:color w:val="auto"/>
                <w:sz w:val="24"/>
                <w:szCs w:val="24"/>
                <w:highlight w:val="none"/>
              </w:rPr>
              <w:t>(dB)之间，符合《工业企业厂界环境噪声排放标准》（GB12348-2008）中的</w:t>
            </w:r>
            <w:r>
              <w:rPr>
                <w:rFonts w:hint="default" w:ascii="Times New Roman" w:hAnsi="Times New Roman" w:cs="Times New Roman"/>
                <w:color w:val="auto"/>
                <w:sz w:val="24"/>
                <w:szCs w:val="24"/>
                <w:highlight w:val="none"/>
                <w:lang w:val="en-US" w:eastAsia="zh-CN"/>
              </w:rPr>
              <w:t>4a</w:t>
            </w:r>
            <w:r>
              <w:rPr>
                <w:rFonts w:hint="default" w:ascii="Times New Roman" w:hAnsi="Times New Roman" w:eastAsia="宋体" w:cs="Times New Roman"/>
                <w:color w:val="auto"/>
                <w:sz w:val="24"/>
                <w:szCs w:val="24"/>
                <w:highlight w:val="none"/>
                <w:lang w:eastAsia="zh-CN"/>
              </w:rPr>
              <w:t>类标准限值</w:t>
            </w:r>
            <w:r>
              <w:rPr>
                <w:rFonts w:hint="default" w:ascii="Times New Roman" w:hAnsi="Times New Roman" w:eastAsia="宋体" w:cs="Times New Roman"/>
                <w:color w:val="auto"/>
                <w:sz w:val="24"/>
                <w:szCs w:val="24"/>
                <w:highlight w:val="none"/>
              </w:rPr>
              <w:t>。</w:t>
            </w:r>
          </w:p>
        </w:tc>
      </w:tr>
    </w:tbl>
    <w:p>
      <w:pPr>
        <w:pStyle w:val="3"/>
        <w:spacing w:before="0" w:after="0"/>
        <w:ind w:left="3" w:leftChars="-295" w:hanging="622" w:hangingChars="258"/>
        <w:rPr>
          <w:rFonts w:hint="default" w:ascii="Times New Roman" w:hAnsi="Times New Roman" w:eastAsia="宋体" w:cs="Times New Roman"/>
          <w:color w:val="auto"/>
          <w:lang w:val="en-US" w:eastAsia="zh-CN"/>
        </w:rPr>
      </w:pPr>
    </w:p>
    <w:p>
      <w:pPr>
        <w:pStyle w:val="3"/>
        <w:spacing w:before="0" w:after="0"/>
        <w:ind w:left="3" w:leftChars="-295" w:hanging="622" w:hangingChars="258"/>
        <w:rPr>
          <w:rFonts w:hint="default" w:ascii="Times New Roman" w:hAnsi="Times New Roman" w:eastAsia="宋体" w:cs="Times New Roman"/>
          <w:color w:val="auto"/>
          <w:lang w:val="en-US"/>
        </w:rPr>
      </w:pPr>
      <w:bookmarkStart w:id="43" w:name="_Toc18278"/>
      <w:r>
        <w:rPr>
          <w:rFonts w:hint="default" w:ascii="Times New Roman" w:hAnsi="Times New Roman" w:eastAsia="宋体" w:cs="Times New Roman"/>
          <w:color w:val="auto"/>
          <w:lang w:val="en-US" w:eastAsia="zh-CN"/>
        </w:rPr>
        <w:t>表</w:t>
      </w:r>
      <w:bookmarkEnd w:id="4"/>
      <w:bookmarkEnd w:id="5"/>
      <w:r>
        <w:rPr>
          <w:rFonts w:hint="default" w:ascii="Times New Roman" w:hAnsi="Times New Roman" w:eastAsia="宋体" w:cs="Times New Roman"/>
          <w:color w:val="auto"/>
          <w:lang w:val="en-US" w:eastAsia="zh-CN"/>
        </w:rPr>
        <w:t>7 环境管理内容</w:t>
      </w:r>
      <w:bookmarkEnd w:id="43"/>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5" w:hRule="atLeast"/>
          <w:jc w:val="center"/>
        </w:trPr>
        <w:tc>
          <w:tcPr>
            <w:tcW w:w="9638" w:type="dxa"/>
          </w:tcPr>
          <w:p>
            <w:pPr>
              <w:tabs>
                <w:tab w:val="left" w:pos="6810"/>
              </w:tabs>
              <w:spacing w:line="360" w:lineRule="auto"/>
              <w:jc w:val="left"/>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7.1环保审批手续</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根据《中华人民共和国环境影响评价法》和《建设项目环境影响评价分类管理名录》的有关规定，</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17</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10</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eastAsia="zh-CN"/>
              </w:rPr>
              <w:t>山东盛世天湖旅游开发有限公司</w:t>
            </w:r>
            <w:r>
              <w:rPr>
                <w:rFonts w:hint="default" w:ascii="Times New Roman" w:hAnsi="Times New Roman" w:eastAsia="宋体" w:cs="Times New Roman"/>
                <w:color w:val="auto"/>
                <w:sz w:val="24"/>
                <w:szCs w:val="24"/>
              </w:rPr>
              <w:t>委托</w:t>
            </w:r>
            <w:r>
              <w:rPr>
                <w:rFonts w:hint="default" w:ascii="Times New Roman" w:hAnsi="Times New Roman" w:cs="Times New Roman"/>
                <w:color w:val="auto"/>
                <w:sz w:val="24"/>
                <w:szCs w:val="24"/>
                <w:lang w:eastAsia="zh-CN"/>
              </w:rPr>
              <w:t>聊城大学</w:t>
            </w:r>
            <w:r>
              <w:rPr>
                <w:rFonts w:hint="default" w:ascii="Times New Roman" w:hAnsi="Times New Roman" w:eastAsia="宋体" w:cs="Times New Roman"/>
                <w:color w:val="auto"/>
                <w:kern w:val="0"/>
                <w:sz w:val="24"/>
                <w:szCs w:val="24"/>
              </w:rPr>
              <w:t>编制了《</w:t>
            </w:r>
            <w:r>
              <w:rPr>
                <w:rFonts w:hint="default" w:ascii="Times New Roman" w:hAnsi="Times New Roman" w:cs="Times New Roman"/>
                <w:color w:val="auto"/>
                <w:kern w:val="0"/>
                <w:sz w:val="24"/>
                <w:szCs w:val="24"/>
                <w:lang w:eastAsia="zh-CN"/>
              </w:rPr>
              <w:t>山东盛世天湖旅游开发有限公司盛世天湖生态科技园1#地块项目</w:t>
            </w:r>
            <w:r>
              <w:rPr>
                <w:rFonts w:hint="default" w:ascii="Times New Roman" w:hAnsi="Times New Roman" w:eastAsia="宋体" w:cs="Times New Roman"/>
                <w:color w:val="auto"/>
                <w:sz w:val="24"/>
                <w:szCs w:val="24"/>
              </w:rPr>
              <w:t>环境影响报告表</w:t>
            </w:r>
            <w:r>
              <w:rPr>
                <w:rFonts w:hint="default" w:ascii="Times New Roman" w:hAnsi="Times New Roman" w:eastAsia="宋体" w:cs="Times New Roman"/>
                <w:color w:val="auto"/>
                <w:kern w:val="0"/>
                <w:sz w:val="24"/>
                <w:szCs w:val="24"/>
              </w:rPr>
              <w:t>》，</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17</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5</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val="en-US" w:eastAsia="zh-CN"/>
              </w:rPr>
              <w:t>19</w:t>
            </w:r>
            <w:r>
              <w:rPr>
                <w:rFonts w:hint="default" w:ascii="Times New Roman" w:hAnsi="Times New Roman" w:eastAsia="宋体" w:cs="Times New Roman"/>
                <w:color w:val="auto"/>
                <w:kern w:val="0"/>
                <w:sz w:val="24"/>
                <w:szCs w:val="24"/>
                <w:lang w:eastAsia="zh-CN"/>
              </w:rPr>
              <w:t>日</w:t>
            </w:r>
            <w:r>
              <w:rPr>
                <w:rFonts w:hint="default" w:ascii="Times New Roman" w:hAnsi="Times New Roman" w:cs="Times New Roman"/>
                <w:color w:val="auto"/>
                <w:kern w:val="0"/>
                <w:sz w:val="24"/>
                <w:szCs w:val="24"/>
                <w:lang w:eastAsia="zh-CN"/>
              </w:rPr>
              <w:t>聊城市环境保护局东昌府分局以聊东环审[2017]645号</w:t>
            </w:r>
            <w:r>
              <w:rPr>
                <w:rFonts w:hint="default" w:ascii="Times New Roman" w:hAnsi="Times New Roman" w:eastAsia="宋体" w:cs="Times New Roman"/>
                <w:color w:val="auto"/>
                <w:kern w:val="0"/>
                <w:sz w:val="24"/>
                <w:szCs w:val="24"/>
              </w:rPr>
              <w:t>对其进行了审批。</w:t>
            </w:r>
            <w:r>
              <w:rPr>
                <w:rFonts w:hint="default" w:ascii="Times New Roman" w:hAnsi="Times New Roman" w:eastAsia="宋体" w:cs="Times New Roman"/>
                <w:color w:val="auto"/>
                <w:sz w:val="24"/>
                <w:szCs w:val="24"/>
              </w:rPr>
              <w:t>有关档案齐全，环保投资及环保设施基本按环评及环评批复要求实施，符合验收的基本条件。</w:t>
            </w:r>
          </w:p>
          <w:p>
            <w:pPr>
              <w:spacing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7.2环境管理制度建立情况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为了认真贯彻《中华人民共和国环境保护法》</w:t>
            </w:r>
            <w:r>
              <w:rPr>
                <w:rFonts w:hint="default" w:ascii="Times New Roman" w:hAnsi="Times New Roman" w:cs="Times New Roman"/>
                <w:color w:val="auto"/>
                <w:kern w:val="0"/>
                <w:sz w:val="24"/>
                <w:szCs w:val="24"/>
                <w:lang w:eastAsia="zh-CN"/>
              </w:rPr>
              <w:t>山东盛世天湖旅游开发有限公司</w:t>
            </w:r>
            <w:r>
              <w:rPr>
                <w:rFonts w:hint="default" w:ascii="Times New Roman" w:hAnsi="Times New Roman" w:eastAsia="宋体" w:cs="Times New Roman"/>
                <w:color w:val="auto"/>
                <w:sz w:val="24"/>
                <w:szCs w:val="24"/>
              </w:rPr>
              <w:t>制定了《</w:t>
            </w:r>
            <w:r>
              <w:rPr>
                <w:rFonts w:hint="default" w:ascii="Times New Roman" w:hAnsi="Times New Roman" w:cs="Times New Roman"/>
                <w:color w:val="auto"/>
                <w:kern w:val="0"/>
                <w:sz w:val="24"/>
                <w:szCs w:val="24"/>
                <w:lang w:eastAsia="zh-CN"/>
              </w:rPr>
              <w:t>山东盛世天湖旅游开发有限公司</w:t>
            </w:r>
            <w:r>
              <w:rPr>
                <w:rFonts w:hint="default" w:ascii="Times New Roman" w:hAnsi="Times New Roman" w:eastAsia="宋体" w:cs="Times New Roman"/>
                <w:color w:val="auto"/>
                <w:sz w:val="24"/>
                <w:szCs w:val="24"/>
              </w:rPr>
              <w:t>环保管理制度》，并设立了相关机构。日常工作由办公室管理，其主要职责是：行使公司环保工作的计划、组织、指挥、协调、检查和考核管理职能，日常一切工作须对公司负责。</w:t>
            </w:r>
          </w:p>
          <w:p>
            <w:pPr>
              <w:spacing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7.3环境管理机构的设置情况</w:t>
            </w:r>
          </w:p>
          <w:p>
            <w:pPr>
              <w:spacing w:line="360" w:lineRule="auto"/>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rPr>
              <w:t>该公司成立环境保护领导小组。</w:t>
            </w:r>
          </w:p>
          <w:p>
            <w:pPr>
              <w:spacing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7.4环境风险应急预案及应急机构设置情况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kern w:val="0"/>
                <w:sz w:val="24"/>
                <w:szCs w:val="24"/>
                <w:lang w:eastAsia="zh-CN"/>
              </w:rPr>
              <w:t>山东盛世天湖旅游开发有限公司</w:t>
            </w:r>
            <w:r>
              <w:rPr>
                <w:rFonts w:hint="default" w:ascii="Times New Roman" w:hAnsi="Times New Roman" w:eastAsia="宋体" w:cs="Times New Roman"/>
                <w:color w:val="auto"/>
                <w:sz w:val="24"/>
                <w:szCs w:val="24"/>
              </w:rPr>
              <w:t>根据实际情况制定了《</w:t>
            </w:r>
            <w:r>
              <w:rPr>
                <w:rFonts w:hint="default" w:ascii="Times New Roman" w:hAnsi="Times New Roman" w:cs="Times New Roman"/>
                <w:color w:val="auto"/>
                <w:sz w:val="24"/>
                <w:szCs w:val="24"/>
                <w:lang w:eastAsia="zh-CN"/>
              </w:rPr>
              <w:t>山东盛世天湖旅游开发有限公司</w:t>
            </w:r>
            <w:r>
              <w:rPr>
                <w:rFonts w:hint="default" w:ascii="Times New Roman" w:hAnsi="Times New Roman" w:eastAsia="宋体" w:cs="Times New Roman"/>
                <w:color w:val="auto"/>
                <w:sz w:val="24"/>
                <w:szCs w:val="24"/>
              </w:rPr>
              <w:t>环保应急预案》并成立应急工作领导小组，负责公司突发环境事件应急工作的统一指挥，下设应急监测组、后勤保障组、通讯联络组等相关机构。</w:t>
            </w:r>
          </w:p>
          <w:p>
            <w:pPr>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sz w:val="24"/>
                <w:szCs w:val="24"/>
              </w:rPr>
              <w:t>7.5环保设施建成情况</w:t>
            </w:r>
          </w:p>
          <w:p>
            <w:pPr>
              <w:tabs>
                <w:tab w:val="left" w:pos="3339"/>
                <w:tab w:val="center" w:pos="4947"/>
              </w:tabs>
              <w:jc w:val="left"/>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rPr>
              <w:tab/>
            </w:r>
            <w:r>
              <w:rPr>
                <w:rFonts w:hint="default" w:ascii="Times New Roman" w:hAnsi="Times New Roman" w:eastAsia="宋体" w:cs="Times New Roman"/>
                <w:b/>
                <w:color w:val="auto"/>
                <w:sz w:val="24"/>
                <w:szCs w:val="24"/>
                <w:highlight w:val="none"/>
              </w:rPr>
              <w:tab/>
            </w:r>
            <w:r>
              <w:rPr>
                <w:rFonts w:hint="default" w:ascii="Times New Roman" w:hAnsi="Times New Roman" w:eastAsia="宋体" w:cs="Times New Roman"/>
                <w:b/>
                <w:color w:val="auto"/>
                <w:sz w:val="24"/>
                <w:szCs w:val="24"/>
                <w:highlight w:val="none"/>
              </w:rPr>
              <w:t>表7-1环保处理设施一览表</w:t>
            </w:r>
          </w:p>
          <w:tbl>
            <w:tblPr>
              <w:tblStyle w:val="34"/>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574"/>
              <w:gridCol w:w="5823"/>
              <w:gridCol w:w="1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40" w:type="dxa"/>
                  <w:vAlign w:val="center"/>
                </w:tcPr>
                <w:p>
                  <w:pPr>
                    <w:widowControl/>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1574" w:type="dxa"/>
                  <w:vAlign w:val="center"/>
                </w:tcPr>
                <w:p>
                  <w:pPr>
                    <w:widowControl/>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环境要素</w:t>
                  </w:r>
                </w:p>
              </w:tc>
              <w:tc>
                <w:tcPr>
                  <w:tcW w:w="5823" w:type="dxa"/>
                  <w:vAlign w:val="center"/>
                </w:tcPr>
                <w:p>
                  <w:pPr>
                    <w:widowControl/>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名称</w:t>
                  </w:r>
                </w:p>
              </w:tc>
              <w:tc>
                <w:tcPr>
                  <w:tcW w:w="1175" w:type="dxa"/>
                  <w:vAlign w:val="center"/>
                </w:tcPr>
                <w:p>
                  <w:pPr>
                    <w:widowControl/>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投资金额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40"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p>
              </w:tc>
              <w:tc>
                <w:tcPr>
                  <w:tcW w:w="1574"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废水治理</w:t>
                  </w:r>
                </w:p>
              </w:tc>
              <w:tc>
                <w:tcPr>
                  <w:tcW w:w="5823"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生活</w:t>
                  </w:r>
                  <w:r>
                    <w:rPr>
                      <w:rFonts w:hint="default" w:ascii="Times New Roman" w:hAnsi="Times New Roman" w:cs="Times New Roman"/>
                      <w:b w:val="0"/>
                      <w:bCs w:val="0"/>
                      <w:color w:val="auto"/>
                      <w:sz w:val="21"/>
                      <w:szCs w:val="21"/>
                      <w:highlight w:val="none"/>
                      <w:vertAlign w:val="baseline"/>
                      <w:lang w:val="en-US" w:eastAsia="zh-CN"/>
                    </w:rPr>
                    <w:t>废</w:t>
                  </w:r>
                  <w:r>
                    <w:rPr>
                      <w:rFonts w:hint="default" w:ascii="Times New Roman" w:hAnsi="Times New Roman" w:eastAsia="宋体" w:cs="Times New Roman"/>
                      <w:b w:val="0"/>
                      <w:bCs w:val="0"/>
                      <w:color w:val="auto"/>
                      <w:sz w:val="21"/>
                      <w:szCs w:val="21"/>
                      <w:highlight w:val="none"/>
                      <w:vertAlign w:val="baseline"/>
                      <w:lang w:val="en-US" w:eastAsia="zh-CN"/>
                    </w:rPr>
                    <w:t>水经</w:t>
                  </w:r>
                  <w:r>
                    <w:rPr>
                      <w:rFonts w:hint="default" w:ascii="Times New Roman" w:hAnsi="Times New Roman" w:cs="Times New Roman"/>
                      <w:b w:val="0"/>
                      <w:bCs w:val="0"/>
                      <w:color w:val="auto"/>
                      <w:sz w:val="21"/>
                      <w:szCs w:val="21"/>
                      <w:highlight w:val="none"/>
                      <w:vertAlign w:val="baseline"/>
                      <w:lang w:val="en-US" w:eastAsia="zh-CN"/>
                    </w:rPr>
                    <w:t>污水处理站处理后用于厂区绿化</w:t>
                  </w: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1175"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60</w:t>
                  </w:r>
                  <w:r>
                    <w:rPr>
                      <w:rFonts w:hint="default" w:ascii="Times New Roman" w:hAnsi="Times New Roman" w:eastAsia="宋体" w:cs="Times New Roman"/>
                      <w:b w:val="0"/>
                      <w:bCs w:val="0"/>
                      <w:color w:val="auto"/>
                      <w:sz w:val="21"/>
                      <w:szCs w:val="21"/>
                      <w:highlight w:val="none"/>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40" w:type="dxa"/>
                  <w:vAlign w:val="center"/>
                </w:tcPr>
                <w:p>
                  <w:pPr>
                    <w:widowControl/>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w:t>
                  </w:r>
                </w:p>
              </w:tc>
              <w:tc>
                <w:tcPr>
                  <w:tcW w:w="1574"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废气治理</w:t>
                  </w:r>
                </w:p>
              </w:tc>
              <w:tc>
                <w:tcPr>
                  <w:tcW w:w="5823"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厨房油烟经油烟净化器脱油处理后由高于房顶1.5米高排气筒P1排放</w:t>
                  </w:r>
                </w:p>
              </w:tc>
              <w:tc>
                <w:tcPr>
                  <w:tcW w:w="1175" w:type="dxa"/>
                  <w:vAlign w:val="center"/>
                </w:tcPr>
                <w:p>
                  <w:pPr>
                    <w:widowControl/>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w:t>
                  </w:r>
                  <w:r>
                    <w:rPr>
                      <w:rFonts w:hint="default" w:ascii="Times New Roman" w:hAnsi="Times New Roman" w:eastAsia="宋体" w:cs="Times New Roman"/>
                      <w:b w:val="0"/>
                      <w:bCs w:val="0"/>
                      <w:color w:val="auto"/>
                      <w:sz w:val="21"/>
                      <w:szCs w:val="21"/>
                      <w:highlight w:val="none"/>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840"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3</w:t>
                  </w:r>
                </w:p>
              </w:tc>
              <w:tc>
                <w:tcPr>
                  <w:tcW w:w="1574" w:type="dxa"/>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kern w:val="0"/>
                      <w:szCs w:val="21"/>
                      <w:highlight w:val="none"/>
                    </w:rPr>
                    <w:t>噪声控制</w:t>
                  </w:r>
                </w:p>
              </w:tc>
              <w:tc>
                <w:tcPr>
                  <w:tcW w:w="5823" w:type="dxa"/>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kern w:val="0"/>
                      <w:szCs w:val="21"/>
                      <w:highlight w:val="none"/>
                    </w:rPr>
                    <w:t>低噪设备、基础减振等</w:t>
                  </w:r>
                  <w:r>
                    <w:rPr>
                      <w:rFonts w:hint="default" w:ascii="Times New Roman" w:hAnsi="Times New Roman" w:cs="Times New Roman"/>
                      <w:kern w:val="0"/>
                      <w:szCs w:val="21"/>
                      <w:highlight w:val="none"/>
                      <w:lang w:eastAsia="zh-CN"/>
                    </w:rPr>
                    <w:t>。</w:t>
                  </w:r>
                </w:p>
              </w:tc>
              <w:tc>
                <w:tcPr>
                  <w:tcW w:w="1175"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w:t>
                  </w:r>
                  <w:r>
                    <w:rPr>
                      <w:rFonts w:hint="default" w:ascii="Times New Roman" w:hAnsi="Times New Roman" w:eastAsia="宋体" w:cs="Times New Roman"/>
                      <w:b w:val="0"/>
                      <w:bCs w:val="0"/>
                      <w:color w:val="auto"/>
                      <w:sz w:val="21"/>
                      <w:szCs w:val="21"/>
                      <w:highlight w:val="none"/>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7" w:hRule="atLeast"/>
                <w:jc w:val="center"/>
              </w:trPr>
              <w:tc>
                <w:tcPr>
                  <w:tcW w:w="840"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4</w:t>
                  </w:r>
                </w:p>
              </w:tc>
              <w:tc>
                <w:tcPr>
                  <w:tcW w:w="1574"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固废</w:t>
                  </w:r>
                </w:p>
              </w:tc>
              <w:tc>
                <w:tcPr>
                  <w:tcW w:w="5823"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将生活垃圾收集后委托当地环卫部门进行处理</w:t>
                  </w:r>
                </w:p>
              </w:tc>
              <w:tc>
                <w:tcPr>
                  <w:tcW w:w="1175"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r>
                    <w:rPr>
                      <w:rFonts w:hint="default" w:ascii="Times New Roman" w:hAnsi="Times New Roman" w:eastAsia="宋体" w:cs="Times New Roman"/>
                      <w:b w:val="0"/>
                      <w:bCs w:val="0"/>
                      <w:color w:val="auto"/>
                      <w:sz w:val="21"/>
                      <w:szCs w:val="21"/>
                      <w:highlight w:val="none"/>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840" w:type="dxa"/>
                  <w:vAlign w:val="center"/>
                </w:tcPr>
                <w:p>
                  <w:pPr>
                    <w:widowControl/>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5</w:t>
                  </w:r>
                </w:p>
              </w:tc>
              <w:tc>
                <w:tcPr>
                  <w:tcW w:w="1574"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其他</w:t>
                  </w:r>
                </w:p>
              </w:tc>
              <w:tc>
                <w:tcPr>
                  <w:tcW w:w="5823" w:type="dxa"/>
                  <w:vAlign w:val="center"/>
                </w:tcPr>
                <w:p>
                  <w:pPr>
                    <w:widowControl/>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厂区绿化、地面防渗</w:t>
                  </w:r>
                </w:p>
              </w:tc>
              <w:tc>
                <w:tcPr>
                  <w:tcW w:w="1175" w:type="dxa"/>
                  <w:vAlign w:val="center"/>
                </w:tcPr>
                <w:p>
                  <w:pPr>
                    <w:widowControl/>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38</w:t>
                  </w:r>
                  <w:r>
                    <w:rPr>
                      <w:rFonts w:hint="default" w:ascii="Times New Roman" w:hAnsi="Times New Roman" w:cs="Times New Roman"/>
                      <w:b w:val="0"/>
                      <w:bCs w:val="0"/>
                      <w:color w:val="auto"/>
                      <w:sz w:val="21"/>
                      <w:szCs w:val="21"/>
                      <w:highlight w:val="none"/>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8237" w:type="dxa"/>
                  <w:gridSpan w:val="3"/>
                  <w:vAlign w:val="center"/>
                </w:tcPr>
                <w:p>
                  <w:pPr>
                    <w:widowControl/>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1175" w:type="dxa"/>
                  <w:vAlign w:val="center"/>
                </w:tcPr>
                <w:p>
                  <w:pPr>
                    <w:widowControl/>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104</w:t>
                  </w:r>
                  <w:r>
                    <w:rPr>
                      <w:rFonts w:hint="default" w:ascii="Times New Roman" w:hAnsi="Times New Roman" w:eastAsia="宋体" w:cs="Times New Roman"/>
                      <w:b w:val="0"/>
                      <w:bCs w:val="0"/>
                      <w:color w:val="auto"/>
                      <w:sz w:val="21"/>
                      <w:szCs w:val="21"/>
                      <w:vertAlign w:val="baseline"/>
                      <w:lang w:val="en-US" w:eastAsia="zh-CN"/>
                    </w:rPr>
                    <w:t>万元</w:t>
                  </w:r>
                </w:p>
              </w:tc>
            </w:tr>
          </w:tbl>
          <w:p>
            <w:pPr>
              <w:widowControl/>
              <w:jc w:val="left"/>
              <w:rPr>
                <w:rFonts w:hint="default" w:ascii="Times New Roman" w:hAnsi="Times New Roman" w:eastAsia="宋体" w:cs="Times New Roman"/>
                <w:b/>
                <w:bCs/>
                <w:color w:val="auto"/>
                <w:sz w:val="24"/>
                <w:szCs w:val="24"/>
              </w:rPr>
            </w:pPr>
          </w:p>
          <w:p>
            <w:pPr>
              <w:widowControl/>
              <w:jc w:val="left"/>
              <w:rPr>
                <w:rFonts w:hint="default" w:ascii="Times New Roman" w:hAnsi="Times New Roman" w:eastAsia="宋体" w:cs="Times New Roman"/>
                <w:b/>
                <w:bCs/>
                <w:color w:val="auto"/>
                <w:sz w:val="24"/>
                <w:szCs w:val="24"/>
              </w:rPr>
            </w:pPr>
          </w:p>
          <w:p>
            <w:pPr>
              <w:widowControl/>
              <w:jc w:val="left"/>
              <w:rPr>
                <w:rFonts w:hint="default" w:ascii="Times New Roman" w:hAnsi="Times New Roman" w:eastAsia="宋体" w:cs="Times New Roman"/>
                <w:b/>
                <w:bCs/>
                <w:color w:val="auto"/>
                <w:sz w:val="24"/>
                <w:szCs w:val="24"/>
              </w:rPr>
            </w:pPr>
          </w:p>
          <w:p>
            <w:pPr>
              <w:widowControl/>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 xml:space="preserve">7.6环评批复落实情况 </w:t>
            </w:r>
          </w:p>
          <w:p>
            <w:pPr>
              <w:shd w:val="clear"/>
              <w:jc w:val="center"/>
              <w:rPr>
                <w:rFonts w:hint="default" w:ascii="Times New Roman" w:hAnsi="Times New Roman" w:eastAsia="宋体" w:cs="Times New Roman"/>
                <w:b/>
                <w:color w:val="auto"/>
                <w:sz w:val="24"/>
                <w:szCs w:val="24"/>
                <w:highlight w:val="red"/>
              </w:rPr>
            </w:pPr>
            <w:r>
              <w:rPr>
                <w:rFonts w:hint="default" w:ascii="Times New Roman" w:hAnsi="Times New Roman" w:eastAsia="宋体" w:cs="Times New Roman"/>
                <w:b/>
                <w:color w:val="auto"/>
                <w:sz w:val="24"/>
                <w:szCs w:val="24"/>
                <w:highlight w:val="none"/>
              </w:rPr>
              <w:t>表7-2环评批复落实情况</w:t>
            </w:r>
          </w:p>
          <w:tbl>
            <w:tblPr>
              <w:tblStyle w:val="33"/>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3276"/>
              <w:gridCol w:w="4227"/>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38" w:type="dxa"/>
                  <w:shd w:val="clear" w:color="auto" w:fill="auto"/>
                  <w:vAlign w:val="center"/>
                </w:tcPr>
                <w:p>
                  <w:pPr>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序号</w:t>
                  </w:r>
                </w:p>
              </w:tc>
              <w:tc>
                <w:tcPr>
                  <w:tcW w:w="3276" w:type="dxa"/>
                  <w:shd w:val="clear" w:color="auto" w:fill="auto"/>
                  <w:vAlign w:val="center"/>
                </w:tcPr>
                <w:p>
                  <w:pPr>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批复要求</w:t>
                  </w:r>
                </w:p>
              </w:tc>
              <w:tc>
                <w:tcPr>
                  <w:tcW w:w="4227" w:type="dxa"/>
                  <w:shd w:val="clear" w:color="auto" w:fill="auto"/>
                  <w:vAlign w:val="center"/>
                </w:tcPr>
                <w:p>
                  <w:pPr>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实际建设情况</w:t>
                  </w:r>
                </w:p>
              </w:tc>
              <w:tc>
                <w:tcPr>
                  <w:tcW w:w="1071" w:type="dxa"/>
                  <w:shd w:val="clear" w:color="auto" w:fill="FFFFFF"/>
                  <w:vAlign w:val="center"/>
                </w:tcPr>
                <w:p>
                  <w:pPr>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与环评</w:t>
                  </w:r>
                </w:p>
                <w:p>
                  <w:pPr>
                    <w:jc w:val="center"/>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9" w:hRule="atLeast"/>
              </w:trPr>
              <w:tc>
                <w:tcPr>
                  <w:tcW w:w="838"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3276" w:type="dxa"/>
                  <w:vAlign w:val="center"/>
                </w:tcPr>
                <w:p>
                  <w:pPr>
                    <w:pStyle w:val="2"/>
                    <w:ind w:firstLine="420" w:firstLineChars="20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项目运营期废气为天然气燃烧废气、厨房油烟废气、汽车尾气和生活垃圾产生的恶臭，项目厨房油烟经过油烟机脱油烟处理后，经专用烟道在楼顶集中排放；厨房燃料为天然气，燃烧废气无组织排放；地下车库汽车尾气经加强车间通风后，须满足《大气污染物综合排放标准》（GB16297-1996）规定的排放标准要求；生活垃圾进行密封储存，日产日清，减少恶臭对周围环境的影响。</w:t>
                  </w:r>
                </w:p>
              </w:tc>
              <w:tc>
                <w:tcPr>
                  <w:tcW w:w="4227" w:type="dxa"/>
                  <w:vAlign w:val="center"/>
                </w:tcPr>
                <w:p>
                  <w:pPr>
                    <w:ind w:firstLine="420" w:firstLineChars="200"/>
                    <w:jc w:val="both"/>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本项目废气主要为厨房油烟经油烟净化器脱油处理后由高于房顶1.5米高排气筒P1排放，厨房燃料天然气产生的少量颗粒物、二氧化硫、氮氧化物及垃圾收集点产生的少量恶臭通过加强绿化、车间通风后以无组织形式排放。验收监测期间，餐厅排气筒P1出口油烟排放速率最高值为1.3×10</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kg/h，排放浓度最大值为0.1</w:t>
                  </w:r>
                  <w:r>
                    <w:rPr>
                      <w:rFonts w:hint="eastAsia" w:ascii="Times New Roman" w:hAnsi="Times New Roman" w:cs="Times New Roman"/>
                      <w:color w:val="auto"/>
                      <w:sz w:val="21"/>
                      <w:szCs w:val="21"/>
                      <w:lang w:val="en-US" w:eastAsia="zh-CN"/>
                    </w:rPr>
                    <w:t>0</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，满足《山东省饮食油烟排放标准》（DB37/597-2006）“大型”相关标准要求</w:t>
                  </w:r>
                  <w:r>
                    <w:rPr>
                      <w:rFonts w:hint="eastAsia" w:ascii="Times New Roman" w:hAnsi="Times New Roman" w:cs="Times New Roman"/>
                      <w:color w:val="auto"/>
                      <w:sz w:val="21"/>
                      <w:szCs w:val="21"/>
                      <w:lang w:eastAsia="zh-CN"/>
                    </w:rPr>
                    <w:t>；无组织氨最高排放浓度为0.12mg/m</w:t>
                  </w:r>
                  <w:r>
                    <w:rPr>
                      <w:rFonts w:hint="eastAsia" w:ascii="Times New Roman" w:hAnsi="Times New Roman" w:cs="Times New Roman"/>
                      <w:color w:val="auto"/>
                      <w:sz w:val="21"/>
                      <w:szCs w:val="21"/>
                      <w:vertAlign w:val="superscript"/>
                      <w:lang w:eastAsia="zh-CN"/>
                    </w:rPr>
                    <w:t>3</w:t>
                  </w:r>
                  <w:r>
                    <w:rPr>
                      <w:rFonts w:hint="eastAsia" w:ascii="Times New Roman" w:hAnsi="Times New Roman" w:cs="Times New Roman"/>
                      <w:color w:val="auto"/>
                      <w:sz w:val="21"/>
                      <w:szCs w:val="21"/>
                      <w:lang w:eastAsia="zh-CN"/>
                    </w:rPr>
                    <w:t>，无组织硫化氢度最高排放浓度为0.007mg/m</w:t>
                  </w:r>
                  <w:r>
                    <w:rPr>
                      <w:rFonts w:hint="eastAsia" w:ascii="Times New Roman" w:hAnsi="Times New Roman" w:cs="Times New Roman"/>
                      <w:color w:val="auto"/>
                      <w:sz w:val="21"/>
                      <w:szCs w:val="21"/>
                      <w:vertAlign w:val="superscript"/>
                      <w:lang w:eastAsia="zh-CN"/>
                    </w:rPr>
                    <w:t>3</w:t>
                  </w:r>
                  <w:r>
                    <w:rPr>
                      <w:rFonts w:hint="eastAsia" w:ascii="Times New Roman" w:hAnsi="Times New Roman" w:cs="Times New Roman"/>
                      <w:color w:val="auto"/>
                      <w:sz w:val="21"/>
                      <w:szCs w:val="21"/>
                      <w:lang w:eastAsia="zh-CN"/>
                    </w:rPr>
                    <w:t>，无组织臭气浓度（无量纲）最高值为16，均满足《恶臭污染物排放标准》（GB14554-1993）表1“二级”相关标准要求；无组织颗粒物最高排放浓度为0.267mg/m</w:t>
                  </w:r>
                  <w:r>
                    <w:rPr>
                      <w:rFonts w:hint="eastAsia" w:ascii="Times New Roman" w:hAnsi="Times New Roman" w:cs="Times New Roman"/>
                      <w:color w:val="auto"/>
                      <w:sz w:val="21"/>
                      <w:szCs w:val="21"/>
                      <w:vertAlign w:val="superscript"/>
                      <w:lang w:eastAsia="zh-CN"/>
                    </w:rPr>
                    <w:t>3</w:t>
                  </w:r>
                  <w:r>
                    <w:rPr>
                      <w:rFonts w:hint="eastAsia" w:ascii="Times New Roman" w:hAnsi="Times New Roman" w:cs="Times New Roman"/>
                      <w:color w:val="auto"/>
                      <w:sz w:val="21"/>
                      <w:szCs w:val="21"/>
                      <w:lang w:eastAsia="zh-CN"/>
                    </w:rPr>
                    <w:t>，无组织二氧化硫最高排放浓度为0.013mg/m</w:t>
                  </w:r>
                  <w:r>
                    <w:rPr>
                      <w:rFonts w:hint="eastAsia" w:ascii="Times New Roman" w:hAnsi="Times New Roman" w:cs="Times New Roman"/>
                      <w:color w:val="auto"/>
                      <w:sz w:val="21"/>
                      <w:szCs w:val="21"/>
                      <w:vertAlign w:val="superscript"/>
                      <w:lang w:eastAsia="zh-CN"/>
                    </w:rPr>
                    <w:t>3</w:t>
                  </w:r>
                  <w:r>
                    <w:rPr>
                      <w:rFonts w:hint="eastAsia" w:ascii="Times New Roman" w:hAnsi="Times New Roman" w:cs="Times New Roman"/>
                      <w:color w:val="auto"/>
                      <w:sz w:val="21"/>
                      <w:szCs w:val="21"/>
                      <w:lang w:eastAsia="zh-CN"/>
                    </w:rPr>
                    <w:t>，无组织氮氧化物最高排放浓度为0.058mg/m</w:t>
                  </w:r>
                  <w:r>
                    <w:rPr>
                      <w:rFonts w:hint="eastAsia" w:ascii="Times New Roman" w:hAnsi="Times New Roman" w:cs="Times New Roman"/>
                      <w:color w:val="auto"/>
                      <w:sz w:val="21"/>
                      <w:szCs w:val="21"/>
                      <w:vertAlign w:val="superscript"/>
                      <w:lang w:eastAsia="zh-CN"/>
                    </w:rPr>
                    <w:t>3</w:t>
                  </w:r>
                  <w:r>
                    <w:rPr>
                      <w:rFonts w:hint="eastAsia" w:ascii="Times New Roman" w:hAnsi="Times New Roman" w:cs="Times New Roman"/>
                      <w:color w:val="auto"/>
                      <w:sz w:val="21"/>
                      <w:szCs w:val="21"/>
                      <w:lang w:eastAsia="zh-CN"/>
                    </w:rPr>
                    <w:t>，均满足《大气污染物综合排放标准》（GB16297-1996）表2相关标准要求。</w:t>
                  </w:r>
                </w:p>
              </w:tc>
              <w:tc>
                <w:tcPr>
                  <w:tcW w:w="1071"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trPr>
              <w:tc>
                <w:tcPr>
                  <w:tcW w:w="838" w:type="dxa"/>
                  <w:vAlign w:val="center"/>
                </w:tcPr>
                <w:p>
                  <w:pPr>
                    <w:jc w:val="center"/>
                    <w:rPr>
                      <w:rFonts w:hint="default" w:ascii="Times New Roman" w:hAnsi="Times New Roman" w:eastAsia="宋体" w:cs="Times New Roman"/>
                      <w:color w:val="auto"/>
                      <w:szCs w:val="21"/>
                      <w:lang w:val="zh-CN" w:eastAsia="zh-CN"/>
                    </w:rPr>
                  </w:pPr>
                  <w:r>
                    <w:rPr>
                      <w:rFonts w:hint="default" w:ascii="Times New Roman" w:hAnsi="Times New Roman" w:cs="Times New Roman"/>
                      <w:color w:val="auto"/>
                      <w:szCs w:val="21"/>
                      <w:lang w:val="en-US" w:eastAsia="zh-CN"/>
                    </w:rPr>
                    <w:t>2</w:t>
                  </w:r>
                </w:p>
              </w:tc>
              <w:tc>
                <w:tcPr>
                  <w:tcW w:w="3276" w:type="dxa"/>
                  <w:vAlign w:val="center"/>
                </w:tcPr>
                <w:p>
                  <w:pPr>
                    <w:pStyle w:val="2"/>
                    <w:ind w:firstLine="42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营运期废水主要为商业废水，经化粪池处理后排入盛世天湖生态科技园污水处理站处理，处理达标后，回用于绿化，不得随意外排。</w:t>
                  </w:r>
                </w:p>
              </w:tc>
              <w:tc>
                <w:tcPr>
                  <w:tcW w:w="4227" w:type="dxa"/>
                  <w:vAlign w:val="center"/>
                </w:tcPr>
                <w:p>
                  <w:pPr>
                    <w:pStyle w:val="69"/>
                    <w:spacing w:line="240" w:lineRule="auto"/>
                    <w:ind w:firstLine="42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废水主要为生活废水。生活废水经化粪池处理后排入盛世天湖生态科技园污水处理站处理后回用于绿化，不外排。验收监测期间，pH为7.5-7.7，化学需氧量最高排放浓度为10mg/L，氨氮最高排放浓度为0.405mg/L，悬浮物最高排放浓度为7mg/L，总磷最高浓度为0.26mg/L，总氮最高浓度为1.09mg/L，动植物油最高浓度为0.10mg/L，均满足《城市污水再生利用城市杂用水水质》（GB/T 18920-2020）“厂区绿化”及《城市污水再生利用景观环境用水水质》（GB/T 18921-2019）中表1“水景类”相关标准要求。</w:t>
                  </w:r>
                </w:p>
              </w:tc>
              <w:tc>
                <w:tcPr>
                  <w:tcW w:w="1071"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trPr>
              <w:tc>
                <w:tcPr>
                  <w:tcW w:w="83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3276" w:type="dxa"/>
                  <w:vAlign w:val="center"/>
                </w:tcPr>
                <w:p>
                  <w:pPr>
                    <w:pStyle w:val="2"/>
                    <w:ind w:firstLine="42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营运期</w:t>
                  </w:r>
                  <w:r>
                    <w:rPr>
                      <w:rFonts w:hint="default" w:ascii="Times New Roman" w:hAnsi="Times New Roman" w:eastAsia="宋体" w:cs="Times New Roman"/>
                      <w:color w:val="auto"/>
                      <w:sz w:val="21"/>
                      <w:szCs w:val="21"/>
                      <w:lang w:val="en-US" w:eastAsia="zh-CN"/>
                    </w:rPr>
                    <w:t>噪声</w:t>
                  </w:r>
                  <w:r>
                    <w:rPr>
                      <w:rFonts w:hint="default" w:ascii="Times New Roman" w:hAnsi="Times New Roman" w:cs="Times New Roman"/>
                      <w:color w:val="auto"/>
                      <w:sz w:val="21"/>
                      <w:szCs w:val="21"/>
                      <w:lang w:val="en-US" w:eastAsia="zh-CN"/>
                    </w:rPr>
                    <w:t>主要来自车辆出入小区产生的交通噪声、商业噪声、空调外机、油烟排风机等噪声，变电站、换热站等配套设施运行所产生的噪声。通过采取低噪声设备，设置</w:t>
                  </w:r>
                  <w:r>
                    <w:rPr>
                      <w:rFonts w:hint="default" w:ascii="Times New Roman" w:hAnsi="Times New Roman" w:eastAsia="宋体" w:cs="Times New Roman"/>
                      <w:color w:val="auto"/>
                      <w:sz w:val="21"/>
                      <w:szCs w:val="21"/>
                      <w:lang w:val="en-US" w:eastAsia="zh-CN"/>
                    </w:rPr>
                    <w:t>减振基础</w:t>
                  </w: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消声</w:t>
                  </w:r>
                  <w:r>
                    <w:rPr>
                      <w:rFonts w:hint="default" w:ascii="Times New Roman" w:hAnsi="Times New Roman" w:cs="Times New Roman"/>
                      <w:color w:val="auto"/>
                      <w:sz w:val="21"/>
                      <w:szCs w:val="21"/>
                      <w:lang w:val="en-US" w:eastAsia="zh-CN"/>
                    </w:rPr>
                    <w:t>、隔声</w:t>
                  </w:r>
                  <w:r>
                    <w:rPr>
                      <w:rFonts w:hint="default" w:ascii="Times New Roman" w:hAnsi="Times New Roman" w:eastAsia="宋体" w:cs="Times New Roman"/>
                      <w:color w:val="auto"/>
                      <w:sz w:val="21"/>
                      <w:szCs w:val="21"/>
                      <w:lang w:val="en-US" w:eastAsia="zh-CN"/>
                    </w:rPr>
                    <w:t>等</w:t>
                  </w:r>
                  <w:r>
                    <w:rPr>
                      <w:rFonts w:hint="default" w:ascii="Times New Roman" w:hAnsi="Times New Roman" w:cs="Times New Roman"/>
                      <w:color w:val="auto"/>
                      <w:sz w:val="21"/>
                      <w:szCs w:val="21"/>
                      <w:lang w:val="en-US" w:eastAsia="zh-CN"/>
                    </w:rPr>
                    <w:t>相应的</w:t>
                  </w:r>
                  <w:r>
                    <w:rPr>
                      <w:rFonts w:hint="default" w:ascii="Times New Roman" w:hAnsi="Times New Roman" w:eastAsia="宋体" w:cs="Times New Roman"/>
                      <w:color w:val="auto"/>
                      <w:sz w:val="21"/>
                      <w:szCs w:val="21"/>
                      <w:lang w:val="en-US" w:eastAsia="zh-CN"/>
                    </w:rPr>
                    <w:t>降噪措施</w:t>
                  </w:r>
                  <w:r>
                    <w:rPr>
                      <w:rFonts w:hint="default" w:ascii="Times New Roman" w:hAnsi="Times New Roman" w:cs="Times New Roman"/>
                      <w:color w:val="auto"/>
                      <w:sz w:val="21"/>
                      <w:szCs w:val="21"/>
                      <w:lang w:val="en-US" w:eastAsia="zh-CN"/>
                    </w:rPr>
                    <w:t>后</w:t>
                  </w:r>
                  <w:r>
                    <w:rPr>
                      <w:rFonts w:hint="default"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须满足到</w:t>
                  </w:r>
                  <w:r>
                    <w:rPr>
                      <w:rFonts w:hint="default" w:ascii="Times New Roman" w:hAnsi="Times New Roman" w:eastAsia="宋体" w:cs="Times New Roman"/>
                      <w:color w:val="auto"/>
                      <w:sz w:val="21"/>
                      <w:szCs w:val="21"/>
                      <w:lang w:val="en-US" w:eastAsia="zh-CN"/>
                    </w:rPr>
                    <w:t>《工业企业厂界环境噪声排放标准》(GB12348-2008)中的</w:t>
                  </w:r>
                  <w:r>
                    <w:rPr>
                      <w:rFonts w:hint="default"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类</w:t>
                  </w:r>
                  <w:r>
                    <w:rPr>
                      <w:rFonts w:hint="default" w:ascii="Times New Roman" w:hAnsi="Times New Roman" w:cs="Times New Roman"/>
                      <w:color w:val="auto"/>
                      <w:sz w:val="21"/>
                      <w:szCs w:val="21"/>
                      <w:lang w:val="en-US" w:eastAsia="zh-CN"/>
                    </w:rPr>
                    <w:t>、4a类</w:t>
                  </w:r>
                  <w:r>
                    <w:rPr>
                      <w:rFonts w:hint="default" w:ascii="Times New Roman" w:hAnsi="Times New Roman" w:eastAsia="宋体" w:cs="Times New Roman"/>
                      <w:color w:val="auto"/>
                      <w:sz w:val="21"/>
                      <w:szCs w:val="21"/>
                      <w:lang w:val="en-US" w:eastAsia="zh-CN"/>
                    </w:rPr>
                    <w:t>标准</w:t>
                  </w:r>
                  <w:r>
                    <w:rPr>
                      <w:rFonts w:hint="default" w:ascii="Times New Roman" w:hAnsi="Times New Roman" w:cs="Times New Roman"/>
                      <w:color w:val="auto"/>
                      <w:sz w:val="21"/>
                      <w:szCs w:val="21"/>
                      <w:lang w:val="en-US" w:eastAsia="zh-CN"/>
                    </w:rPr>
                    <w:t>要求</w:t>
                  </w:r>
                  <w:r>
                    <w:rPr>
                      <w:rFonts w:hint="default" w:ascii="Times New Roman" w:hAnsi="Times New Roman" w:eastAsia="宋体" w:cs="Times New Roman"/>
                      <w:color w:val="auto"/>
                      <w:sz w:val="21"/>
                      <w:szCs w:val="21"/>
                      <w:lang w:val="en-US" w:eastAsia="zh-CN"/>
                    </w:rPr>
                    <w:t>。</w:t>
                  </w:r>
                </w:p>
              </w:tc>
              <w:tc>
                <w:tcPr>
                  <w:tcW w:w="4227" w:type="dxa"/>
                  <w:vAlign w:val="center"/>
                </w:tcPr>
                <w:p>
                  <w:pPr>
                    <w:pStyle w:val="2"/>
                    <w:ind w:firstLine="42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验收监测期间，监测点位▲1＃、▲2＃、▲3＃昼间噪声在41.1-52.5(dB)之间，符合《工业企业厂界环境噪声排放标准》（GB12348-2008）中的1类标准限值，交通噪声▲4＃监测点位昼间噪声在58.8-60.5(dB)之间，符合《工业企业厂界环境噪声排放标准》（GB12348-2008）中的4a类标准限值。</w:t>
                  </w:r>
                </w:p>
              </w:tc>
              <w:tc>
                <w:tcPr>
                  <w:tcW w:w="1071"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8"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rPr>
                    <w:t>4</w:t>
                  </w:r>
                </w:p>
              </w:tc>
              <w:tc>
                <w:tcPr>
                  <w:tcW w:w="3276" w:type="dxa"/>
                  <w:vAlign w:val="center"/>
                </w:tcPr>
                <w:p>
                  <w:pPr>
                    <w:pStyle w:val="2"/>
                    <w:ind w:firstLine="420"/>
                    <w:jc w:val="both"/>
                    <w:rPr>
                      <w:rFonts w:hint="default" w:ascii="Times New Roman" w:hAnsi="Times New Roman" w:eastAsia="宋体" w:cs="Times New Roman"/>
                      <w:color w:val="auto"/>
                      <w:sz w:val="21"/>
                      <w:szCs w:val="21"/>
                      <w:lang w:val="zh-CN"/>
                    </w:rPr>
                  </w:pPr>
                  <w:r>
                    <w:rPr>
                      <w:rFonts w:hint="default" w:ascii="Times New Roman" w:hAnsi="Times New Roman" w:cs="Times New Roman"/>
                      <w:color w:val="auto"/>
                      <w:sz w:val="21"/>
                      <w:szCs w:val="21"/>
                      <w:lang w:val="zh-CN"/>
                    </w:rPr>
                    <w:t>固体废物实施分类管理和妥善处理处置工作</w:t>
                  </w:r>
                  <w:r>
                    <w:rPr>
                      <w:rFonts w:hint="default" w:ascii="Times New Roman" w:hAnsi="Times New Roman" w:eastAsia="宋体" w:cs="Times New Roman"/>
                      <w:color w:val="auto"/>
                      <w:sz w:val="21"/>
                      <w:szCs w:val="21"/>
                      <w:lang w:val="zh-CN"/>
                    </w:rPr>
                    <w:t>。</w:t>
                  </w:r>
                  <w:r>
                    <w:rPr>
                      <w:rFonts w:hint="default" w:ascii="Times New Roman" w:hAnsi="Times New Roman" w:cs="Times New Roman"/>
                      <w:color w:val="auto"/>
                      <w:sz w:val="21"/>
                      <w:szCs w:val="21"/>
                      <w:lang w:val="zh-CN"/>
                    </w:rPr>
                    <w:t>运营期生活垃圾、公建垃圾和污泥，集中收集后，交由环卫部门集中无害化处置。</w:t>
                  </w:r>
                </w:p>
              </w:tc>
              <w:tc>
                <w:tcPr>
                  <w:tcW w:w="4227" w:type="dxa"/>
                  <w:vAlign w:val="center"/>
                </w:tcPr>
                <w:p>
                  <w:pPr>
                    <w:ind w:firstLine="420" w:firstLineChars="200"/>
                    <w:jc w:val="both"/>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本项目固废主要包括生活垃圾和餐厨垃圾。生活垃圾和餐厨垃圾属于一般固废，均收集后委托当地环卫部门定期清运。</w:t>
                  </w:r>
                </w:p>
              </w:tc>
              <w:tc>
                <w:tcPr>
                  <w:tcW w:w="1071"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trPr>
              <w:tc>
                <w:tcPr>
                  <w:tcW w:w="838"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w:t>
                  </w:r>
                </w:p>
              </w:tc>
              <w:tc>
                <w:tcPr>
                  <w:tcW w:w="3276" w:type="dxa"/>
                  <w:vAlign w:val="center"/>
                </w:tcPr>
                <w:p>
                  <w:pPr>
                    <w:pStyle w:val="2"/>
                    <w:ind w:firstLine="420"/>
                    <w:jc w:val="both"/>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根据报告表结论及污染物排放总量确认书，项目不占用总量控制指标</w:t>
                  </w:r>
                  <w:r>
                    <w:rPr>
                      <w:rFonts w:hint="eastAsia" w:ascii="Times New Roman" w:hAnsi="Times New Roman" w:cs="Times New Roman"/>
                      <w:color w:val="auto"/>
                      <w:sz w:val="21"/>
                      <w:szCs w:val="21"/>
                      <w:lang w:val="zh-CN"/>
                    </w:rPr>
                    <w:t>。</w:t>
                  </w:r>
                </w:p>
              </w:tc>
              <w:tc>
                <w:tcPr>
                  <w:tcW w:w="4227" w:type="dxa"/>
                  <w:vAlign w:val="center"/>
                </w:tcPr>
                <w:p>
                  <w:pPr>
                    <w:pStyle w:val="9"/>
                    <w:rPr>
                      <w:rFonts w:hint="eastAsia" w:eastAsia="宋体"/>
                      <w:lang w:val="en-US" w:eastAsia="zh-CN"/>
                    </w:rPr>
                  </w:pPr>
                  <w:r>
                    <w:rPr>
                      <w:rFonts w:hint="eastAsia" w:ascii="Times New Roman" w:hAnsi="Times New Roman" w:cs="Times New Roman"/>
                      <w:color w:val="auto"/>
                      <w:sz w:val="21"/>
                      <w:szCs w:val="21"/>
                      <w:lang w:val="zh-CN"/>
                    </w:rPr>
                    <w:t>根据报告表结论及污染物排放总量确认书，项目不占用总量控制指标</w:t>
                  </w:r>
                  <w:r>
                    <w:rPr>
                      <w:rFonts w:hint="eastAsia" w:cs="Times New Roman"/>
                      <w:color w:val="auto"/>
                      <w:sz w:val="21"/>
                      <w:szCs w:val="21"/>
                      <w:lang w:val="zh-CN"/>
                    </w:rPr>
                    <w:t>。</w:t>
                  </w:r>
                </w:p>
                <w:p>
                  <w:pPr>
                    <w:ind w:firstLine="420" w:firstLineChars="200"/>
                    <w:jc w:val="both"/>
                    <w:rPr>
                      <w:rFonts w:hint="default" w:ascii="Times New Roman" w:hAnsi="Times New Roman" w:cs="Times New Roman"/>
                      <w:lang w:val="zh-CN"/>
                    </w:rPr>
                  </w:pPr>
                </w:p>
              </w:tc>
              <w:tc>
                <w:tcPr>
                  <w:tcW w:w="1071" w:type="dxa"/>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cs="Times New Roman"/>
                      <w:color w:val="auto"/>
                      <w:szCs w:val="21"/>
                      <w:lang w:val="zh-CN"/>
                    </w:rPr>
                    <w:t>已落实</w:t>
                  </w:r>
                </w:p>
              </w:tc>
            </w:tr>
          </w:tbl>
          <w:p>
            <w:pPr>
              <w:snapToGrid w:val="0"/>
              <w:spacing w:line="360" w:lineRule="auto"/>
              <w:rPr>
                <w:rFonts w:hint="default" w:ascii="Times New Roman" w:hAnsi="Times New Roman" w:eastAsia="宋体" w:cs="Times New Roman"/>
                <w:color w:val="auto"/>
                <w:sz w:val="24"/>
                <w:szCs w:val="24"/>
              </w:rPr>
            </w:pPr>
          </w:p>
        </w:tc>
      </w:tr>
    </w:tbl>
    <w:p>
      <w:pPr>
        <w:pStyle w:val="3"/>
        <w:spacing w:before="0" w:after="0"/>
        <w:ind w:left="-613" w:leftChars="-294" w:hanging="4"/>
        <w:rPr>
          <w:rFonts w:hint="default" w:ascii="Times New Roman" w:hAnsi="Times New Roman" w:eastAsia="宋体" w:cs="Times New Roman"/>
          <w:color w:val="auto"/>
          <w:highlight w:val="none"/>
          <w:lang w:val="en-US" w:eastAsia="zh-CN"/>
        </w:rPr>
      </w:pPr>
      <w:bookmarkStart w:id="44" w:name="_Toc468476445"/>
      <w:bookmarkStart w:id="45" w:name="_Toc32208"/>
      <w:r>
        <w:rPr>
          <w:rFonts w:hint="default" w:ascii="Times New Roman" w:hAnsi="Times New Roman" w:eastAsia="宋体" w:cs="Times New Roman"/>
          <w:color w:val="auto"/>
          <w:highlight w:val="none"/>
          <w:lang w:eastAsia="zh-CN"/>
        </w:rPr>
        <w:t>表</w:t>
      </w:r>
      <w:bookmarkEnd w:id="44"/>
      <w:r>
        <w:rPr>
          <w:rFonts w:hint="default" w:ascii="Times New Roman" w:hAnsi="Times New Roman" w:eastAsia="宋体" w:cs="Times New Roman"/>
          <w:color w:val="auto"/>
          <w:highlight w:val="none"/>
          <w:lang w:val="en-US" w:eastAsia="zh-CN"/>
        </w:rPr>
        <w:t>8 验收监测结论及建议</w:t>
      </w:r>
      <w:bookmarkEnd w:id="45"/>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5" w:hRule="atLeast"/>
          <w:jc w:val="center"/>
        </w:trPr>
        <w:tc>
          <w:tcPr>
            <w:tcW w:w="9638" w:type="dxa"/>
          </w:tcPr>
          <w:p>
            <w:pPr>
              <w:spacing w:line="360" w:lineRule="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8.1验收监测结论</w:t>
            </w:r>
          </w:p>
          <w:p>
            <w:pPr>
              <w:widowControl/>
              <w:shd w:val="clear" w:color="auto" w:fill="FFFFFF"/>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color w:val="auto"/>
                <w:kern w:val="0"/>
                <w:sz w:val="24"/>
                <w:szCs w:val="24"/>
                <w:highlight w:val="none"/>
                <w:shd w:val="clear" w:color="auto" w:fill="FFFFFF"/>
              </w:rPr>
              <w:t>8.1.1工况验收情况</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验收监测期间，</w:t>
            </w:r>
            <w:r>
              <w:rPr>
                <w:rFonts w:hint="default" w:ascii="Times New Roman" w:hAnsi="Times New Roman" w:cs="Times New Roman"/>
                <w:sz w:val="24"/>
                <w:szCs w:val="24"/>
                <w:lang w:eastAsia="zh-CN"/>
              </w:rPr>
              <w:t>本项目</w:t>
            </w:r>
            <w:r>
              <w:rPr>
                <w:rFonts w:hint="default" w:ascii="Times New Roman" w:hAnsi="Times New Roman" w:cs="Times New Roman"/>
                <w:sz w:val="24"/>
                <w:szCs w:val="24"/>
              </w:rPr>
              <w:t>达到正常营运状态，符合国家相关验收标准。因此，本次监测为有效工况，监测结果能作为该项目竣工环境保护验收依据。</w:t>
            </w:r>
          </w:p>
          <w:p>
            <w:pPr>
              <w:pStyle w:val="56"/>
              <w:ind w:firstLine="0" w:firstLineChars="0"/>
              <w:jc w:val="both"/>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8.1.2废气监测结论</w:t>
            </w:r>
          </w:p>
          <w:p>
            <w:pPr>
              <w:pStyle w:val="2"/>
              <w:spacing w:line="360" w:lineRule="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sz w:val="24"/>
                <w:szCs w:val="24"/>
                <w:highlight w:val="none"/>
                <w:lang w:val="zh-CN"/>
              </w:rPr>
              <w:t>验收监测期间</w:t>
            </w:r>
            <w:r>
              <w:rPr>
                <w:rFonts w:hint="default" w:ascii="Times New Roman" w:hAnsi="Times New Roman" w:cs="Times New Roman"/>
                <w:color w:val="auto"/>
                <w:sz w:val="24"/>
                <w:szCs w:val="24"/>
                <w:highlight w:val="none"/>
                <w:lang w:val="zh-CN"/>
              </w:rPr>
              <w:t>，餐厅排气筒</w:t>
            </w:r>
            <w:r>
              <w:rPr>
                <w:rFonts w:hint="default" w:ascii="Times New Roman" w:hAnsi="Times New Roman" w:cs="Times New Roman"/>
                <w:color w:val="auto"/>
                <w:sz w:val="24"/>
                <w:szCs w:val="24"/>
                <w:highlight w:val="none"/>
                <w:lang w:val="en-US" w:eastAsia="zh-CN"/>
              </w:rPr>
              <w:t>P1</w:t>
            </w:r>
            <w:r>
              <w:rPr>
                <w:rFonts w:hint="default" w:ascii="Times New Roman" w:hAnsi="Times New Roman" w:cs="Times New Roman"/>
                <w:color w:val="auto"/>
                <w:sz w:val="24"/>
                <w:szCs w:val="24"/>
                <w:highlight w:val="none"/>
                <w:lang w:val="zh-CN"/>
              </w:rPr>
              <w:t>出口油烟排放速率最高值为</w:t>
            </w:r>
            <w:r>
              <w:rPr>
                <w:rFonts w:hint="default" w:ascii="Times New Roman" w:hAnsi="Times New Roman" w:cs="Times New Roman"/>
                <w:color w:val="auto"/>
                <w:sz w:val="24"/>
                <w:szCs w:val="24"/>
                <w:highlight w:val="none"/>
                <w:shd w:val="clear"/>
                <w:lang w:val="en-US" w:eastAsia="zh-CN"/>
              </w:rPr>
              <w:t>1.3×10</w:t>
            </w:r>
            <w:r>
              <w:rPr>
                <w:rFonts w:hint="default" w:ascii="Times New Roman" w:hAnsi="Times New Roman" w:cs="Times New Roman"/>
                <w:color w:val="auto"/>
                <w:sz w:val="24"/>
                <w:szCs w:val="24"/>
                <w:highlight w:val="none"/>
                <w:shd w:val="clear"/>
                <w:vertAlign w:val="superscript"/>
                <w:lang w:val="en-US" w:eastAsia="zh-CN"/>
              </w:rPr>
              <w:t>-3</w:t>
            </w:r>
            <w:r>
              <w:rPr>
                <w:rFonts w:hint="default" w:ascii="Times New Roman" w:hAnsi="Times New Roman" w:cs="Times New Roman"/>
                <w:color w:val="auto"/>
                <w:kern w:val="0"/>
                <w:sz w:val="24"/>
                <w:szCs w:val="24"/>
                <w:highlight w:val="none"/>
                <w:shd w:val="clear"/>
              </w:rPr>
              <w:t>kg/h</w:t>
            </w:r>
            <w:r>
              <w:rPr>
                <w:rFonts w:hint="default" w:ascii="Times New Roman" w:hAnsi="Times New Roman" w:cs="Times New Roman"/>
                <w:color w:val="auto"/>
                <w:kern w:val="0"/>
                <w:sz w:val="24"/>
                <w:szCs w:val="24"/>
                <w:highlight w:val="none"/>
                <w:shd w:val="clear"/>
                <w:lang w:eastAsia="zh-CN"/>
              </w:rPr>
              <w:t>，</w:t>
            </w:r>
            <w:r>
              <w:rPr>
                <w:rFonts w:hint="default" w:ascii="Times New Roman" w:hAnsi="Times New Roman" w:cs="Times New Roman"/>
                <w:color w:val="auto"/>
                <w:kern w:val="0"/>
                <w:sz w:val="24"/>
                <w:szCs w:val="24"/>
                <w:lang w:val="en-US" w:eastAsia="zh-CN"/>
              </w:rPr>
              <w:t>排放浓度最大值为</w:t>
            </w:r>
            <w:r>
              <w:rPr>
                <w:rFonts w:hint="default" w:ascii="Times New Roman" w:hAnsi="Times New Roman" w:cs="Times New Roman"/>
                <w:color w:val="auto"/>
                <w:kern w:val="0"/>
                <w:sz w:val="24"/>
                <w:szCs w:val="24"/>
                <w:highlight w:val="none"/>
                <w:lang w:val="en-US" w:eastAsia="zh-CN"/>
              </w:rPr>
              <w:t>0.1</w:t>
            </w:r>
            <w:r>
              <w:rPr>
                <w:rFonts w:hint="eastAsia" w:ascii="Times New Roman" w:hAnsi="Times New Roman" w:cs="Times New Roman"/>
                <w:color w:val="auto"/>
                <w:kern w:val="0"/>
                <w:sz w:val="24"/>
                <w:szCs w:val="24"/>
                <w:highlight w:val="none"/>
                <w:lang w:val="en-US" w:eastAsia="zh-CN"/>
              </w:rPr>
              <w:t>0</w:t>
            </w:r>
            <w:r>
              <w:rPr>
                <w:rFonts w:hint="default" w:ascii="Times New Roman" w:hAnsi="Times New Roman" w:cs="Times New Roman"/>
                <w:color w:val="auto"/>
                <w:kern w:val="0"/>
                <w:sz w:val="24"/>
                <w:szCs w:val="24"/>
                <w:highlight w:val="none"/>
                <w:lang w:val="en-US" w:eastAsia="zh-CN"/>
              </w:rPr>
              <w:t>mg/m</w:t>
            </w:r>
            <w:r>
              <w:rPr>
                <w:rFonts w:hint="default" w:ascii="Times New Roman" w:hAnsi="Times New Roman" w:cs="Times New Roman"/>
                <w:color w:val="auto"/>
                <w:kern w:val="0"/>
                <w:sz w:val="24"/>
                <w:szCs w:val="24"/>
                <w:highlight w:val="none"/>
                <w:vertAlign w:val="superscript"/>
                <w:lang w:val="en-US" w:eastAsia="zh-CN"/>
              </w:rPr>
              <w:t>3</w:t>
            </w:r>
            <w:r>
              <w:rPr>
                <w:rFonts w:hint="default" w:ascii="Times New Roman" w:hAnsi="Times New Roman" w:cs="Times New Roman"/>
                <w:color w:val="auto"/>
                <w:kern w:val="0"/>
                <w:sz w:val="24"/>
                <w:szCs w:val="24"/>
                <w:lang w:eastAsia="zh-CN"/>
              </w:rPr>
              <w:t>，满足《山东省饮食油烟排放标准》（DB37/597-2006）“大型”相关标准要求</w:t>
            </w:r>
            <w:r>
              <w:rPr>
                <w:rFonts w:hint="default" w:ascii="Times New Roman" w:hAnsi="Times New Roman" w:eastAsia="宋体" w:cs="Times New Roman"/>
                <w:color w:val="auto"/>
                <w:kern w:val="0"/>
                <w:sz w:val="24"/>
                <w:szCs w:val="24"/>
                <w:lang w:val="en-US" w:eastAsia="zh-CN" w:bidi="ar-SA"/>
              </w:rPr>
              <w:t>。</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氨</w:t>
            </w:r>
            <w:r>
              <w:rPr>
                <w:rFonts w:hint="default" w:ascii="Times New Roman" w:hAnsi="Times New Roman" w:eastAsia="宋体" w:cs="Times New Roman"/>
                <w:color w:val="auto"/>
                <w:sz w:val="24"/>
                <w:szCs w:val="24"/>
                <w:highlight w:val="none"/>
              </w:rPr>
              <w:t>最高</w:t>
            </w:r>
            <w:r>
              <w:rPr>
                <w:rFonts w:hint="default" w:ascii="Times New Roman" w:hAnsi="Times New Roman" w:cs="Times New Roman"/>
                <w:color w:val="auto"/>
                <w:sz w:val="24"/>
                <w:szCs w:val="24"/>
                <w:highlight w:val="none"/>
                <w:lang w:eastAsia="zh-CN"/>
              </w:rPr>
              <w:t>排放浓度</w:t>
            </w:r>
            <w:r>
              <w:rPr>
                <w:rFonts w:hint="default" w:ascii="Times New Roman" w:hAnsi="Times New Roman" w:eastAsia="宋体" w:cs="Times New Roman"/>
                <w:color w:val="auto"/>
                <w:sz w:val="24"/>
                <w:szCs w:val="24"/>
                <w:highlight w:val="none"/>
              </w:rPr>
              <w:t>为</w:t>
            </w:r>
            <w:r>
              <w:rPr>
                <w:rFonts w:hint="default" w:ascii="Times New Roman" w:hAnsi="Times New Roman" w:cs="Times New Roman"/>
                <w:color w:val="auto"/>
                <w:sz w:val="24"/>
                <w:szCs w:val="24"/>
                <w:highlight w:val="none"/>
                <w:lang w:val="en-US" w:eastAsia="zh-CN"/>
              </w:rPr>
              <w:t>0.12</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硫化氢</w:t>
            </w:r>
            <w:r>
              <w:rPr>
                <w:rFonts w:hint="default" w:ascii="Times New Roman" w:hAnsi="Times New Roman" w:eastAsia="宋体" w:cs="Times New Roman"/>
                <w:color w:val="auto"/>
                <w:sz w:val="24"/>
                <w:szCs w:val="24"/>
                <w:highlight w:val="none"/>
                <w:shd w:val="clear"/>
              </w:rPr>
              <w:t>度最高</w:t>
            </w:r>
            <w:r>
              <w:rPr>
                <w:rFonts w:hint="default" w:ascii="Times New Roman" w:hAnsi="Times New Roman" w:cs="Times New Roman"/>
                <w:color w:val="auto"/>
                <w:sz w:val="24"/>
                <w:szCs w:val="24"/>
                <w:highlight w:val="none"/>
                <w:shd w:val="clear"/>
                <w:lang w:eastAsia="zh-CN"/>
              </w:rPr>
              <w:t>排放浓度</w:t>
            </w:r>
            <w:r>
              <w:rPr>
                <w:rFonts w:hint="default" w:ascii="Times New Roman" w:hAnsi="Times New Roman" w:eastAsia="宋体" w:cs="Times New Roman"/>
                <w:color w:val="auto"/>
                <w:sz w:val="24"/>
                <w:szCs w:val="24"/>
                <w:highlight w:val="none"/>
                <w:shd w:val="clear"/>
              </w:rPr>
              <w:t>为0.</w:t>
            </w:r>
            <w:r>
              <w:rPr>
                <w:rFonts w:hint="default" w:ascii="Times New Roman" w:hAnsi="Times New Roman" w:cs="Times New Roman"/>
                <w:color w:val="auto"/>
                <w:sz w:val="24"/>
                <w:szCs w:val="24"/>
                <w:highlight w:val="none"/>
                <w:shd w:val="clear"/>
                <w:lang w:val="en-US" w:eastAsia="zh-CN"/>
              </w:rPr>
              <w:t>007</w:t>
            </w:r>
            <w:r>
              <w:rPr>
                <w:rFonts w:hint="default" w:ascii="Times New Roman" w:hAnsi="Times New Roman" w:eastAsia="宋体" w:cs="Times New Roman"/>
                <w:color w:val="auto"/>
                <w:sz w:val="24"/>
                <w:szCs w:val="24"/>
                <w:highlight w:val="none"/>
                <w:shd w:val="clear"/>
              </w:rPr>
              <w:t>mg/m</w:t>
            </w:r>
            <w:r>
              <w:rPr>
                <w:rFonts w:hint="default" w:ascii="Times New Roman" w:hAnsi="Times New Roman" w:eastAsia="宋体" w:cs="Times New Roman"/>
                <w:color w:val="auto"/>
                <w:sz w:val="24"/>
                <w:szCs w:val="24"/>
                <w:highlight w:val="none"/>
                <w:shd w:val="clear"/>
                <w:vertAlign w:val="superscript"/>
              </w:rPr>
              <w:t>3</w:t>
            </w:r>
            <w:r>
              <w:rPr>
                <w:rFonts w:hint="default" w:ascii="Times New Roman" w:hAnsi="Times New Roman" w:eastAsia="宋体" w:cs="Times New Roman"/>
                <w:color w:val="auto"/>
                <w:sz w:val="24"/>
                <w:szCs w:val="24"/>
                <w:highlight w:val="none"/>
                <w:shd w:val="clear"/>
              </w:rPr>
              <w:t>，</w:t>
            </w:r>
            <w:r>
              <w:rPr>
                <w:rFonts w:hint="default" w:ascii="Times New Roman" w:hAnsi="Times New Roman" w:cs="Times New Roman"/>
                <w:color w:val="auto"/>
                <w:sz w:val="24"/>
                <w:szCs w:val="24"/>
                <w:highlight w:val="none"/>
                <w:shd w:val="clear"/>
                <w:lang w:eastAsia="zh-CN"/>
              </w:rPr>
              <w:t>无组织臭气浓度（无量纲）最高值为</w:t>
            </w:r>
            <w:r>
              <w:rPr>
                <w:rFonts w:hint="default" w:ascii="Times New Roman" w:hAnsi="Times New Roman" w:cs="Times New Roman"/>
                <w:color w:val="auto"/>
                <w:sz w:val="24"/>
                <w:szCs w:val="24"/>
                <w:highlight w:val="none"/>
                <w:shd w:val="clear"/>
                <w:lang w:val="en-US" w:eastAsia="zh-CN"/>
              </w:rPr>
              <w:t>16，</w:t>
            </w:r>
            <w:r>
              <w:rPr>
                <w:rFonts w:hint="default" w:ascii="Times New Roman" w:hAnsi="Times New Roman" w:eastAsia="宋体" w:cs="Times New Roman"/>
                <w:color w:val="auto"/>
                <w:sz w:val="24"/>
                <w:szCs w:val="24"/>
                <w:highlight w:val="none"/>
                <w:shd w:val="clear"/>
              </w:rPr>
              <w:t>均满足</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恶臭污染物排放标准</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（GB14554-1993）表1“二级”相关标准要求</w:t>
            </w:r>
            <w:r>
              <w:rPr>
                <w:rFonts w:hint="default" w:ascii="Times New Roman" w:hAnsi="Times New Roman" w:cs="Times New Roman"/>
                <w:color w:val="auto"/>
                <w:sz w:val="24"/>
                <w:szCs w:val="24"/>
                <w:highlight w:val="none"/>
                <w:shd w:val="clear"/>
                <w:lang w:eastAsia="zh-CN"/>
              </w:rPr>
              <w:t>；无组织颗粒物最高排放浓度为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267</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，无组织二氧化硫最高排放浓度为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013</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，无组织氮氧化物最高排放浓度为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058</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，均满足</w:t>
            </w:r>
            <w:r>
              <w:rPr>
                <w:rFonts w:hint="default" w:ascii="Times New Roman" w:hAnsi="Times New Roman" w:cs="Times New Roman"/>
                <w:color w:val="auto"/>
                <w:sz w:val="24"/>
                <w:szCs w:val="24"/>
                <w:lang w:val="en-US" w:eastAsia="zh-CN"/>
              </w:rPr>
              <w:t>《大气污染物综合排放标准》（GB16297-1996）表2相关标准要求</w:t>
            </w:r>
            <w:r>
              <w:rPr>
                <w:rFonts w:hint="default" w:ascii="Times New Roman" w:hAnsi="Times New Roman" w:eastAsia="宋体" w:cs="Times New Roman"/>
                <w:color w:val="auto"/>
                <w:sz w:val="24"/>
                <w:szCs w:val="24"/>
                <w:highlight w:val="none"/>
                <w:shd w:val="clear"/>
              </w:rPr>
              <w:t>。</w:t>
            </w:r>
          </w:p>
          <w:p>
            <w:pPr>
              <w:spacing w:line="360" w:lineRule="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8.1.3废水监测结论</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验收监测期间，pH为7.5-7.7，化学需氧量最高排放浓度为10mg/L，氨氮最高排放浓度为0.405mg/L，悬浮物最高排放浓度为7mg/L，总磷最高浓度为0.26mg/L，总氮最高浓度为1.09mg/L，动植物油最高浓度为0.10mg/L，均满足《城市污水再生利用城市杂用水水质》（GB/T 18920-2020）“厂区绿化”及《城市污水再生利用景观环境用水水质》（GB/T 18921-2019）中表1“水景类”相关标准要求。</w:t>
            </w:r>
          </w:p>
          <w:p>
            <w:pPr>
              <w:spacing w:line="360" w:lineRule="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8.1.4噪声监测结论</w:t>
            </w:r>
          </w:p>
          <w:p>
            <w:pPr>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验收监测期间，监测点位</w:t>
            </w:r>
            <w:r>
              <w:rPr>
                <w:rFonts w:hint="default" w:ascii="Times New Roman" w:hAnsi="Times New Roman" w:cs="Times New Roman"/>
                <w:b w:val="0"/>
                <w:bCs w:val="0"/>
                <w:sz w:val="24"/>
                <w:szCs w:val="24"/>
                <w:vertAlign w:val="baseline"/>
                <w:lang w:val="en-US" w:eastAsia="zh-CN"/>
              </w:rPr>
              <w:t>▲1＃、▲2＃、▲3＃</w:t>
            </w:r>
            <w:r>
              <w:rPr>
                <w:rFonts w:hint="default" w:ascii="Times New Roman" w:hAnsi="Times New Roman" w:eastAsia="宋体" w:cs="Times New Roman"/>
                <w:color w:val="auto"/>
                <w:sz w:val="24"/>
                <w:szCs w:val="24"/>
                <w:highlight w:val="none"/>
              </w:rPr>
              <w:t>昼间噪声在</w:t>
            </w:r>
            <w:r>
              <w:rPr>
                <w:rFonts w:hint="default" w:ascii="Times New Roman" w:hAnsi="Times New Roman" w:cs="Times New Roman"/>
                <w:color w:val="auto"/>
                <w:sz w:val="24"/>
                <w:szCs w:val="24"/>
                <w:highlight w:val="none"/>
                <w:lang w:val="en-US" w:eastAsia="zh-CN"/>
              </w:rPr>
              <w:t>41.1</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52.5</w:t>
            </w:r>
            <w:r>
              <w:rPr>
                <w:rFonts w:hint="default" w:ascii="Times New Roman" w:hAnsi="Times New Roman" w:eastAsia="宋体" w:cs="Times New Roman"/>
                <w:color w:val="auto"/>
                <w:sz w:val="24"/>
                <w:szCs w:val="24"/>
                <w:highlight w:val="none"/>
              </w:rPr>
              <w:t>(dB)之间，符合《工业企业厂界环境噪声排放标准》（GB12348-2008）中的</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类标准限值</w:t>
            </w:r>
            <w:r>
              <w:rPr>
                <w:rFonts w:hint="default" w:ascii="Times New Roman" w:hAnsi="Times New Roman" w:cs="Times New Roman"/>
                <w:color w:val="auto"/>
                <w:sz w:val="24"/>
                <w:szCs w:val="24"/>
                <w:highlight w:val="none"/>
                <w:lang w:eastAsia="zh-CN"/>
              </w:rPr>
              <w:t>，交通噪声</w:t>
            </w:r>
            <w:r>
              <w:rPr>
                <w:rFonts w:hint="default" w:ascii="Times New Roman" w:hAnsi="Times New Roman" w:cs="Times New Roman"/>
                <w:b w:val="0"/>
                <w:bCs w:val="0"/>
                <w:sz w:val="24"/>
                <w:szCs w:val="24"/>
                <w:vertAlign w:val="baseline"/>
                <w:lang w:val="en-US" w:eastAsia="zh-CN"/>
              </w:rPr>
              <w:t>▲4＃</w:t>
            </w:r>
            <w:r>
              <w:rPr>
                <w:rFonts w:hint="default" w:ascii="Times New Roman" w:hAnsi="Times New Roman" w:cs="Times New Roman"/>
                <w:color w:val="auto"/>
                <w:sz w:val="24"/>
                <w:szCs w:val="24"/>
                <w:highlight w:val="none"/>
                <w:lang w:eastAsia="zh-CN"/>
              </w:rPr>
              <w:t>监测点位</w:t>
            </w:r>
            <w:r>
              <w:rPr>
                <w:rFonts w:hint="default" w:ascii="Times New Roman" w:hAnsi="Times New Roman" w:eastAsia="宋体" w:cs="Times New Roman"/>
                <w:color w:val="auto"/>
                <w:sz w:val="24"/>
                <w:szCs w:val="24"/>
                <w:highlight w:val="none"/>
              </w:rPr>
              <w:t>昼间噪声在</w:t>
            </w:r>
            <w:r>
              <w:rPr>
                <w:rFonts w:hint="default" w:ascii="Times New Roman" w:hAnsi="Times New Roman" w:cs="Times New Roman"/>
                <w:color w:val="auto"/>
                <w:sz w:val="24"/>
                <w:szCs w:val="24"/>
                <w:highlight w:val="none"/>
                <w:lang w:val="en-US" w:eastAsia="zh-CN"/>
              </w:rPr>
              <w:t>58.8</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60.5</w:t>
            </w:r>
            <w:r>
              <w:rPr>
                <w:rFonts w:hint="default" w:ascii="Times New Roman" w:hAnsi="Times New Roman" w:eastAsia="宋体" w:cs="Times New Roman"/>
                <w:color w:val="auto"/>
                <w:sz w:val="24"/>
                <w:szCs w:val="24"/>
                <w:highlight w:val="none"/>
              </w:rPr>
              <w:t>(dB)之间，符合《工业企业厂界环境噪声排放标准》（GB12348-2008）中的</w:t>
            </w:r>
            <w:r>
              <w:rPr>
                <w:rFonts w:hint="default" w:ascii="Times New Roman" w:hAnsi="Times New Roman" w:cs="Times New Roman"/>
                <w:color w:val="auto"/>
                <w:sz w:val="24"/>
                <w:szCs w:val="24"/>
                <w:highlight w:val="none"/>
                <w:lang w:val="en-US" w:eastAsia="zh-CN"/>
              </w:rPr>
              <w:t>4a</w:t>
            </w:r>
            <w:r>
              <w:rPr>
                <w:rFonts w:hint="default" w:ascii="Times New Roman" w:hAnsi="Times New Roman" w:eastAsia="宋体" w:cs="Times New Roman"/>
                <w:color w:val="auto"/>
                <w:sz w:val="24"/>
                <w:szCs w:val="24"/>
                <w:highlight w:val="none"/>
                <w:lang w:eastAsia="zh-CN"/>
              </w:rPr>
              <w:t>类标准限值</w:t>
            </w:r>
            <w:r>
              <w:rPr>
                <w:rFonts w:hint="default" w:ascii="Times New Roman" w:hAnsi="Times New Roman" w:eastAsia="宋体" w:cs="Times New Roman"/>
                <w:color w:val="auto"/>
                <w:sz w:val="24"/>
                <w:szCs w:val="24"/>
                <w:highlight w:val="none"/>
              </w:rPr>
              <w:t>。</w:t>
            </w:r>
          </w:p>
          <w:p>
            <w:pPr>
              <w:spacing w:line="360" w:lineRule="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8.1.5固废</w:t>
            </w:r>
          </w:p>
          <w:p>
            <w:pPr>
              <w:pStyle w:val="2"/>
              <w:spacing w:line="360" w:lineRule="auto"/>
              <w:ind w:firstLine="480"/>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highlight w:val="none"/>
                <w:shd w:val="clear"/>
              </w:rPr>
              <w:t>本项目固废主要包括生活垃圾</w:t>
            </w:r>
            <w:r>
              <w:rPr>
                <w:rFonts w:hint="default" w:ascii="Times New Roman" w:hAnsi="Times New Roman" w:cs="Times New Roman"/>
                <w:color w:val="auto"/>
                <w:sz w:val="24"/>
                <w:szCs w:val="24"/>
                <w:highlight w:val="none"/>
                <w:shd w:val="clear"/>
                <w:lang w:eastAsia="zh-CN"/>
              </w:rPr>
              <w:t>和餐厨垃圾。</w:t>
            </w:r>
            <w:r>
              <w:rPr>
                <w:rFonts w:hint="default" w:ascii="Times New Roman" w:hAnsi="Times New Roman" w:eastAsia="宋体" w:cs="Times New Roman"/>
                <w:color w:val="auto"/>
                <w:sz w:val="24"/>
                <w:szCs w:val="24"/>
                <w:highlight w:val="none"/>
                <w:shd w:val="clear"/>
              </w:rPr>
              <w:t>生活垃圾</w:t>
            </w:r>
            <w:r>
              <w:rPr>
                <w:rFonts w:hint="default" w:ascii="Times New Roman" w:hAnsi="Times New Roman" w:cs="Times New Roman"/>
                <w:color w:val="auto"/>
                <w:sz w:val="24"/>
                <w:szCs w:val="24"/>
                <w:highlight w:val="none"/>
                <w:shd w:val="clear"/>
                <w:lang w:eastAsia="zh-CN"/>
              </w:rPr>
              <w:t>和餐厨垃圾属于一般固废，</w:t>
            </w:r>
            <w:r>
              <w:rPr>
                <w:rFonts w:hint="default" w:ascii="Times New Roman" w:hAnsi="Times New Roman" w:cs="Times New Roman"/>
                <w:color w:val="auto"/>
                <w:sz w:val="24"/>
                <w:szCs w:val="24"/>
                <w:lang w:eastAsia="zh-CN"/>
              </w:rPr>
              <w:t>均收集后委托当地环卫部门定期清运。</w:t>
            </w:r>
          </w:p>
          <w:p>
            <w:pPr>
              <w:spacing w:line="360" w:lineRule="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8.2建议</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（1）应严格落实环评提出的各项环保措施，确保各类污染物达标排放。</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（2）提高全厂职工的环保意识，落实各项环保规章制度，将环境管理纳入到生产管理全过程中去，最大限度的减少环境污染。</w:t>
            </w:r>
          </w:p>
          <w:p>
            <w:pPr>
              <w:pStyle w:val="17"/>
              <w:spacing w:line="360" w:lineRule="auto"/>
              <w:ind w:firstLine="480" w:firstLineChars="200"/>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color w:val="auto"/>
                <w:sz w:val="24"/>
                <w:szCs w:val="24"/>
                <w:highlight w:val="none"/>
              </w:rPr>
              <w:t>（3）严格控制噪声，加强生产设备的管理，采用噪音较低的先进设备。在生产过程应维持设备的正常运转，避免设备不正常运转而增加噪声。</w:t>
            </w:r>
          </w:p>
        </w:tc>
      </w:tr>
    </w:tbl>
    <w:p>
      <w:pPr>
        <w:pStyle w:val="17"/>
        <w:rPr>
          <w:rFonts w:hint="default" w:ascii="Times New Roman" w:hAnsi="Times New Roman" w:eastAsia="宋体" w:cs="Times New Roman"/>
          <w:color w:val="auto"/>
        </w:rPr>
        <w:sectPr>
          <w:footerReference r:id="rId22" w:type="default"/>
          <w:pgSz w:w="11906" w:h="16838"/>
          <w:pgMar w:top="1440" w:right="1803" w:bottom="1440" w:left="1803" w:header="851" w:footer="992" w:gutter="0"/>
          <w:cols w:space="720" w:num="1"/>
          <w:docGrid w:type="lines" w:linePitch="319" w:charSpace="0"/>
        </w:sectPr>
      </w:pPr>
    </w:p>
    <w:p>
      <w:pPr>
        <w:spacing w:line="360" w:lineRule="auto"/>
        <w:ind w:left="0" w:leftChars="0" w:firstLine="0" w:firstLineChars="0"/>
        <w:jc w:val="both"/>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1：验收监测委托函</w:t>
      </w:r>
    </w:p>
    <w:p>
      <w:pPr>
        <w:pStyle w:val="2"/>
        <w:rPr>
          <w:rFonts w:hint="default" w:ascii="Times New Roman" w:hAnsi="Times New Roman" w:cs="Times New Roman"/>
          <w:lang w:val="en-US" w:eastAsia="zh-CN"/>
        </w:rPr>
      </w:pPr>
    </w:p>
    <w:p>
      <w:pPr>
        <w:spacing w:line="360" w:lineRule="auto"/>
        <w:ind w:left="0" w:leftChars="0" w:firstLine="0" w:firstLineChars="0"/>
        <w:jc w:val="center"/>
        <w:rPr>
          <w:rFonts w:hint="default" w:ascii="Times New Roman" w:hAnsi="Times New Roman" w:eastAsia="宋体" w:cs="Times New Roman"/>
          <w:b/>
          <w:bCs/>
          <w:color w:val="auto"/>
          <w:sz w:val="36"/>
          <w:szCs w:val="36"/>
        </w:rPr>
      </w:pPr>
      <w:r>
        <w:rPr>
          <w:rFonts w:hint="default" w:ascii="Times New Roman" w:hAnsi="Times New Roman" w:eastAsia="宋体" w:cs="Times New Roman"/>
          <w:b/>
          <w:bCs/>
          <w:color w:val="auto"/>
          <w:sz w:val="36"/>
          <w:szCs w:val="36"/>
        </w:rPr>
        <w:t>关于</w:t>
      </w:r>
      <w:r>
        <w:rPr>
          <w:rFonts w:hint="default" w:ascii="Times New Roman" w:hAnsi="Times New Roman" w:eastAsia="宋体" w:cs="Times New Roman"/>
          <w:b/>
          <w:bCs/>
          <w:color w:val="auto"/>
          <w:sz w:val="36"/>
          <w:szCs w:val="36"/>
          <w:lang w:eastAsia="zh-CN"/>
        </w:rPr>
        <w:t>委托山东绿和环保咨询有限公司开</w:t>
      </w:r>
      <w:r>
        <w:rPr>
          <w:rFonts w:hint="default" w:ascii="Times New Roman" w:hAnsi="Times New Roman" w:eastAsia="宋体" w:cs="Times New Roman"/>
          <w:b/>
          <w:bCs/>
          <w:color w:val="auto"/>
          <w:sz w:val="36"/>
          <w:szCs w:val="36"/>
        </w:rPr>
        <w:t>展</w:t>
      </w:r>
    </w:p>
    <w:p>
      <w:pPr>
        <w:spacing w:line="360" w:lineRule="auto"/>
        <w:ind w:left="0" w:leftChars="0" w:firstLine="0" w:firstLineChars="0"/>
        <w:jc w:val="center"/>
        <w:rPr>
          <w:rFonts w:hint="default" w:ascii="Times New Roman" w:hAnsi="Times New Roman" w:eastAsia="宋体" w:cs="Times New Roman"/>
          <w:color w:val="auto"/>
          <w:sz w:val="36"/>
          <w:szCs w:val="36"/>
        </w:rPr>
      </w:pPr>
      <w:r>
        <w:rPr>
          <w:rFonts w:hint="default" w:ascii="Times New Roman" w:hAnsi="Times New Roman" w:cs="Times New Roman"/>
          <w:b/>
          <w:bCs/>
          <w:color w:val="auto"/>
          <w:sz w:val="36"/>
          <w:szCs w:val="36"/>
          <w:lang w:eastAsia="zh-CN"/>
        </w:rPr>
        <w:t>山东盛世天湖旅游开发有限公司盛世天湖生态科技园1#地块项目（一期）</w:t>
      </w:r>
      <w:r>
        <w:rPr>
          <w:rFonts w:hint="default" w:ascii="Times New Roman" w:hAnsi="Times New Roman" w:eastAsia="宋体" w:cs="Times New Roman"/>
          <w:b/>
          <w:bCs/>
          <w:color w:val="auto"/>
          <w:sz w:val="36"/>
          <w:szCs w:val="36"/>
        </w:rPr>
        <w:t>竣工环境保护验收监测的函</w:t>
      </w:r>
    </w:p>
    <w:p>
      <w:pPr>
        <w:spacing w:line="360" w:lineRule="auto"/>
        <w:ind w:left="0" w:leftChars="0" w:firstLine="0" w:firstLineChars="0"/>
        <w:rPr>
          <w:rFonts w:hint="default" w:ascii="Times New Roman" w:hAnsi="Times New Roman" w:eastAsia="宋体" w:cs="Times New Roman"/>
          <w:color w:val="auto"/>
          <w:sz w:val="28"/>
          <w:szCs w:val="28"/>
          <w:lang w:eastAsia="zh-CN"/>
        </w:rPr>
      </w:pPr>
    </w:p>
    <w:p>
      <w:pPr>
        <w:spacing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sz w:val="24"/>
          <w:szCs w:val="24"/>
        </w:rPr>
        <w:t>：</w:t>
      </w:r>
    </w:p>
    <w:p>
      <w:pPr>
        <w:spacing w:line="360" w:lineRule="auto"/>
        <w:ind w:left="0" w:leftChars="0" w:firstLine="547" w:firstLineChars="228"/>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我公司</w:t>
      </w:r>
      <w:r>
        <w:rPr>
          <w:rFonts w:hint="default" w:ascii="Times New Roman" w:hAnsi="Times New Roman" w:cs="Times New Roman"/>
          <w:color w:val="auto"/>
          <w:sz w:val="24"/>
          <w:szCs w:val="24"/>
          <w:lang w:eastAsia="zh-CN"/>
        </w:rPr>
        <w:t>山东盛世天湖旅游开发有限公司盛世天湖生态科技园1#地块项目（一期）</w:t>
      </w:r>
      <w:r>
        <w:rPr>
          <w:rFonts w:hint="default" w:ascii="Times New Roman" w:hAnsi="Times New Roman" w:eastAsia="宋体" w:cs="Times New Roman"/>
          <w:color w:val="auto"/>
          <w:sz w:val="24"/>
          <w:szCs w:val="24"/>
        </w:rPr>
        <w:t>现已建成并投入运行，运行状况稳定、良好，具备了验收监测条件。现委托你公司开展竣工环境保护验收监测。</w:t>
      </w:r>
    </w:p>
    <w:p>
      <w:pPr>
        <w:spacing w:line="360" w:lineRule="auto"/>
        <w:ind w:left="0" w:leftChars="0" w:firstLine="0" w:firstLineChars="0"/>
        <w:rPr>
          <w:rFonts w:hint="default" w:ascii="Times New Roman" w:hAnsi="Times New Roman" w:eastAsia="宋体" w:cs="Times New Roman"/>
          <w:color w:val="auto"/>
          <w:sz w:val="24"/>
          <w:szCs w:val="24"/>
        </w:rPr>
      </w:pPr>
    </w:p>
    <w:p>
      <w:pPr>
        <w:spacing w:line="360" w:lineRule="auto"/>
        <w:ind w:left="0" w:leftChars="0" w:firstLine="0" w:firstLineChars="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联系电话：19963556578</w:t>
      </w:r>
      <w:r>
        <w:rPr>
          <w:rFonts w:hint="default" w:ascii="Times New Roman" w:hAnsi="Times New Roman" w:eastAsia="宋体" w:cs="Times New Roman"/>
          <w:color w:val="auto"/>
          <w:sz w:val="24"/>
          <w:szCs w:val="24"/>
          <w:lang w:val="en-US" w:eastAsia="zh-CN"/>
        </w:rPr>
        <w:tab/>
      </w:r>
    </w:p>
    <w:p>
      <w:pPr>
        <w:keepNext w:val="0"/>
        <w:keepLines w:val="0"/>
        <w:widowControl/>
        <w:suppressLineNumbers w:val="0"/>
        <w:spacing w:line="360" w:lineRule="auto"/>
        <w:jc w:val="left"/>
        <w:rPr>
          <w:rFonts w:hint="default" w:ascii="Times New Roman" w:hAnsi="Times New Roman" w:cs="Times New Roman"/>
        </w:rPr>
      </w:pPr>
      <w:r>
        <w:rPr>
          <w:rFonts w:hint="default" w:ascii="Times New Roman" w:hAnsi="Times New Roman" w:eastAsia="宋体" w:cs="Times New Roman"/>
          <w:color w:val="auto"/>
          <w:sz w:val="24"/>
          <w:szCs w:val="24"/>
        </w:rPr>
        <w:t>联系地址：</w:t>
      </w:r>
      <w:r>
        <w:rPr>
          <w:rFonts w:hint="default" w:ascii="Times New Roman" w:hAnsi="Times New Roman" w:cs="Times New Roman"/>
          <w:color w:val="000000"/>
          <w:kern w:val="0"/>
          <w:sz w:val="24"/>
          <w:szCs w:val="24"/>
          <w:lang w:val="en-US" w:eastAsia="zh-CN" w:bidi="ar"/>
        </w:rPr>
        <w:t>聊城市江北水城旅游度假区朱老庄镇驻地南侧，盛世天湖1号地块内</w:t>
      </w:r>
    </w:p>
    <w:p>
      <w:pPr>
        <w:spacing w:line="360" w:lineRule="auto"/>
        <w:ind w:left="0" w:leftChars="0" w:firstLine="0" w:firstLineChars="0"/>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rPr>
        <w:t>邮政编码：</w:t>
      </w:r>
      <w:r>
        <w:rPr>
          <w:rFonts w:hint="default" w:ascii="Times New Roman" w:hAnsi="Times New Roman" w:eastAsia="宋体" w:cs="Times New Roman"/>
          <w:color w:val="auto"/>
          <w:sz w:val="24"/>
          <w:szCs w:val="24"/>
          <w:lang w:val="en-US" w:eastAsia="zh-CN"/>
        </w:rPr>
        <w:t>25</w:t>
      </w:r>
      <w:r>
        <w:rPr>
          <w:rFonts w:hint="default" w:ascii="Times New Roman" w:hAnsi="Times New Roman" w:cs="Times New Roman"/>
          <w:color w:val="auto"/>
          <w:sz w:val="24"/>
          <w:szCs w:val="24"/>
          <w:lang w:val="en-US" w:eastAsia="zh-CN"/>
        </w:rPr>
        <w:t>2800</w:t>
      </w:r>
    </w:p>
    <w:p>
      <w:pPr>
        <w:spacing w:line="360" w:lineRule="auto"/>
        <w:ind w:left="0" w:leftChars="0" w:firstLine="0" w:firstLineChars="0"/>
        <w:rPr>
          <w:rFonts w:hint="default" w:ascii="Times New Roman" w:hAnsi="Times New Roman" w:eastAsia="宋体" w:cs="Times New Roman"/>
          <w:color w:val="auto"/>
          <w:sz w:val="28"/>
          <w:szCs w:val="28"/>
        </w:rPr>
      </w:pPr>
    </w:p>
    <w:p>
      <w:pPr>
        <w:pStyle w:val="2"/>
        <w:rPr>
          <w:rFonts w:hint="default" w:ascii="Times New Roman" w:hAnsi="Times New Roman" w:cs="Times New Roman"/>
          <w:color w:val="auto"/>
        </w:rPr>
      </w:pPr>
    </w:p>
    <w:p>
      <w:pPr>
        <w:ind w:left="0" w:leftChars="0" w:firstLine="0" w:firstLineChars="0"/>
        <w:rPr>
          <w:rFonts w:hint="default" w:ascii="Times New Roman" w:hAnsi="Times New Roman" w:eastAsia="宋体" w:cs="Times New Roman"/>
          <w:color w:val="auto"/>
          <w:sz w:val="28"/>
          <w:szCs w:val="28"/>
        </w:rPr>
      </w:pPr>
    </w:p>
    <w:p>
      <w:pPr>
        <w:spacing w:line="360" w:lineRule="auto"/>
        <w:ind w:left="0" w:leftChars="0" w:firstLine="0" w:firstLineChars="0"/>
        <w:jc w:val="right"/>
        <w:rPr>
          <w:rFonts w:hint="default" w:ascii="Times New Roman" w:hAnsi="Times New Roman" w:eastAsia="宋体"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山东盛世天湖旅游开发有限公司</w:t>
      </w:r>
      <w:r>
        <w:rPr>
          <w:rFonts w:hint="default" w:ascii="Times New Roman" w:hAnsi="Times New Roman" w:eastAsia="宋体" w:cs="Times New Roman"/>
          <w:b/>
          <w:bCs/>
          <w:color w:val="auto"/>
          <w:sz w:val="28"/>
          <w:szCs w:val="28"/>
          <w:lang w:val="en-US" w:eastAsia="zh-CN"/>
        </w:rPr>
        <w:t xml:space="preserve">                          </w:t>
      </w:r>
    </w:p>
    <w:p>
      <w:pPr>
        <w:pStyle w:val="17"/>
        <w:spacing w:line="360" w:lineRule="auto"/>
        <w:jc w:val="right"/>
        <w:rPr>
          <w:rFonts w:hint="default" w:ascii="Times New Roman" w:hAnsi="Times New Roman"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lang w:val="en-US" w:eastAsia="zh-CN"/>
        </w:rPr>
        <w:t>2022年5月</w:t>
      </w:r>
    </w:p>
    <w:p>
      <w:pPr>
        <w:pStyle w:val="12"/>
        <w:spacing w:line="360" w:lineRule="auto"/>
        <w:ind w:left="0" w:leftChars="0" w:firstLine="0" w:firstLineChars="0"/>
        <w:rPr>
          <w:rFonts w:hint="default" w:ascii="Times New Roman" w:hAnsi="Times New Roman" w:cs="Times New Roman"/>
          <w:lang w:eastAsia="zh-CN"/>
        </w:rPr>
        <w:sectPr>
          <w:headerReference r:id="rId23" w:type="default"/>
          <w:footerReference r:id="rId25" w:type="default"/>
          <w:headerReference r:id="rId24" w:type="even"/>
          <w:footerReference r:id="rId26" w:type="even"/>
          <w:pgSz w:w="11906" w:h="16838"/>
          <w:pgMar w:top="1440" w:right="1800" w:bottom="1440" w:left="1800" w:header="851" w:footer="992" w:gutter="0"/>
          <w:pgNumType w:fmt="decimal"/>
          <w:cols w:space="720" w:num="1"/>
          <w:docGrid w:type="lines" w:linePitch="312" w:charSpace="0"/>
        </w:sectPr>
      </w:pPr>
      <w:bookmarkStart w:id="46" w:name="_GoBack"/>
      <w:bookmarkEnd w:id="46"/>
    </w:p>
    <w:p>
      <w:pPr>
        <w:spacing w:beforeLines="20" w:afterLines="50" w:line="400" w:lineRule="exact"/>
        <w:jc w:val="center"/>
        <w:rPr>
          <w:rFonts w:hint="default" w:ascii="Times New Roman" w:hAnsi="Times New Roman" w:eastAsia="宋体" w:cs="Times New Roman"/>
          <w:b/>
          <w:color w:val="auto"/>
          <w:sz w:val="32"/>
          <w:szCs w:val="32"/>
          <w:highlight w:val="none"/>
        </w:rPr>
      </w:pPr>
      <w:r>
        <w:rPr>
          <w:rFonts w:hint="default" w:ascii="Times New Roman" w:hAnsi="Times New Roman" w:cs="Times New Roman"/>
          <w:sz w:val="32"/>
        </w:rPr>
        <w:pict>
          <v:shape id="_x0000_s2791" o:spid="_x0000_s2791" o:spt="202" type="#_x0000_t202" style="position:absolute;left:0pt;margin-left:-1.1pt;margin-top:-24.3pt;height:26.2pt;width:167.2pt;z-index:251671552;mso-width-relative:page;mso-height-relative:page;" fillcolor="#FFFFFF" filled="t" stroked="f" coordsize="21600,21600">
            <v:path/>
            <v:fill on="t" color2="#FFFFFF" focussize="0,0"/>
            <v:stroke on="f"/>
            <v:imagedata o:title=""/>
            <o:lock v:ext="edit" aspectratio="f"/>
            <v:textbox>
              <w:txbxContent>
                <w:p>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2：“三同时”验收登记表</w:t>
                  </w:r>
                </w:p>
              </w:txbxContent>
            </v:textbox>
          </v:shape>
        </w:pict>
      </w:r>
      <w:r>
        <w:rPr>
          <w:rFonts w:hint="default" w:ascii="Times New Roman" w:hAnsi="Times New Roman" w:eastAsia="宋体" w:cs="Times New Roman"/>
          <w:b/>
          <w:color w:val="auto"/>
          <w:sz w:val="32"/>
          <w:szCs w:val="32"/>
          <w:highlight w:val="none"/>
        </w:rPr>
        <w:t>建设项目工程竣工环境保护“三同时”验收登记表</w:t>
      </w:r>
    </w:p>
    <w:p>
      <w:pPr>
        <w:spacing w:line="400" w:lineRule="exact"/>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填表单位(盖章):</w:t>
      </w:r>
      <w:r>
        <w:rPr>
          <w:rFonts w:hint="default" w:ascii="Times New Roman" w:hAnsi="Times New Roman" w:cs="Times New Roman"/>
          <w:b/>
          <w:color w:val="auto"/>
          <w:szCs w:val="21"/>
          <w:lang w:val="en-US" w:eastAsia="zh-CN"/>
        </w:rPr>
        <w:t xml:space="preserve"> 山东绿和环保咨询有限公司            </w:t>
      </w:r>
      <w:r>
        <w:rPr>
          <w:rFonts w:hint="default" w:ascii="Times New Roman" w:hAnsi="Times New Roman" w:eastAsia="宋体" w:cs="Times New Roman"/>
          <w:b/>
          <w:color w:val="auto"/>
          <w:szCs w:val="21"/>
        </w:rPr>
        <w:t xml:space="preserve">      填表人(签字):                        项目经办人(签字):</w:t>
      </w:r>
    </w:p>
    <w:tbl>
      <w:tblPr>
        <w:tblStyle w:val="33"/>
        <w:tblW w:w="16060"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01"/>
        <w:gridCol w:w="584"/>
        <w:gridCol w:w="576"/>
        <w:gridCol w:w="542"/>
        <w:gridCol w:w="878"/>
        <w:gridCol w:w="577"/>
        <w:gridCol w:w="850"/>
        <w:gridCol w:w="1230"/>
        <w:gridCol w:w="305"/>
        <w:gridCol w:w="1038"/>
        <w:gridCol w:w="1372"/>
        <w:gridCol w:w="961"/>
        <w:gridCol w:w="351"/>
        <w:gridCol w:w="638"/>
        <w:gridCol w:w="1324"/>
        <w:gridCol w:w="216"/>
        <w:gridCol w:w="677"/>
        <w:gridCol w:w="757"/>
        <w:gridCol w:w="181"/>
        <w:gridCol w:w="299"/>
        <w:gridCol w:w="459"/>
        <w:gridCol w:w="912"/>
        <w:gridCol w:w="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restar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建设</w:t>
            </w:r>
          </w:p>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项目</w:t>
            </w: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项目名称</w:t>
            </w:r>
          </w:p>
        </w:tc>
        <w:tc>
          <w:tcPr>
            <w:tcW w:w="6250" w:type="dxa"/>
            <w:gridSpan w:val="7"/>
            <w:vAlign w:val="center"/>
          </w:tcPr>
          <w:p>
            <w:pPr>
              <w:jc w:val="center"/>
              <w:rPr>
                <w:rFonts w:hint="default" w:ascii="Times New Roman" w:hAnsi="Times New Roman" w:eastAsia="宋体" w:cs="Times New Roman"/>
                <w:b w:val="0"/>
                <w:bCs/>
                <w:color w:val="auto"/>
                <w:szCs w:val="21"/>
                <w:lang w:eastAsia="zh-CN"/>
              </w:rPr>
            </w:pPr>
            <w:r>
              <w:rPr>
                <w:rFonts w:hint="default" w:ascii="Times New Roman" w:hAnsi="Times New Roman" w:cs="Times New Roman"/>
                <w:b w:val="0"/>
                <w:bCs/>
                <w:color w:val="auto"/>
                <w:szCs w:val="21"/>
                <w:lang w:eastAsia="zh-CN"/>
              </w:rPr>
              <w:t>盛世天湖生态科技园1#地块项目（一期）</w:t>
            </w:r>
          </w:p>
        </w:tc>
        <w:tc>
          <w:tcPr>
            <w:tcW w:w="1950"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建设地点</w:t>
            </w:r>
          </w:p>
        </w:tc>
        <w:tc>
          <w:tcPr>
            <w:tcW w:w="4825" w:type="dxa"/>
            <w:gridSpan w:val="8"/>
            <w:vAlign w:val="center"/>
          </w:tcPr>
          <w:p>
            <w:pPr>
              <w:jc w:val="center"/>
              <w:rPr>
                <w:rFonts w:hint="default" w:ascii="Times New Roman" w:hAnsi="Times New Roman" w:eastAsia="宋体" w:cs="Times New Roman"/>
                <w:bCs/>
                <w:color w:val="auto"/>
                <w:szCs w:val="21"/>
                <w:lang w:eastAsia="zh-CN"/>
              </w:rPr>
            </w:pPr>
            <w:r>
              <w:rPr>
                <w:rFonts w:hint="default" w:ascii="Times New Roman" w:hAnsi="Times New Roman" w:cs="Times New Roman"/>
                <w:bCs/>
                <w:color w:val="auto"/>
                <w:szCs w:val="21"/>
                <w:lang w:eastAsia="zh-CN"/>
              </w:rPr>
              <w:t>聊城市江北水城旅游度假区朱老庄镇驻地南侧，盛世天湖1号地块内</w:t>
            </w:r>
          </w:p>
        </w:tc>
        <w:tc>
          <w:tcPr>
            <w:tcW w:w="732" w:type="dxa"/>
            <w:vAlign w:val="center"/>
          </w:tcPr>
          <w:p>
            <w:pPr>
              <w:jc w:val="center"/>
              <w:rPr>
                <w:rFonts w:hint="default" w:ascii="Times New Roman" w:hAnsi="Times New Roman" w:eastAsia="宋体" w:cs="Times New Roman"/>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建设单位</w:t>
            </w:r>
          </w:p>
        </w:tc>
        <w:tc>
          <w:tcPr>
            <w:tcW w:w="6250" w:type="dxa"/>
            <w:gridSpan w:val="7"/>
            <w:vAlign w:val="center"/>
          </w:tcPr>
          <w:p>
            <w:pPr>
              <w:jc w:val="center"/>
              <w:rPr>
                <w:rFonts w:hint="default" w:ascii="Times New Roman" w:hAnsi="Times New Roman" w:eastAsia="宋体" w:cs="Times New Roman"/>
                <w:b w:val="0"/>
                <w:bCs/>
                <w:color w:val="auto"/>
                <w:szCs w:val="21"/>
                <w:lang w:eastAsia="zh-CN"/>
              </w:rPr>
            </w:pPr>
            <w:r>
              <w:rPr>
                <w:rFonts w:hint="default" w:ascii="Times New Roman" w:hAnsi="Times New Roman" w:cs="Times New Roman"/>
                <w:b w:val="0"/>
                <w:bCs/>
                <w:color w:val="auto"/>
                <w:szCs w:val="21"/>
                <w:lang w:eastAsia="zh-CN"/>
              </w:rPr>
              <w:t>山东盛世天湖旅游开发有限公司</w:t>
            </w:r>
          </w:p>
        </w:tc>
        <w:tc>
          <w:tcPr>
            <w:tcW w:w="1950"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邮编</w:t>
            </w:r>
          </w:p>
        </w:tc>
        <w:tc>
          <w:tcPr>
            <w:tcW w:w="1540" w:type="dxa"/>
            <w:gridSpan w:val="2"/>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252</w:t>
            </w:r>
            <w:r>
              <w:rPr>
                <w:rFonts w:hint="default" w:ascii="Times New Roman" w:hAnsi="Times New Roman" w:cs="Times New Roman"/>
                <w:bCs/>
                <w:color w:val="auto"/>
                <w:szCs w:val="21"/>
                <w:lang w:val="en-US" w:eastAsia="zh-CN"/>
              </w:rPr>
              <w:t>8</w:t>
            </w:r>
            <w:r>
              <w:rPr>
                <w:rFonts w:hint="default" w:ascii="Times New Roman" w:hAnsi="Times New Roman" w:eastAsia="宋体" w:cs="Times New Roman"/>
                <w:bCs/>
                <w:color w:val="auto"/>
                <w:szCs w:val="21"/>
              </w:rPr>
              <w:t>00</w:t>
            </w:r>
          </w:p>
        </w:tc>
        <w:tc>
          <w:tcPr>
            <w:tcW w:w="1615" w:type="dxa"/>
            <w:gridSpan w:val="3"/>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
                <w:color w:val="auto"/>
                <w:szCs w:val="21"/>
              </w:rPr>
              <w:t>联系电话</w:t>
            </w:r>
          </w:p>
        </w:tc>
        <w:tc>
          <w:tcPr>
            <w:tcW w:w="1670" w:type="dxa"/>
            <w:gridSpan w:val="3"/>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rPr>
              <w:t>19963556578</w:t>
            </w:r>
            <w:r>
              <w:rPr>
                <w:rFonts w:hint="eastAsia" w:ascii="Times New Roman" w:hAnsi="Times New Roman" w:cs="Times New Roman"/>
                <w:bCs/>
                <w:color w:val="auto"/>
                <w:szCs w:val="21"/>
                <w:lang w:val="en-US" w:eastAsia="zh-CN"/>
              </w:rPr>
              <w:t>52.5</w:t>
            </w:r>
          </w:p>
        </w:tc>
        <w:tc>
          <w:tcPr>
            <w:tcW w:w="732" w:type="dxa"/>
            <w:vAlign w:val="center"/>
          </w:tcPr>
          <w:p>
            <w:pPr>
              <w:jc w:val="center"/>
              <w:rPr>
                <w:rFonts w:hint="default" w:ascii="Times New Roman" w:hAnsi="Times New Roman" w:eastAsia="宋体" w:cs="Times New Roman"/>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行业类别</w:t>
            </w:r>
          </w:p>
        </w:tc>
        <w:tc>
          <w:tcPr>
            <w:tcW w:w="2305" w:type="dxa"/>
            <w:gridSpan w:val="3"/>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房地产开发经营</w:t>
            </w:r>
            <w:r>
              <w:rPr>
                <w:rFonts w:hint="default" w:ascii="Times New Roman" w:hAnsi="Times New Roman" w:cs="Times New Roman"/>
                <w:color w:val="auto"/>
                <w:szCs w:val="21"/>
                <w:lang w:val="en-US" w:eastAsia="zh-CN"/>
              </w:rPr>
              <w:t>K7010</w:t>
            </w:r>
          </w:p>
        </w:tc>
        <w:tc>
          <w:tcPr>
            <w:tcW w:w="1230"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建设性质</w:t>
            </w:r>
          </w:p>
        </w:tc>
        <w:tc>
          <w:tcPr>
            <w:tcW w:w="2715"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 xml:space="preserve"> √新建 □改扩建 □技术改造</w:t>
            </w:r>
          </w:p>
        </w:tc>
        <w:tc>
          <w:tcPr>
            <w:tcW w:w="1950"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建设项目开工日期</w:t>
            </w:r>
          </w:p>
        </w:tc>
        <w:tc>
          <w:tcPr>
            <w:tcW w:w="1540" w:type="dxa"/>
            <w:gridSpan w:val="2"/>
            <w:vAlign w:val="center"/>
          </w:tcPr>
          <w:p>
            <w:pPr>
              <w:jc w:val="center"/>
              <w:rPr>
                <w:rFonts w:hint="default" w:ascii="Times New Roman" w:hAnsi="Times New Roman" w:eastAsia="宋体" w:cs="Times New Roman"/>
                <w:bCs/>
                <w:color w:val="auto"/>
                <w:szCs w:val="21"/>
              </w:rPr>
            </w:pPr>
            <w:r>
              <w:rPr>
                <w:rFonts w:hint="default" w:ascii="Times New Roman" w:hAnsi="Times New Roman" w:cs="Times New Roman"/>
                <w:bCs/>
                <w:color w:val="auto"/>
                <w:szCs w:val="21"/>
                <w:lang w:val="en-US" w:eastAsia="zh-CN"/>
              </w:rPr>
              <w:t>2017</w:t>
            </w:r>
            <w:r>
              <w:rPr>
                <w:rFonts w:hint="default" w:ascii="Times New Roman" w:hAnsi="Times New Roman" w:eastAsia="宋体" w:cs="Times New Roman"/>
                <w:bCs/>
                <w:color w:val="auto"/>
                <w:szCs w:val="21"/>
              </w:rPr>
              <w:t>年</w:t>
            </w:r>
            <w:r>
              <w:rPr>
                <w:rFonts w:hint="default" w:ascii="Times New Roman" w:hAnsi="Times New Roman" w:cs="Times New Roman"/>
                <w:bCs/>
                <w:color w:val="auto"/>
                <w:szCs w:val="21"/>
                <w:lang w:val="en-US" w:eastAsia="zh-CN"/>
              </w:rPr>
              <w:t>9</w:t>
            </w:r>
            <w:r>
              <w:rPr>
                <w:rFonts w:hint="default" w:ascii="Times New Roman" w:hAnsi="Times New Roman" w:eastAsia="宋体" w:cs="Times New Roman"/>
                <w:bCs/>
                <w:color w:val="auto"/>
                <w:szCs w:val="21"/>
              </w:rPr>
              <w:t>月</w:t>
            </w:r>
          </w:p>
        </w:tc>
        <w:tc>
          <w:tcPr>
            <w:tcW w:w="1615"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投入试运行日期</w:t>
            </w:r>
          </w:p>
        </w:tc>
        <w:tc>
          <w:tcPr>
            <w:tcW w:w="1670"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cs="Times New Roman"/>
                <w:bCs/>
                <w:color w:val="auto"/>
                <w:szCs w:val="21"/>
                <w:lang w:val="en-US" w:eastAsia="zh-CN"/>
              </w:rPr>
              <w:t>202</w:t>
            </w:r>
            <w:r>
              <w:rPr>
                <w:rFonts w:hint="eastAsia" w:cs="Times New Roman"/>
                <w:bCs/>
                <w:color w:val="auto"/>
                <w:szCs w:val="21"/>
                <w:lang w:val="en-US" w:eastAsia="zh-CN"/>
              </w:rPr>
              <w:t>0</w:t>
            </w:r>
            <w:r>
              <w:rPr>
                <w:rFonts w:hint="default" w:ascii="Times New Roman" w:hAnsi="Times New Roman" w:eastAsia="宋体" w:cs="Times New Roman"/>
                <w:bCs/>
                <w:color w:val="auto"/>
                <w:szCs w:val="21"/>
              </w:rPr>
              <w:t>年</w:t>
            </w:r>
            <w:r>
              <w:rPr>
                <w:rFonts w:hint="default" w:ascii="Times New Roman" w:hAnsi="Times New Roman" w:cs="Times New Roman"/>
                <w:bCs/>
                <w:color w:val="auto"/>
                <w:szCs w:val="21"/>
                <w:lang w:val="en-US" w:eastAsia="zh-CN"/>
              </w:rPr>
              <w:t>5</w:t>
            </w:r>
            <w:r>
              <w:rPr>
                <w:rFonts w:hint="default" w:ascii="Times New Roman" w:hAnsi="Times New Roman" w:eastAsia="宋体" w:cs="Times New Roman"/>
                <w:bCs/>
                <w:color w:val="auto"/>
                <w:szCs w:val="21"/>
              </w:rPr>
              <w:t>月</w:t>
            </w:r>
          </w:p>
        </w:tc>
        <w:tc>
          <w:tcPr>
            <w:tcW w:w="732" w:type="dxa"/>
            <w:vAlign w:val="center"/>
          </w:tcPr>
          <w:p>
            <w:pPr>
              <w:jc w:val="center"/>
              <w:rPr>
                <w:rFonts w:hint="default" w:ascii="Times New Roman" w:hAnsi="Times New Roman" w:eastAsia="宋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投资总概算(万元)</w:t>
            </w:r>
          </w:p>
        </w:tc>
        <w:tc>
          <w:tcPr>
            <w:tcW w:w="1455" w:type="dxa"/>
            <w:gridSpan w:val="2"/>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120142</w:t>
            </w:r>
          </w:p>
        </w:tc>
        <w:tc>
          <w:tcPr>
            <w:tcW w:w="2385"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环保投资总概算(万元)</w:t>
            </w:r>
          </w:p>
        </w:tc>
        <w:tc>
          <w:tcPr>
            <w:tcW w:w="1038"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100</w:t>
            </w:r>
          </w:p>
        </w:tc>
        <w:tc>
          <w:tcPr>
            <w:tcW w:w="1372"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所占比例%</w:t>
            </w:r>
          </w:p>
        </w:tc>
        <w:tc>
          <w:tcPr>
            <w:tcW w:w="1950" w:type="dxa"/>
            <w:gridSpan w:val="3"/>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0.08</w:t>
            </w:r>
          </w:p>
        </w:tc>
        <w:tc>
          <w:tcPr>
            <w:tcW w:w="2217"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环保设施设计单位</w:t>
            </w:r>
          </w:p>
        </w:tc>
        <w:tc>
          <w:tcPr>
            <w:tcW w:w="2608" w:type="dxa"/>
            <w:gridSpan w:val="5"/>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w:t>
            </w:r>
          </w:p>
        </w:tc>
        <w:tc>
          <w:tcPr>
            <w:tcW w:w="732" w:type="dxa"/>
            <w:vAlign w:val="center"/>
          </w:tcPr>
          <w:p>
            <w:pPr>
              <w:jc w:val="center"/>
              <w:rPr>
                <w:rFonts w:hint="default" w:ascii="Times New Roman" w:hAnsi="Times New Roman" w:eastAsia="宋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实际总投资(万元)</w:t>
            </w:r>
          </w:p>
        </w:tc>
        <w:tc>
          <w:tcPr>
            <w:tcW w:w="1455" w:type="dxa"/>
            <w:gridSpan w:val="2"/>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9600</w:t>
            </w:r>
          </w:p>
        </w:tc>
        <w:tc>
          <w:tcPr>
            <w:tcW w:w="2385"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实际环保投资(万元)</w:t>
            </w:r>
          </w:p>
        </w:tc>
        <w:tc>
          <w:tcPr>
            <w:tcW w:w="1038" w:type="dxa"/>
            <w:vAlign w:val="center"/>
          </w:tcPr>
          <w:p>
            <w:pPr>
              <w:jc w:val="center"/>
              <w:rPr>
                <w:rFonts w:hint="default" w:ascii="Times New Roman" w:hAnsi="Times New Roman" w:eastAsia="宋体" w:cs="Times New Roman"/>
                <w:b/>
                <w:color w:val="auto"/>
                <w:szCs w:val="21"/>
                <w:lang w:val="en-US" w:eastAsia="zh-CN"/>
              </w:rPr>
            </w:pPr>
            <w:r>
              <w:rPr>
                <w:rFonts w:hint="eastAsia" w:cs="Times New Roman"/>
                <w:b w:val="0"/>
                <w:bCs/>
                <w:color w:val="auto"/>
                <w:szCs w:val="21"/>
                <w:lang w:val="en-US" w:eastAsia="zh-CN"/>
              </w:rPr>
              <w:t>104</w:t>
            </w:r>
          </w:p>
        </w:tc>
        <w:tc>
          <w:tcPr>
            <w:tcW w:w="1372"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所占比例%</w:t>
            </w:r>
          </w:p>
        </w:tc>
        <w:tc>
          <w:tcPr>
            <w:tcW w:w="1950" w:type="dxa"/>
            <w:gridSpan w:val="3"/>
            <w:vAlign w:val="center"/>
          </w:tcPr>
          <w:p>
            <w:pPr>
              <w:jc w:val="center"/>
              <w:rPr>
                <w:rFonts w:hint="default" w:ascii="Times New Roman" w:hAnsi="Times New Roman" w:eastAsia="宋体" w:cs="Times New Roman"/>
                <w:b/>
                <w:color w:val="auto"/>
                <w:szCs w:val="21"/>
                <w:lang w:val="en-US" w:eastAsia="zh-CN"/>
              </w:rPr>
            </w:pPr>
            <w:r>
              <w:rPr>
                <w:rFonts w:hint="eastAsia" w:cs="Times New Roman"/>
                <w:b w:val="0"/>
                <w:bCs/>
                <w:color w:val="auto"/>
                <w:szCs w:val="21"/>
                <w:lang w:val="en-US" w:eastAsia="zh-CN"/>
              </w:rPr>
              <w:t>1.08</w:t>
            </w:r>
          </w:p>
        </w:tc>
        <w:tc>
          <w:tcPr>
            <w:tcW w:w="2217"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环保设施施工单位</w:t>
            </w:r>
          </w:p>
        </w:tc>
        <w:tc>
          <w:tcPr>
            <w:tcW w:w="2608" w:type="dxa"/>
            <w:gridSpan w:val="5"/>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w:t>
            </w:r>
          </w:p>
        </w:tc>
        <w:tc>
          <w:tcPr>
            <w:tcW w:w="732" w:type="dxa"/>
            <w:vAlign w:val="center"/>
          </w:tcPr>
          <w:p>
            <w:pPr>
              <w:jc w:val="center"/>
              <w:rPr>
                <w:rFonts w:hint="default" w:ascii="Times New Roman" w:hAnsi="Times New Roman" w:eastAsia="宋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9" w:hRule="atLeas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环评审批部门</w:t>
            </w:r>
          </w:p>
        </w:tc>
        <w:tc>
          <w:tcPr>
            <w:tcW w:w="2305" w:type="dxa"/>
            <w:gridSpan w:val="3"/>
            <w:vAlign w:val="center"/>
          </w:tcPr>
          <w:p>
            <w:pPr>
              <w:jc w:val="center"/>
              <w:rPr>
                <w:rFonts w:hint="default" w:ascii="Times New Roman" w:hAnsi="Times New Roman" w:cs="Times New Roman"/>
                <w:b w:val="0"/>
                <w:bCs/>
                <w:color w:val="auto"/>
                <w:szCs w:val="21"/>
                <w:lang w:eastAsia="zh-CN"/>
              </w:rPr>
            </w:pPr>
            <w:r>
              <w:rPr>
                <w:rFonts w:hint="default" w:ascii="Times New Roman" w:hAnsi="Times New Roman" w:cs="Times New Roman"/>
                <w:b w:val="0"/>
                <w:bCs/>
                <w:color w:val="auto"/>
                <w:szCs w:val="21"/>
                <w:lang w:eastAsia="zh-CN"/>
              </w:rPr>
              <w:t>聊城市环境保护局</w:t>
            </w:r>
          </w:p>
          <w:p>
            <w:pPr>
              <w:jc w:val="center"/>
              <w:rPr>
                <w:rFonts w:hint="default" w:ascii="Times New Roman" w:hAnsi="Times New Roman" w:eastAsia="宋体" w:cs="Times New Roman"/>
                <w:b/>
                <w:color w:val="auto"/>
                <w:szCs w:val="21"/>
                <w:lang w:eastAsia="zh-CN"/>
              </w:rPr>
            </w:pPr>
            <w:r>
              <w:rPr>
                <w:rFonts w:hint="default" w:ascii="Times New Roman" w:hAnsi="Times New Roman" w:cs="Times New Roman"/>
                <w:b w:val="0"/>
                <w:bCs/>
                <w:color w:val="auto"/>
                <w:szCs w:val="21"/>
                <w:lang w:eastAsia="zh-CN"/>
              </w:rPr>
              <w:t>东昌府分局</w:t>
            </w:r>
          </w:p>
        </w:tc>
        <w:tc>
          <w:tcPr>
            <w:tcW w:w="1230"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批准文号</w:t>
            </w:r>
          </w:p>
        </w:tc>
        <w:tc>
          <w:tcPr>
            <w:tcW w:w="1343" w:type="dxa"/>
            <w:gridSpan w:val="2"/>
            <w:vAlign w:val="center"/>
          </w:tcPr>
          <w:p>
            <w:pPr>
              <w:jc w:val="center"/>
              <w:rPr>
                <w:rFonts w:hint="default" w:ascii="Times New Roman" w:hAnsi="Times New Roman" w:eastAsia="宋体" w:cs="Times New Roman"/>
                <w:b/>
                <w:color w:val="auto"/>
                <w:szCs w:val="21"/>
                <w:lang w:val="en-US" w:eastAsia="zh-CN"/>
              </w:rPr>
            </w:pPr>
            <w:r>
              <w:rPr>
                <w:rFonts w:hint="default" w:ascii="Times New Roman" w:hAnsi="Times New Roman" w:cs="Times New Roman"/>
                <w:b w:val="0"/>
                <w:bCs/>
                <w:color w:val="auto"/>
                <w:szCs w:val="21"/>
                <w:lang w:val="en-US" w:eastAsia="zh-CN"/>
              </w:rPr>
              <w:t>聊东环审[2017]645号</w:t>
            </w:r>
          </w:p>
        </w:tc>
        <w:tc>
          <w:tcPr>
            <w:tcW w:w="1372" w:type="dxa"/>
            <w:vAlign w:val="center"/>
          </w:tcPr>
          <w:p>
            <w:pPr>
              <w:jc w:val="center"/>
              <w:rPr>
                <w:rFonts w:hint="default" w:ascii="Times New Roman" w:hAnsi="Times New Roman" w:cs="Times New Roman"/>
              </w:rPr>
            </w:pPr>
            <w:r>
              <w:rPr>
                <w:rFonts w:hint="default" w:ascii="Times New Roman" w:hAnsi="Times New Roman" w:eastAsia="宋体" w:cs="Times New Roman"/>
                <w:b/>
                <w:color w:val="auto"/>
                <w:szCs w:val="21"/>
              </w:rPr>
              <w:t>批准时间</w:t>
            </w:r>
          </w:p>
        </w:tc>
        <w:tc>
          <w:tcPr>
            <w:tcW w:w="1950" w:type="dxa"/>
            <w:gridSpan w:val="3"/>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lang w:val="en-US" w:eastAsia="zh-CN"/>
              </w:rPr>
              <w:t>2017.05.19</w:t>
            </w:r>
          </w:p>
        </w:tc>
        <w:tc>
          <w:tcPr>
            <w:tcW w:w="2217" w:type="dxa"/>
            <w:gridSpan w:val="3"/>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
                <w:color w:val="auto"/>
                <w:szCs w:val="21"/>
              </w:rPr>
              <w:t>环评单位</w:t>
            </w:r>
          </w:p>
        </w:tc>
        <w:tc>
          <w:tcPr>
            <w:tcW w:w="2608" w:type="dxa"/>
            <w:gridSpan w:val="5"/>
            <w:vAlign w:val="center"/>
          </w:tcPr>
          <w:p>
            <w:pPr>
              <w:jc w:val="center"/>
              <w:rPr>
                <w:rFonts w:hint="default" w:ascii="Times New Roman" w:hAnsi="Times New Roman" w:eastAsia="宋体" w:cs="Times New Roman"/>
                <w:bCs/>
                <w:color w:val="auto"/>
                <w:szCs w:val="21"/>
              </w:rPr>
            </w:pPr>
            <w:r>
              <w:rPr>
                <w:rFonts w:hint="default" w:ascii="Times New Roman" w:hAnsi="Times New Roman" w:cs="Times New Roman"/>
                <w:bCs/>
                <w:color w:val="auto"/>
                <w:szCs w:val="21"/>
                <w:lang w:eastAsia="zh-CN"/>
              </w:rPr>
              <w:t>聊城大学</w:t>
            </w:r>
          </w:p>
        </w:tc>
        <w:tc>
          <w:tcPr>
            <w:tcW w:w="732" w:type="dxa"/>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初步设计审批部门</w:t>
            </w:r>
          </w:p>
        </w:tc>
        <w:tc>
          <w:tcPr>
            <w:tcW w:w="2305" w:type="dxa"/>
            <w:gridSpan w:val="3"/>
            <w:vAlign w:val="center"/>
          </w:tcPr>
          <w:p>
            <w:pPr>
              <w:jc w:val="center"/>
              <w:rPr>
                <w:rFonts w:hint="default" w:ascii="Times New Roman" w:hAnsi="Times New Roman" w:eastAsia="宋体" w:cs="Times New Roman"/>
                <w:b/>
                <w:color w:val="auto"/>
                <w:szCs w:val="21"/>
              </w:rPr>
            </w:pPr>
          </w:p>
        </w:tc>
        <w:tc>
          <w:tcPr>
            <w:tcW w:w="1230"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批准文号</w:t>
            </w:r>
          </w:p>
        </w:tc>
        <w:tc>
          <w:tcPr>
            <w:tcW w:w="1343" w:type="dxa"/>
            <w:gridSpan w:val="2"/>
            <w:vAlign w:val="center"/>
          </w:tcPr>
          <w:p>
            <w:pPr>
              <w:jc w:val="center"/>
              <w:rPr>
                <w:rFonts w:hint="default" w:ascii="Times New Roman" w:hAnsi="Times New Roman" w:eastAsia="宋体" w:cs="Times New Roman"/>
                <w:b/>
                <w:color w:val="auto"/>
                <w:szCs w:val="21"/>
              </w:rPr>
            </w:pPr>
          </w:p>
        </w:tc>
        <w:tc>
          <w:tcPr>
            <w:tcW w:w="1372"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批准时间</w:t>
            </w:r>
          </w:p>
        </w:tc>
        <w:tc>
          <w:tcPr>
            <w:tcW w:w="1950" w:type="dxa"/>
            <w:gridSpan w:val="3"/>
            <w:vAlign w:val="center"/>
          </w:tcPr>
          <w:p>
            <w:pPr>
              <w:jc w:val="center"/>
              <w:rPr>
                <w:rFonts w:hint="default" w:ascii="Times New Roman" w:hAnsi="Times New Roman" w:eastAsia="宋体" w:cs="Times New Roman"/>
                <w:b/>
                <w:color w:val="auto"/>
                <w:szCs w:val="21"/>
              </w:rPr>
            </w:pPr>
          </w:p>
        </w:tc>
        <w:tc>
          <w:tcPr>
            <w:tcW w:w="2217" w:type="dxa"/>
            <w:gridSpan w:val="3"/>
            <w:vMerge w:val="restar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环保设施监测单位</w:t>
            </w:r>
          </w:p>
        </w:tc>
        <w:tc>
          <w:tcPr>
            <w:tcW w:w="2608" w:type="dxa"/>
            <w:gridSpan w:val="5"/>
            <w:vAlign w:val="center"/>
          </w:tcPr>
          <w:p>
            <w:pPr>
              <w:jc w:val="center"/>
              <w:rPr>
                <w:rFonts w:hint="default" w:ascii="Times New Roman" w:hAnsi="Times New Roman" w:eastAsia="宋体" w:cs="Times New Roman"/>
                <w:b/>
                <w:color w:val="auto"/>
                <w:szCs w:val="21"/>
              </w:rPr>
            </w:pPr>
          </w:p>
        </w:tc>
        <w:tc>
          <w:tcPr>
            <w:tcW w:w="732" w:type="dxa"/>
            <w:vAlign w:val="center"/>
          </w:tcPr>
          <w:p>
            <w:pPr>
              <w:jc w:val="center"/>
              <w:rPr>
                <w:rFonts w:hint="default" w:ascii="Times New Roman" w:hAnsi="Times New Roman" w:eastAsia="宋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环保验收审批部门</w:t>
            </w:r>
          </w:p>
        </w:tc>
        <w:tc>
          <w:tcPr>
            <w:tcW w:w="2305" w:type="dxa"/>
            <w:gridSpan w:val="3"/>
            <w:vAlign w:val="center"/>
          </w:tcPr>
          <w:p>
            <w:pPr>
              <w:jc w:val="center"/>
              <w:rPr>
                <w:rFonts w:hint="default" w:ascii="Times New Roman" w:hAnsi="Times New Roman" w:eastAsia="宋体" w:cs="Times New Roman"/>
                <w:b/>
                <w:color w:val="auto"/>
                <w:szCs w:val="21"/>
              </w:rPr>
            </w:pPr>
          </w:p>
        </w:tc>
        <w:tc>
          <w:tcPr>
            <w:tcW w:w="1230"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批准文号</w:t>
            </w:r>
          </w:p>
        </w:tc>
        <w:tc>
          <w:tcPr>
            <w:tcW w:w="1343" w:type="dxa"/>
            <w:gridSpan w:val="2"/>
            <w:vAlign w:val="center"/>
          </w:tcPr>
          <w:p>
            <w:pPr>
              <w:jc w:val="center"/>
              <w:rPr>
                <w:rFonts w:hint="default" w:ascii="Times New Roman" w:hAnsi="Times New Roman" w:eastAsia="宋体" w:cs="Times New Roman"/>
                <w:b/>
                <w:color w:val="auto"/>
                <w:szCs w:val="21"/>
              </w:rPr>
            </w:pPr>
          </w:p>
        </w:tc>
        <w:tc>
          <w:tcPr>
            <w:tcW w:w="1372"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批准时间</w:t>
            </w:r>
          </w:p>
        </w:tc>
        <w:tc>
          <w:tcPr>
            <w:tcW w:w="1950" w:type="dxa"/>
            <w:gridSpan w:val="3"/>
            <w:vAlign w:val="center"/>
          </w:tcPr>
          <w:p>
            <w:pPr>
              <w:jc w:val="center"/>
              <w:rPr>
                <w:rFonts w:hint="default" w:ascii="Times New Roman" w:hAnsi="Times New Roman" w:eastAsia="宋体" w:cs="Times New Roman"/>
                <w:b/>
                <w:color w:val="auto"/>
                <w:szCs w:val="21"/>
              </w:rPr>
            </w:pPr>
          </w:p>
        </w:tc>
        <w:tc>
          <w:tcPr>
            <w:tcW w:w="2217" w:type="dxa"/>
            <w:gridSpan w:val="3"/>
            <w:vMerge w:val="continue"/>
            <w:vAlign w:val="center"/>
          </w:tcPr>
          <w:p>
            <w:pPr>
              <w:jc w:val="center"/>
              <w:rPr>
                <w:rFonts w:hint="default" w:ascii="Times New Roman" w:hAnsi="Times New Roman" w:eastAsia="宋体" w:cs="Times New Roman"/>
                <w:b/>
                <w:color w:val="auto"/>
                <w:szCs w:val="21"/>
              </w:rPr>
            </w:pPr>
          </w:p>
        </w:tc>
        <w:tc>
          <w:tcPr>
            <w:tcW w:w="2608" w:type="dxa"/>
            <w:gridSpan w:val="5"/>
            <w:vAlign w:val="center"/>
          </w:tcPr>
          <w:p>
            <w:pPr>
              <w:jc w:val="center"/>
              <w:rPr>
                <w:rFonts w:hint="default" w:ascii="Times New Roman" w:hAnsi="Times New Roman" w:eastAsia="宋体" w:cs="Times New Roman"/>
                <w:color w:val="auto"/>
                <w:szCs w:val="21"/>
              </w:rPr>
            </w:pPr>
          </w:p>
        </w:tc>
        <w:tc>
          <w:tcPr>
            <w:tcW w:w="732" w:type="dxa"/>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废水治理(元)</w:t>
            </w:r>
          </w:p>
        </w:tc>
        <w:tc>
          <w:tcPr>
            <w:tcW w:w="878" w:type="dxa"/>
            <w:vAlign w:val="center"/>
          </w:tcPr>
          <w:p>
            <w:pPr>
              <w:jc w:val="center"/>
              <w:rPr>
                <w:rFonts w:hint="default" w:ascii="Times New Roman" w:hAnsi="Times New Roman" w:eastAsia="宋体" w:cs="Times New Roman"/>
                <w:b/>
                <w:color w:val="auto"/>
                <w:szCs w:val="21"/>
              </w:rPr>
            </w:pPr>
            <w:r>
              <w:rPr>
                <w:rFonts w:hint="default" w:ascii="Times New Roman" w:hAnsi="Times New Roman" w:cs="Times New Roman"/>
                <w:bCs/>
                <w:color w:val="auto"/>
                <w:szCs w:val="21"/>
                <w:highlight w:val="none"/>
                <w:lang w:val="en-US" w:eastAsia="zh-CN"/>
              </w:rPr>
              <w:t>60</w:t>
            </w:r>
            <w:r>
              <w:rPr>
                <w:rFonts w:hint="default" w:ascii="Times New Roman" w:hAnsi="Times New Roman" w:eastAsia="宋体" w:cs="Times New Roman"/>
                <w:bCs/>
                <w:color w:val="auto"/>
                <w:szCs w:val="21"/>
                <w:highlight w:val="none"/>
              </w:rPr>
              <w:t>万</w:t>
            </w:r>
          </w:p>
        </w:tc>
        <w:tc>
          <w:tcPr>
            <w:tcW w:w="1427"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废气治理(元)</w:t>
            </w:r>
          </w:p>
        </w:tc>
        <w:tc>
          <w:tcPr>
            <w:tcW w:w="1230" w:type="dxa"/>
            <w:vAlign w:val="center"/>
          </w:tcPr>
          <w:p>
            <w:pPr>
              <w:jc w:val="center"/>
              <w:rPr>
                <w:rFonts w:hint="default" w:ascii="Times New Roman" w:hAnsi="Times New Roman" w:eastAsia="宋体" w:cs="Times New Roman"/>
                <w:b/>
                <w:color w:val="auto"/>
                <w:szCs w:val="21"/>
              </w:rPr>
            </w:pPr>
            <w:r>
              <w:rPr>
                <w:rFonts w:hint="eastAsia" w:cs="Times New Roman"/>
                <w:bCs/>
                <w:color w:val="auto"/>
                <w:szCs w:val="21"/>
                <w:highlight w:val="none"/>
                <w:lang w:val="en-US" w:eastAsia="zh-CN"/>
              </w:rPr>
              <w:t>3</w:t>
            </w:r>
            <w:r>
              <w:rPr>
                <w:rFonts w:hint="default" w:ascii="Times New Roman" w:hAnsi="Times New Roman" w:eastAsia="宋体" w:cs="Times New Roman"/>
                <w:bCs/>
                <w:color w:val="auto"/>
                <w:szCs w:val="21"/>
                <w:highlight w:val="none"/>
              </w:rPr>
              <w:t>万</w:t>
            </w:r>
          </w:p>
        </w:tc>
        <w:tc>
          <w:tcPr>
            <w:tcW w:w="1343"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噪声治理(元)</w:t>
            </w:r>
          </w:p>
        </w:tc>
        <w:tc>
          <w:tcPr>
            <w:tcW w:w="1372" w:type="dxa"/>
            <w:vAlign w:val="center"/>
          </w:tcPr>
          <w:p>
            <w:pPr>
              <w:ind w:left="15"/>
              <w:jc w:val="center"/>
              <w:rPr>
                <w:rFonts w:hint="default" w:ascii="Times New Roman" w:hAnsi="Times New Roman" w:eastAsia="宋体" w:cs="Times New Roman"/>
                <w:b/>
                <w:color w:val="auto"/>
                <w:szCs w:val="21"/>
              </w:rPr>
            </w:pPr>
            <w:r>
              <w:rPr>
                <w:rFonts w:hint="eastAsia" w:cs="Times New Roman"/>
                <w:bCs/>
                <w:color w:val="auto"/>
                <w:szCs w:val="21"/>
                <w:highlight w:val="none"/>
                <w:lang w:val="en-US" w:eastAsia="zh-CN"/>
              </w:rPr>
              <w:t>2</w:t>
            </w:r>
            <w:r>
              <w:rPr>
                <w:rFonts w:hint="default" w:ascii="Times New Roman" w:hAnsi="Times New Roman" w:eastAsia="宋体" w:cs="Times New Roman"/>
                <w:bCs/>
                <w:color w:val="auto"/>
                <w:szCs w:val="21"/>
                <w:highlight w:val="none"/>
              </w:rPr>
              <w:t>万</w:t>
            </w:r>
          </w:p>
        </w:tc>
        <w:tc>
          <w:tcPr>
            <w:tcW w:w="1312"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固废治理(元)</w:t>
            </w:r>
          </w:p>
        </w:tc>
        <w:tc>
          <w:tcPr>
            <w:tcW w:w="638" w:type="dxa"/>
            <w:vAlign w:val="center"/>
          </w:tcPr>
          <w:p>
            <w:pPr>
              <w:jc w:val="center"/>
              <w:rPr>
                <w:rFonts w:hint="default" w:ascii="Times New Roman" w:hAnsi="Times New Roman" w:eastAsia="宋体" w:cs="Times New Roman"/>
                <w:color w:val="auto"/>
                <w:szCs w:val="21"/>
              </w:rPr>
            </w:pPr>
            <w:r>
              <w:rPr>
                <w:rFonts w:hint="default" w:ascii="Times New Roman" w:hAnsi="Times New Roman" w:cs="Times New Roman"/>
                <w:bCs/>
                <w:color w:val="auto"/>
                <w:szCs w:val="21"/>
                <w:highlight w:val="none"/>
                <w:lang w:val="en-US" w:eastAsia="zh-CN"/>
              </w:rPr>
              <w:t>1</w:t>
            </w:r>
            <w:r>
              <w:rPr>
                <w:rFonts w:hint="default" w:ascii="Times New Roman" w:hAnsi="Times New Roman" w:eastAsia="宋体" w:cs="Times New Roman"/>
                <w:bCs/>
                <w:color w:val="auto"/>
                <w:szCs w:val="21"/>
                <w:highlight w:val="none"/>
              </w:rPr>
              <w:t>万</w:t>
            </w:r>
          </w:p>
        </w:tc>
        <w:tc>
          <w:tcPr>
            <w:tcW w:w="2217"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绿化及生态(元)</w:t>
            </w:r>
          </w:p>
        </w:tc>
        <w:tc>
          <w:tcPr>
            <w:tcW w:w="757" w:type="dxa"/>
            <w:vAlign w:val="center"/>
          </w:tcPr>
          <w:p>
            <w:pPr>
              <w:jc w:val="center"/>
              <w:rPr>
                <w:rFonts w:hint="default" w:ascii="Times New Roman" w:hAnsi="Times New Roman" w:eastAsia="宋体" w:cs="Times New Roman"/>
                <w:b/>
                <w:color w:val="auto"/>
                <w:szCs w:val="21"/>
                <w:lang w:eastAsia="zh-CN"/>
              </w:rPr>
            </w:pPr>
            <w:r>
              <w:rPr>
                <w:rFonts w:hint="eastAsia" w:cs="Times New Roman"/>
                <w:b w:val="0"/>
                <w:bCs/>
                <w:color w:val="auto"/>
                <w:szCs w:val="21"/>
                <w:highlight w:val="none"/>
                <w:lang w:val="en-US" w:eastAsia="zh-CN"/>
              </w:rPr>
              <w:t>38</w:t>
            </w:r>
            <w:r>
              <w:rPr>
                <w:rFonts w:hint="default" w:ascii="Times New Roman" w:hAnsi="Times New Roman" w:cs="Times New Roman"/>
                <w:b w:val="0"/>
                <w:bCs/>
                <w:color w:val="auto"/>
                <w:szCs w:val="21"/>
                <w:highlight w:val="none"/>
                <w:lang w:val="en-US" w:eastAsia="zh-CN"/>
              </w:rPr>
              <w:t>万</w:t>
            </w:r>
          </w:p>
        </w:tc>
        <w:tc>
          <w:tcPr>
            <w:tcW w:w="939"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其它(元)</w:t>
            </w:r>
          </w:p>
        </w:tc>
        <w:tc>
          <w:tcPr>
            <w:tcW w:w="912"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b/>
                <w:color w:val="auto"/>
                <w:szCs w:val="21"/>
              </w:rPr>
              <w:t>——</w:t>
            </w:r>
          </w:p>
        </w:tc>
        <w:tc>
          <w:tcPr>
            <w:tcW w:w="732" w:type="dxa"/>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2580" w:type="dxa"/>
            <w:gridSpan w:val="4"/>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新增废水处理设施能力</w:t>
            </w:r>
          </w:p>
        </w:tc>
        <w:tc>
          <w:tcPr>
            <w:tcW w:w="2657"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 xml:space="preserve">  t/d</w:t>
            </w:r>
          </w:p>
        </w:tc>
        <w:tc>
          <w:tcPr>
            <w:tcW w:w="2715"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新增废气处理设施能力</w:t>
            </w:r>
          </w:p>
        </w:tc>
        <w:tc>
          <w:tcPr>
            <w:tcW w:w="3274" w:type="dxa"/>
            <w:gridSpan w:val="4"/>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 xml:space="preserve">    Nm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/h</w:t>
            </w:r>
          </w:p>
        </w:tc>
        <w:tc>
          <w:tcPr>
            <w:tcW w:w="1650"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年平均工作时</w:t>
            </w:r>
          </w:p>
        </w:tc>
        <w:tc>
          <w:tcPr>
            <w:tcW w:w="1851" w:type="dxa"/>
            <w:gridSpan w:val="4"/>
            <w:vAlign w:val="center"/>
          </w:tcPr>
          <w:p>
            <w:pPr>
              <w:jc w:val="center"/>
              <w:rPr>
                <w:rFonts w:hint="default" w:ascii="Times New Roman" w:hAnsi="Times New Roman" w:eastAsia="宋体" w:cs="Times New Roman"/>
                <w:b/>
                <w:color w:val="auto"/>
                <w:szCs w:val="21"/>
              </w:rPr>
            </w:pPr>
            <w:r>
              <w:rPr>
                <w:rFonts w:hint="default" w:ascii="Times New Roman" w:hAnsi="Times New Roman" w:cs="Times New Roman"/>
                <w:b/>
                <w:color w:val="auto"/>
                <w:szCs w:val="21"/>
                <w:lang w:val="en-US" w:eastAsia="zh-CN"/>
              </w:rPr>
              <w:t>2920</w:t>
            </w:r>
            <w:r>
              <w:rPr>
                <w:rFonts w:hint="default" w:ascii="Times New Roman" w:hAnsi="Times New Roman" w:eastAsia="宋体" w:cs="Times New Roman"/>
                <w:b/>
                <w:color w:val="auto"/>
                <w:szCs w:val="21"/>
              </w:rPr>
              <w:t>h/a</w:t>
            </w:r>
          </w:p>
        </w:tc>
        <w:tc>
          <w:tcPr>
            <w:tcW w:w="732" w:type="dxa"/>
            <w:vAlign w:val="center"/>
          </w:tcPr>
          <w:p>
            <w:pPr>
              <w:jc w:val="center"/>
              <w:rPr>
                <w:rFonts w:hint="default" w:ascii="Times New Roman" w:hAnsi="Times New Roman" w:eastAsia="宋体" w:cs="Times New Roman"/>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restar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污染物排放达标与总量控制</w:t>
            </w:r>
          </w:p>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(工业建设项目详填)</w:t>
            </w:r>
          </w:p>
        </w:tc>
        <w:tc>
          <w:tcPr>
            <w:tcW w:w="1702"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w:t>
            </w:r>
          </w:p>
        </w:tc>
        <w:tc>
          <w:tcPr>
            <w:tcW w:w="878"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原有排放量(1)</w:t>
            </w:r>
          </w:p>
        </w:tc>
        <w:tc>
          <w:tcPr>
            <w:tcW w:w="1427"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本期工程实际排放浓度(2)</w:t>
            </w:r>
          </w:p>
        </w:tc>
        <w:tc>
          <w:tcPr>
            <w:tcW w:w="1230"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本期工程允许排放浓度(3)</w:t>
            </w:r>
          </w:p>
        </w:tc>
        <w:tc>
          <w:tcPr>
            <w:tcW w:w="1343"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本期工程产生量(4)</w:t>
            </w:r>
          </w:p>
        </w:tc>
        <w:tc>
          <w:tcPr>
            <w:tcW w:w="1372"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本期工程自身削减量(5)</w:t>
            </w:r>
          </w:p>
        </w:tc>
        <w:tc>
          <w:tcPr>
            <w:tcW w:w="961"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本期工程实际排放量(6)</w:t>
            </w:r>
          </w:p>
        </w:tc>
        <w:tc>
          <w:tcPr>
            <w:tcW w:w="989"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本期工程核定排放量(7)</w:t>
            </w:r>
          </w:p>
        </w:tc>
        <w:tc>
          <w:tcPr>
            <w:tcW w:w="1324"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本期工程</w:t>
            </w:r>
          </w:p>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“以新带老”削减量(8)</w:t>
            </w:r>
          </w:p>
        </w:tc>
        <w:tc>
          <w:tcPr>
            <w:tcW w:w="893"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全厂实际排放总量(9)</w:t>
            </w:r>
          </w:p>
        </w:tc>
        <w:tc>
          <w:tcPr>
            <w:tcW w:w="1237" w:type="dxa"/>
            <w:gridSpan w:val="3"/>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全厂核定排放总量</w:t>
            </w:r>
          </w:p>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(10)</w:t>
            </w:r>
          </w:p>
        </w:tc>
        <w:tc>
          <w:tcPr>
            <w:tcW w:w="1371"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区域平衡替代削减量(11)</w:t>
            </w:r>
          </w:p>
        </w:tc>
        <w:tc>
          <w:tcPr>
            <w:tcW w:w="732"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spacing w:line="320" w:lineRule="exact"/>
              <w:jc w:val="center"/>
              <w:rPr>
                <w:rFonts w:hint="default" w:ascii="Times New Roman" w:hAnsi="Times New Roman" w:eastAsia="宋体" w:cs="Times New Roman"/>
                <w:b/>
                <w:bCs/>
                <w:color w:val="auto"/>
                <w:szCs w:val="21"/>
                <w:lang w:eastAsia="zh-CN"/>
              </w:rPr>
            </w:pPr>
            <w:r>
              <w:rPr>
                <w:rFonts w:hint="default" w:ascii="Times New Roman" w:hAnsi="Times New Roman" w:cs="Times New Roman"/>
                <w:b/>
                <w:bCs/>
                <w:color w:val="auto"/>
                <w:szCs w:val="21"/>
                <w:highlight w:val="none"/>
                <w:lang w:eastAsia="zh-CN"/>
              </w:rPr>
              <w:t>油烟</w:t>
            </w:r>
          </w:p>
        </w:tc>
        <w:tc>
          <w:tcPr>
            <w:tcW w:w="878"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0.1</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0.5</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bCs/>
                <w:color w:val="auto"/>
                <w:szCs w:val="21"/>
                <w:vertAlign w:val="subscript"/>
                <w:lang w:eastAsia="zh-CN"/>
              </w:rPr>
            </w:pPr>
            <w:r>
              <w:rPr>
                <w:rFonts w:hint="default" w:ascii="Times New Roman" w:hAnsi="Times New Roman" w:eastAsia="宋体" w:cs="Times New Roman"/>
                <w:b/>
                <w:bCs/>
                <w:color w:val="auto"/>
                <w:sz w:val="21"/>
                <w:szCs w:val="21"/>
                <w:highlight w:val="none"/>
                <w:lang w:val="en-US" w:eastAsia="zh-CN"/>
              </w:rPr>
              <w:t>pH</w:t>
            </w:r>
          </w:p>
        </w:tc>
        <w:tc>
          <w:tcPr>
            <w:tcW w:w="878" w:type="dxa"/>
            <w:vAlign w:val="center"/>
          </w:tcPr>
          <w:p>
            <w:pPr>
              <w:spacing w:line="240" w:lineRule="auto"/>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7.5-7.7</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color w:val="auto"/>
                <w:sz w:val="21"/>
                <w:szCs w:val="21"/>
                <w:highlight w:val="none"/>
                <w:lang w:val="en-US" w:eastAsia="zh-CN"/>
              </w:rPr>
              <w:t>6.0-9.0</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6" w:hRule="atLeas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bCs/>
                <w:color w:val="auto"/>
                <w:szCs w:val="21"/>
                <w:vertAlign w:val="subscript"/>
                <w:lang w:eastAsia="zh-CN"/>
              </w:rPr>
            </w:pPr>
            <w:r>
              <w:rPr>
                <w:rFonts w:hint="default" w:ascii="Times New Roman" w:hAnsi="Times New Roman" w:eastAsia="宋体" w:cs="Times New Roman"/>
                <w:b/>
                <w:bCs/>
                <w:color w:val="auto"/>
                <w:sz w:val="21"/>
                <w:szCs w:val="21"/>
                <w:highlight w:val="none"/>
                <w:lang w:val="en-US" w:eastAsia="zh-CN"/>
              </w:rPr>
              <w:t>化学需氧量</w:t>
            </w:r>
          </w:p>
        </w:tc>
        <w:tc>
          <w:tcPr>
            <w:tcW w:w="878" w:type="dxa"/>
            <w:vAlign w:val="center"/>
          </w:tcPr>
          <w:p>
            <w:pPr>
              <w:spacing w:line="240" w:lineRule="auto"/>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10</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color w:val="auto"/>
                <w:szCs w:val="21"/>
                <w:lang w:val="zh-CN"/>
              </w:rPr>
              <w:t>——</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 w:val="21"/>
                <w:szCs w:val="21"/>
                <w:highlight w:val="none"/>
                <w:lang w:val="en-US" w:eastAsia="zh-CN"/>
              </w:rPr>
              <w:t>氨氮</w:t>
            </w:r>
          </w:p>
        </w:tc>
        <w:tc>
          <w:tcPr>
            <w:tcW w:w="878" w:type="dxa"/>
            <w:vAlign w:val="center"/>
          </w:tcPr>
          <w:p>
            <w:pPr>
              <w:spacing w:line="240"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0.405</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3</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1"/>
                <w:szCs w:val="21"/>
                <w:highlight w:val="none"/>
                <w:lang w:val="en-US" w:eastAsia="zh-CN"/>
              </w:rPr>
              <w:t>悬浮物</w:t>
            </w:r>
          </w:p>
        </w:tc>
        <w:tc>
          <w:tcPr>
            <w:tcW w:w="878" w:type="dxa"/>
            <w:vAlign w:val="center"/>
          </w:tcPr>
          <w:p>
            <w:pPr>
              <w:spacing w:line="240"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7</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color w:val="auto"/>
                <w:szCs w:val="21"/>
                <w:lang w:val="zh-CN"/>
              </w:rPr>
              <w:t>——</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1"/>
                <w:szCs w:val="21"/>
                <w:highlight w:val="none"/>
                <w:lang w:val="en-US" w:eastAsia="zh-CN"/>
              </w:rPr>
              <w:t>动植物油</w:t>
            </w:r>
          </w:p>
        </w:tc>
        <w:tc>
          <w:tcPr>
            <w:tcW w:w="878" w:type="dxa"/>
            <w:vAlign w:val="center"/>
          </w:tcPr>
          <w:p>
            <w:pPr>
              <w:spacing w:line="240"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0.1</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color w:val="auto"/>
                <w:szCs w:val="21"/>
                <w:lang w:val="zh-CN"/>
              </w:rPr>
              <w:t>——</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1"/>
                <w:szCs w:val="21"/>
                <w:highlight w:val="none"/>
                <w:lang w:val="en-US" w:eastAsia="zh-CN"/>
              </w:rPr>
              <w:t>总磷（以P计）</w:t>
            </w:r>
          </w:p>
        </w:tc>
        <w:tc>
          <w:tcPr>
            <w:tcW w:w="878" w:type="dxa"/>
            <w:vAlign w:val="center"/>
          </w:tcPr>
          <w:p>
            <w:pPr>
              <w:spacing w:line="240"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0.26</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0.3</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1702" w:type="dxa"/>
            <w:gridSpan w:val="3"/>
            <w:vAlign w:val="center"/>
          </w:tcPr>
          <w:p>
            <w:pPr>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 w:val="21"/>
                <w:szCs w:val="21"/>
                <w:highlight w:val="none"/>
                <w:lang w:val="en-US" w:eastAsia="zh-CN"/>
              </w:rPr>
              <w:t>总氮</w:t>
            </w:r>
          </w:p>
        </w:tc>
        <w:tc>
          <w:tcPr>
            <w:tcW w:w="878" w:type="dxa"/>
            <w:vAlign w:val="center"/>
          </w:tcPr>
          <w:p>
            <w:pPr>
              <w:spacing w:line="240" w:lineRule="auto"/>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1.09</w:t>
            </w:r>
          </w:p>
        </w:tc>
        <w:tc>
          <w:tcPr>
            <w:tcW w:w="1230" w:type="dxa"/>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10</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cs="Times New Roman"/>
                <w:b w:val="0"/>
                <w:bCs w:val="0"/>
                <w:color w:val="auto"/>
                <w:szCs w:val="21"/>
                <w:highlight w:val="none"/>
                <w:lang w:val="en-US" w:eastAsia="zh-CN"/>
              </w:rPr>
              <w:t>/</w:t>
            </w:r>
          </w:p>
        </w:tc>
        <w:tc>
          <w:tcPr>
            <w:tcW w:w="961"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584" w:type="dxa"/>
            <w:vMerge w:val="restart"/>
            <w:textDirection w:val="tbRlV"/>
            <w:vAlign w:val="center"/>
          </w:tcPr>
          <w:p>
            <w:pPr>
              <w:spacing w:line="320" w:lineRule="exact"/>
              <w:jc w:val="distribute"/>
              <w:rPr>
                <w:rFonts w:hint="default" w:ascii="Times New Roman" w:hAnsi="Times New Roman" w:eastAsia="宋体" w:cs="Times New Roman"/>
                <w:b/>
                <w:color w:val="auto"/>
                <w:sz w:val="15"/>
                <w:szCs w:val="15"/>
              </w:rPr>
            </w:pPr>
            <w:r>
              <w:rPr>
                <w:rFonts w:hint="default" w:ascii="Times New Roman" w:hAnsi="Times New Roman" w:eastAsia="宋体" w:cs="Times New Roman"/>
                <w:b/>
                <w:color w:val="auto"/>
                <w:sz w:val="15"/>
                <w:szCs w:val="15"/>
              </w:rPr>
              <w:t>与项目有关的特征污染物</w:t>
            </w:r>
          </w:p>
        </w:tc>
        <w:tc>
          <w:tcPr>
            <w:tcW w:w="576" w:type="dxa"/>
            <w:vAlign w:val="center"/>
          </w:tcPr>
          <w:p>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b/>
                <w:color w:val="auto"/>
                <w:szCs w:val="21"/>
              </w:rPr>
              <w:t>噪声</w:t>
            </w:r>
          </w:p>
        </w:tc>
        <w:tc>
          <w:tcPr>
            <w:tcW w:w="542" w:type="dxa"/>
            <w:vAlign w:val="center"/>
          </w:tcPr>
          <w:p>
            <w:pPr>
              <w:spacing w:line="320" w:lineRule="exact"/>
              <w:jc w:val="distribute"/>
              <w:rPr>
                <w:rFonts w:hint="default" w:ascii="Times New Roman" w:hAnsi="Times New Roman" w:eastAsia="宋体" w:cs="Times New Roman"/>
                <w:color w:val="auto"/>
                <w:szCs w:val="21"/>
              </w:rPr>
            </w:pPr>
            <w:r>
              <w:rPr>
                <w:rFonts w:hint="default" w:ascii="Times New Roman" w:hAnsi="Times New Roman" w:eastAsia="宋体" w:cs="Times New Roman"/>
                <w:b/>
                <w:color w:val="auto"/>
                <w:szCs w:val="21"/>
              </w:rPr>
              <w:t>昼</w:t>
            </w:r>
          </w:p>
        </w:tc>
        <w:tc>
          <w:tcPr>
            <w:tcW w:w="878"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eastAsia" w:ascii="Times New Roman" w:hAnsi="Times New Roman" w:cs="Times New Roman"/>
                <w:b w:val="0"/>
                <w:bCs w:val="0"/>
                <w:color w:val="auto"/>
                <w:szCs w:val="21"/>
                <w:highlight w:val="none"/>
                <w:lang w:val="en-US" w:eastAsia="zh-CN"/>
              </w:rPr>
              <w:t>52.5</w:t>
            </w:r>
            <w:r>
              <w:rPr>
                <w:rFonts w:hint="default" w:ascii="Times New Roman" w:hAnsi="Times New Roman" w:cs="Times New Roman"/>
                <w:b w:val="0"/>
                <w:bCs w:val="0"/>
                <w:color w:val="auto"/>
                <w:szCs w:val="21"/>
                <w:highlight w:val="none"/>
                <w:lang w:val="en-US" w:eastAsia="zh-CN"/>
              </w:rPr>
              <w:t>/</w:t>
            </w:r>
            <w:r>
              <w:rPr>
                <w:rFonts w:hint="eastAsia" w:ascii="Times New Roman" w:hAnsi="Times New Roman" w:cs="Times New Roman"/>
                <w:b w:val="0"/>
                <w:bCs w:val="0"/>
                <w:color w:val="auto"/>
                <w:szCs w:val="21"/>
                <w:highlight w:val="none"/>
                <w:lang w:val="en-US" w:eastAsia="zh-CN"/>
              </w:rPr>
              <w:t>60.5</w:t>
            </w:r>
            <w:r>
              <w:rPr>
                <w:rFonts w:hint="default" w:ascii="Times New Roman" w:hAnsi="Times New Roman" w:eastAsia="宋体" w:cs="Times New Roman"/>
                <w:b w:val="0"/>
                <w:bCs w:val="0"/>
                <w:color w:val="auto"/>
                <w:szCs w:val="21"/>
                <w:highlight w:val="none"/>
              </w:rPr>
              <w:t>dB（A）</w:t>
            </w:r>
          </w:p>
        </w:tc>
        <w:tc>
          <w:tcPr>
            <w:tcW w:w="1230"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cs="Times New Roman"/>
                <w:b w:val="0"/>
                <w:bCs w:val="0"/>
                <w:color w:val="auto"/>
                <w:szCs w:val="21"/>
                <w:highlight w:val="none"/>
                <w:lang w:val="en-US" w:eastAsia="zh-CN"/>
              </w:rPr>
              <w:t>55/70</w:t>
            </w:r>
            <w:r>
              <w:rPr>
                <w:rFonts w:hint="default" w:ascii="Times New Roman" w:hAnsi="Times New Roman" w:eastAsia="宋体" w:cs="Times New Roman"/>
                <w:b w:val="0"/>
                <w:bCs w:val="0"/>
                <w:color w:val="auto"/>
                <w:szCs w:val="21"/>
                <w:highlight w:val="none"/>
              </w:rPr>
              <w:t>dB（A）</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601" w:type="dxa"/>
            <w:vMerge w:val="continue"/>
            <w:vAlign w:val="center"/>
          </w:tcPr>
          <w:p>
            <w:pPr>
              <w:jc w:val="center"/>
              <w:rPr>
                <w:rFonts w:hint="default" w:ascii="Times New Roman" w:hAnsi="Times New Roman" w:eastAsia="宋体" w:cs="Times New Roman"/>
                <w:b/>
                <w:color w:val="auto"/>
                <w:szCs w:val="21"/>
              </w:rPr>
            </w:pPr>
          </w:p>
        </w:tc>
        <w:tc>
          <w:tcPr>
            <w:tcW w:w="584" w:type="dxa"/>
            <w:vMerge w:val="continue"/>
            <w:textDirection w:val="tbRlV"/>
            <w:vAlign w:val="center"/>
          </w:tcPr>
          <w:p>
            <w:pPr>
              <w:spacing w:line="320" w:lineRule="exact"/>
              <w:jc w:val="distribute"/>
              <w:rPr>
                <w:rFonts w:hint="default" w:ascii="Times New Roman" w:hAnsi="Times New Roman" w:eastAsia="宋体" w:cs="Times New Roman"/>
                <w:b/>
                <w:color w:val="auto"/>
                <w:sz w:val="15"/>
                <w:szCs w:val="15"/>
              </w:rPr>
            </w:pPr>
          </w:p>
        </w:tc>
        <w:tc>
          <w:tcPr>
            <w:tcW w:w="1118" w:type="dxa"/>
            <w:gridSpan w:val="2"/>
            <w:vAlign w:val="center"/>
          </w:tcPr>
          <w:p>
            <w:pPr>
              <w:spacing w:line="320" w:lineRule="exact"/>
              <w:jc w:val="center"/>
              <w:rPr>
                <w:rFonts w:hint="default" w:ascii="Times New Roman" w:hAnsi="Times New Roman" w:eastAsia="宋体" w:cs="Times New Roman"/>
                <w:b/>
                <w:color w:val="auto"/>
                <w:sz w:val="15"/>
                <w:szCs w:val="15"/>
              </w:rPr>
            </w:pPr>
            <w:r>
              <w:rPr>
                <w:rFonts w:hint="default" w:ascii="Times New Roman" w:hAnsi="Times New Roman" w:eastAsia="宋体" w:cs="Times New Roman"/>
                <w:color w:val="auto"/>
                <w:szCs w:val="21"/>
              </w:rPr>
              <w:t>/</w:t>
            </w:r>
          </w:p>
        </w:tc>
        <w:tc>
          <w:tcPr>
            <w:tcW w:w="878"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427"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230"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343"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372"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961"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989"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324"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893"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237" w:type="dxa"/>
            <w:gridSpan w:val="3"/>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1371" w:type="dxa"/>
            <w:gridSpan w:val="2"/>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c>
          <w:tcPr>
            <w:tcW w:w="732" w:type="dxa"/>
            <w:vAlign w:val="center"/>
          </w:tcPr>
          <w:p>
            <w:pPr>
              <w:spacing w:line="320" w:lineRule="exact"/>
              <w:jc w:val="center"/>
              <w:rPr>
                <w:rFonts w:hint="default" w:ascii="Times New Roman" w:hAnsi="Times New Roman" w:eastAsia="宋体" w:cs="Times New Roman"/>
                <w:b w:val="0"/>
                <w:bCs w:val="0"/>
                <w:color w:val="auto"/>
                <w:sz w:val="15"/>
                <w:szCs w:val="15"/>
                <w:highlight w:val="none"/>
              </w:rPr>
            </w:pPr>
            <w:r>
              <w:rPr>
                <w:rFonts w:hint="default" w:ascii="Times New Roman" w:hAnsi="Times New Roman" w:eastAsia="宋体" w:cs="Times New Roman"/>
                <w:b w:val="0"/>
                <w:bCs w:val="0"/>
                <w:color w:val="auto"/>
                <w:szCs w:val="21"/>
                <w:highlight w:val="none"/>
              </w:rPr>
              <w:t>/</w:t>
            </w:r>
          </w:p>
        </w:tc>
      </w:tr>
    </w:tbl>
    <w:p>
      <w:pPr>
        <w:rPr>
          <w:rFonts w:hint="default" w:ascii="Times New Roman" w:hAnsi="Times New Roman" w:eastAsia="宋体" w:cs="Times New Roman"/>
          <w:color w:val="auto"/>
        </w:rPr>
        <w:sectPr>
          <w:headerReference r:id="rId27" w:type="default"/>
          <w:footerReference r:id="rId29" w:type="default"/>
          <w:headerReference r:id="rId28" w:type="even"/>
          <w:footerReference r:id="rId30" w:type="even"/>
          <w:pgSz w:w="16838" w:h="11906" w:orient="landscape"/>
          <w:pgMar w:top="567" w:right="624" w:bottom="567" w:left="624" w:header="851" w:footer="992" w:gutter="0"/>
          <w:cols w:space="720" w:num="1"/>
          <w:docGrid w:type="lines" w:linePitch="312" w:charSpace="0"/>
        </w:sectPr>
      </w:pPr>
      <w:r>
        <w:rPr>
          <w:rFonts w:hint="default" w:ascii="Times New Roman" w:hAnsi="Times New Roman" w:eastAsia="宋体" w:cs="Times New Roman"/>
          <w:color w:val="auto"/>
        </w:rPr>
        <w:pict>
          <v:shape id="_x0000_s2697" o:spid="_x0000_s2697" o:spt="202" type="#_x0000_t202" style="position:absolute;left:0pt;margin-left:-8.15pt;margin-top:1.35pt;height:54.6pt;width:783pt;z-index:251667456;mso-width-relative:page;mso-height-relative:page;" filled="f" stroked="f" coordsize="21600,21600">
            <v:path/>
            <v:fill on="f" focussize="0,0"/>
            <v:stroke on="f" joinstyle="miter"/>
            <v:imagedata o:title=""/>
            <o:lock v:ext="edit"/>
            <v:textbox>
              <w:txbxContent>
                <w:p>
                  <w:r>
                    <w:rPr>
                      <w:rFonts w:hint="eastAsia"/>
                      <w:sz w:val="18"/>
                      <w:szCs w:val="18"/>
                    </w:rPr>
                    <w:t>注：</w:t>
                  </w:r>
                  <w:r>
                    <w:rPr>
                      <w:sz w:val="18"/>
                      <w:szCs w:val="18"/>
                    </w:rPr>
                    <w:t>1</w:t>
                  </w:r>
                  <w:r>
                    <w:rPr>
                      <w:rFonts w:hint="eastAsia"/>
                      <w:sz w:val="18"/>
                      <w:szCs w:val="18"/>
                    </w:rPr>
                    <w:t>、排放增减量：（</w:t>
                  </w:r>
                  <w:r>
                    <w:rPr>
                      <w:sz w:val="18"/>
                      <w:szCs w:val="18"/>
                    </w:rPr>
                    <w:t>+</w:t>
                  </w:r>
                  <w:r>
                    <w:rPr>
                      <w:rFonts w:hint="eastAsia"/>
                      <w:sz w:val="18"/>
                      <w:szCs w:val="18"/>
                    </w:rPr>
                    <w:t>）表示增加，（</w:t>
                  </w:r>
                  <w:r>
                    <w:rPr>
                      <w:sz w:val="18"/>
                      <w:szCs w:val="18"/>
                    </w:rPr>
                    <w:t>-</w:t>
                  </w:r>
                  <w:r>
                    <w:rPr>
                      <w:rFonts w:hint="eastAsia"/>
                      <w:sz w:val="18"/>
                      <w:szCs w:val="18"/>
                    </w:rPr>
                    <w:t>）表示减少。</w:t>
                  </w:r>
                  <w:r>
                    <w:rPr>
                      <w:sz w:val="18"/>
                      <w:szCs w:val="18"/>
                    </w:rPr>
                    <w:t xml:space="preserve">     2</w:t>
                  </w:r>
                  <w:r>
                    <w:rPr>
                      <w:rFonts w:hint="eastAsia"/>
                      <w:sz w:val="18"/>
                      <w:szCs w:val="18"/>
                    </w:rPr>
                    <w:t>、</w:t>
                  </w:r>
                  <w:r>
                    <w:rPr>
                      <w:rFonts w:hint="eastAsia"/>
                      <w:spacing w:val="-8"/>
                      <w:sz w:val="18"/>
                      <w:szCs w:val="18"/>
                    </w:rPr>
                    <w:t>（</w:t>
                  </w:r>
                  <w:r>
                    <w:rPr>
                      <w:spacing w:val="-8"/>
                      <w:sz w:val="18"/>
                      <w:szCs w:val="18"/>
                    </w:rPr>
                    <w:t>12</w:t>
                  </w:r>
                  <w:r>
                    <w:rPr>
                      <w:rFonts w:hint="eastAsia"/>
                      <w:spacing w:val="-8"/>
                      <w:sz w:val="18"/>
                      <w:szCs w:val="18"/>
                    </w:rPr>
                    <w:t>）</w:t>
                  </w:r>
                  <w:r>
                    <w:rPr>
                      <w:spacing w:val="-8"/>
                      <w:sz w:val="18"/>
                      <w:szCs w:val="18"/>
                    </w:rPr>
                    <w:t>=</w:t>
                  </w:r>
                  <w:r>
                    <w:rPr>
                      <w:rFonts w:hint="eastAsia"/>
                      <w:spacing w:val="-20"/>
                      <w:sz w:val="18"/>
                      <w:szCs w:val="18"/>
                    </w:rPr>
                    <w:t>（</w:t>
                  </w:r>
                  <w:r>
                    <w:rPr>
                      <w:spacing w:val="-20"/>
                      <w:sz w:val="18"/>
                      <w:szCs w:val="18"/>
                    </w:rPr>
                    <w:t>6</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9</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4</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5</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w:t>
                  </w:r>
                  <w:r>
                    <w:rPr>
                      <w:rFonts w:hint="eastAsia"/>
                      <w:spacing w:val="-20"/>
                      <w:sz w:val="18"/>
                      <w:szCs w:val="18"/>
                    </w:rPr>
                    <w:t>）。</w:t>
                  </w:r>
                  <w:r>
                    <w:rPr>
                      <w:spacing w:val="-20"/>
                      <w:sz w:val="18"/>
                      <w:szCs w:val="18"/>
                    </w:rPr>
                    <w:t xml:space="preserve">      </w:t>
                  </w:r>
                  <w:r>
                    <w:rPr>
                      <w:sz w:val="18"/>
                      <w:szCs w:val="18"/>
                    </w:rPr>
                    <w:t>3</w:t>
                  </w:r>
                  <w:r>
                    <w:rPr>
                      <w:rFonts w:hint="eastAsia"/>
                      <w:sz w:val="18"/>
                      <w:szCs w:val="18"/>
                    </w:rPr>
                    <w:t>、计量单位：废水排放量</w:t>
                  </w:r>
                  <w:r>
                    <w:rPr>
                      <w:sz w:val="18"/>
                      <w:szCs w:val="18"/>
                    </w:rPr>
                    <w:t>——</w:t>
                  </w:r>
                  <w:r>
                    <w:rPr>
                      <w:rFonts w:hint="eastAsia"/>
                      <w:sz w:val="18"/>
                      <w:szCs w:val="18"/>
                    </w:rPr>
                    <w:t>万吨／年；废水排放量</w:t>
                  </w:r>
                  <w:r>
                    <w:rPr>
                      <w:sz w:val="18"/>
                      <w:szCs w:val="18"/>
                    </w:rPr>
                    <w:t>——</w:t>
                  </w:r>
                  <w:r>
                    <w:rPr>
                      <w:rFonts w:hint="eastAsia"/>
                      <w:sz w:val="18"/>
                      <w:szCs w:val="18"/>
                    </w:rPr>
                    <w:t>万标立方米／年；工业固体废物排放量</w:t>
                  </w:r>
                  <w:r>
                    <w:rPr>
                      <w:sz w:val="18"/>
                      <w:szCs w:val="18"/>
                    </w:rPr>
                    <w:t>——</w:t>
                  </w:r>
                  <w:r>
                    <w:rPr>
                      <w:rFonts w:hint="eastAsia"/>
                      <w:sz w:val="18"/>
                      <w:szCs w:val="18"/>
                    </w:rPr>
                    <w:t>万吨／年；水污染物排放浓度</w:t>
                  </w:r>
                  <w:r>
                    <w:rPr>
                      <w:sz w:val="18"/>
                      <w:szCs w:val="18"/>
                    </w:rPr>
                    <w:t>——</w:t>
                  </w:r>
                  <w:r>
                    <w:rPr>
                      <w:rFonts w:hint="eastAsia"/>
                      <w:sz w:val="18"/>
                      <w:szCs w:val="18"/>
                    </w:rPr>
                    <w:t>毫克／升；大气污染物排放浓度</w:t>
                  </w:r>
                  <w:r>
                    <w:rPr>
                      <w:sz w:val="18"/>
                      <w:szCs w:val="18"/>
                    </w:rPr>
                    <w:t>——</w:t>
                  </w:r>
                  <w:r>
                    <w:rPr>
                      <w:rFonts w:hint="eastAsia"/>
                      <w:sz w:val="18"/>
                      <w:szCs w:val="18"/>
                    </w:rPr>
                    <w:t>毫克／立方米；水污染物排放量</w:t>
                  </w:r>
                  <w:r>
                    <w:rPr>
                      <w:sz w:val="18"/>
                      <w:szCs w:val="18"/>
                    </w:rPr>
                    <w:t>——</w:t>
                  </w:r>
                  <w:r>
                    <w:rPr>
                      <w:rFonts w:hint="eastAsia"/>
                      <w:sz w:val="18"/>
                      <w:szCs w:val="18"/>
                    </w:rPr>
                    <w:t>吨／年；大气污染物排放量</w:t>
                  </w:r>
                  <w:r>
                    <w:rPr>
                      <w:sz w:val="18"/>
                      <w:szCs w:val="18"/>
                    </w:rPr>
                    <w:t>——</w:t>
                  </w:r>
                  <w:r>
                    <w:rPr>
                      <w:rFonts w:hint="eastAsia"/>
                      <w:sz w:val="18"/>
                      <w:szCs w:val="18"/>
                    </w:rPr>
                    <w:t>吨／年</w:t>
                  </w:r>
                </w:p>
              </w:txbxContent>
            </v:textbox>
          </v:shape>
        </w:pict>
      </w:r>
    </w:p>
    <w:p>
      <w:pPr>
        <w:spacing w:line="360" w:lineRule="auto"/>
        <w:ind w:left="0" w:leftChars="0" w:firstLine="0" w:firstLineChars="0"/>
        <w:jc w:val="both"/>
        <w:rPr>
          <w:rFonts w:hint="default" w:ascii="Times New Roman" w:hAnsi="Times New Roman" w:cs="Times New Roman"/>
          <w:lang w:val="en-US"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3：审批意见</w:t>
      </w:r>
    </w:p>
    <w:p>
      <w:pPr>
        <w:pStyle w:val="17"/>
        <w:tabs>
          <w:tab w:val="left" w:pos="-420"/>
        </w:tabs>
        <w:ind w:right="99" w:rightChars="47"/>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5662930" cy="8034655"/>
            <wp:effectExtent l="0" t="0" r="13970" b="4445"/>
            <wp:docPr id="13" name="图片 13" descr="16531408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53140854(1)"/>
                    <pic:cNvPicPr>
                      <a:picLocks noChangeAspect="1"/>
                    </pic:cNvPicPr>
                  </pic:nvPicPr>
                  <pic:blipFill>
                    <a:blip r:embed="rId42"/>
                    <a:srcRect b="1633"/>
                    <a:stretch>
                      <a:fillRect/>
                    </a:stretch>
                  </pic:blipFill>
                  <pic:spPr>
                    <a:xfrm>
                      <a:off x="0" y="0"/>
                      <a:ext cx="5662930" cy="8034655"/>
                    </a:xfrm>
                    <a:prstGeom prst="rect">
                      <a:avLst/>
                    </a:prstGeom>
                  </pic:spPr>
                </pic:pic>
              </a:graphicData>
            </a:graphic>
          </wp:inline>
        </w:drawing>
      </w:r>
    </w:p>
    <w:p>
      <w:pPr>
        <w:pStyle w:val="12"/>
        <w:rPr>
          <w:rFonts w:hint="default" w:ascii="Times New Roman" w:hAnsi="Times New Roman" w:cs="Times New Roman"/>
          <w:color w:val="auto"/>
          <w:lang w:val="en-US" w:eastAsia="zh-CN"/>
        </w:rPr>
      </w:pPr>
    </w:p>
    <w:p>
      <w:pPr>
        <w:pStyle w:val="22"/>
        <w:rPr>
          <w:rFonts w:hint="default" w:ascii="Times New Roman" w:hAnsi="Times New Roman" w:cs="Times New Roman"/>
          <w:color w:val="auto"/>
          <w:lang w:val="en-US" w:eastAsia="zh-CN"/>
        </w:rPr>
      </w:pPr>
    </w:p>
    <w:p>
      <w:pPr>
        <w:pStyle w:val="22"/>
        <w:ind w:left="0" w:leftChars="0" w:firstLine="0" w:firstLineChars="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5445125" cy="7814310"/>
            <wp:effectExtent l="0" t="0" r="3175" b="15240"/>
            <wp:docPr id="14" name="图片 14" descr="16531409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53140943(1)"/>
                    <pic:cNvPicPr>
                      <a:picLocks noChangeAspect="1"/>
                    </pic:cNvPicPr>
                  </pic:nvPicPr>
                  <pic:blipFill>
                    <a:blip r:embed="rId43"/>
                    <a:stretch>
                      <a:fillRect/>
                    </a:stretch>
                  </pic:blipFill>
                  <pic:spPr>
                    <a:xfrm>
                      <a:off x="0" y="0"/>
                      <a:ext cx="5445125" cy="7814310"/>
                    </a:xfrm>
                    <a:prstGeom prst="rect">
                      <a:avLst/>
                    </a:prstGeom>
                  </pic:spPr>
                </pic:pic>
              </a:graphicData>
            </a:graphic>
          </wp:inline>
        </w:drawing>
      </w:r>
    </w:p>
    <w:p>
      <w:pPr>
        <w:pStyle w:val="22"/>
        <w:rPr>
          <w:rFonts w:hint="default" w:ascii="Times New Roman" w:hAnsi="Times New Roman" w:cs="Times New Roman"/>
          <w:color w:val="auto"/>
          <w:lang w:val="en-US" w:eastAsia="zh-CN"/>
        </w:rPr>
      </w:pPr>
    </w:p>
    <w:p>
      <w:pPr>
        <w:pStyle w:val="22"/>
        <w:rPr>
          <w:rFonts w:hint="default" w:ascii="Times New Roman" w:hAnsi="Times New Roman" w:cs="Times New Roman"/>
          <w:color w:val="auto"/>
          <w:lang w:val="en-US" w:eastAsia="zh-CN"/>
        </w:rPr>
      </w:pPr>
    </w:p>
    <w:p>
      <w:pPr>
        <w:pStyle w:val="22"/>
        <w:ind w:left="0" w:leftChars="0" w:firstLine="0" w:firstLineChars="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5610860" cy="7909560"/>
            <wp:effectExtent l="0" t="0" r="8890" b="15240"/>
            <wp:docPr id="23" name="图片 23" descr="16531409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653140992(1)"/>
                    <pic:cNvPicPr>
                      <a:picLocks noChangeAspect="1"/>
                    </pic:cNvPicPr>
                  </pic:nvPicPr>
                  <pic:blipFill>
                    <a:blip r:embed="rId44"/>
                    <a:stretch>
                      <a:fillRect/>
                    </a:stretch>
                  </pic:blipFill>
                  <pic:spPr>
                    <a:xfrm>
                      <a:off x="0" y="0"/>
                      <a:ext cx="5610860" cy="7909560"/>
                    </a:xfrm>
                    <a:prstGeom prst="rect">
                      <a:avLst/>
                    </a:prstGeom>
                  </pic:spPr>
                </pic:pic>
              </a:graphicData>
            </a:graphic>
          </wp:inline>
        </w:drawing>
      </w:r>
    </w:p>
    <w:p>
      <w:pPr>
        <w:spacing w:line="360" w:lineRule="auto"/>
        <w:ind w:left="0" w:leftChars="0" w:firstLine="0" w:firstLineChars="0"/>
        <w:jc w:val="center"/>
        <w:rPr>
          <w:rFonts w:hint="default" w:ascii="Times New Roman" w:hAnsi="Times New Roman" w:cs="Times New Roman"/>
          <w:b/>
          <w:bCs/>
          <w:color w:val="auto"/>
          <w:sz w:val="36"/>
          <w:szCs w:val="36"/>
          <w:lang w:val="en-US" w:eastAsia="zh-CN"/>
        </w:rPr>
      </w:pPr>
    </w:p>
    <w:p>
      <w:pPr>
        <w:pStyle w:val="2"/>
        <w:rPr>
          <w:rFonts w:hint="default" w:ascii="Times New Roman" w:hAnsi="Times New Roman" w:cs="Times New Roman"/>
          <w:b/>
          <w:bCs/>
          <w:color w:val="auto"/>
          <w:sz w:val="36"/>
          <w:szCs w:val="36"/>
          <w:lang w:val="en-US" w:eastAsia="zh-CN"/>
        </w:rPr>
      </w:pPr>
    </w:p>
    <w:p>
      <w:pPr>
        <w:pStyle w:val="2"/>
        <w:ind w:left="0" w:leftChars="0" w:firstLine="0" w:firstLineChars="0"/>
        <w:rPr>
          <w:rFonts w:hint="default" w:ascii="Times New Roman" w:hAnsi="Times New Roman" w:cs="Times New Roman"/>
          <w:b/>
          <w:bCs/>
          <w:color w:val="auto"/>
          <w:sz w:val="36"/>
          <w:szCs w:val="36"/>
          <w:lang w:val="en-US" w:eastAsia="zh-CN"/>
        </w:rPr>
      </w:pPr>
      <w:r>
        <w:rPr>
          <w:rFonts w:hint="default" w:ascii="Times New Roman" w:hAnsi="Times New Roman" w:cs="Times New Roman"/>
          <w:b/>
          <w:bCs/>
          <w:color w:val="auto"/>
          <w:sz w:val="36"/>
          <w:szCs w:val="36"/>
          <w:lang w:val="en-US" w:eastAsia="zh-CN"/>
        </w:rPr>
        <w:drawing>
          <wp:inline distT="0" distB="0" distL="114300" distR="114300">
            <wp:extent cx="5846445" cy="8528685"/>
            <wp:effectExtent l="0" t="0" r="1905" b="5715"/>
            <wp:docPr id="24" name="图片 24" descr="16531410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653141048(1)"/>
                    <pic:cNvPicPr>
                      <a:picLocks noChangeAspect="1"/>
                    </pic:cNvPicPr>
                  </pic:nvPicPr>
                  <pic:blipFill>
                    <a:blip r:embed="rId45"/>
                    <a:stretch>
                      <a:fillRect/>
                    </a:stretch>
                  </pic:blipFill>
                  <pic:spPr>
                    <a:xfrm>
                      <a:off x="0" y="0"/>
                      <a:ext cx="5846445" cy="8528685"/>
                    </a:xfrm>
                    <a:prstGeom prst="rect">
                      <a:avLst/>
                    </a:prstGeom>
                  </pic:spPr>
                </pic:pic>
              </a:graphicData>
            </a:graphic>
          </wp:inline>
        </w:drawing>
      </w:r>
    </w:p>
    <w:p>
      <w:pPr>
        <w:pStyle w:val="2"/>
        <w:ind w:left="0" w:leftChars="0" w:firstLine="0" w:firstLineChars="0"/>
        <w:rPr>
          <w:rFonts w:hint="default" w:ascii="Times New Roman" w:hAnsi="Times New Roman" w:cs="Times New Roman"/>
          <w:b/>
          <w:bCs/>
          <w:color w:val="auto"/>
          <w:sz w:val="36"/>
          <w:szCs w:val="36"/>
          <w:lang w:val="en-US" w:eastAsia="zh-CN"/>
        </w:rPr>
      </w:pPr>
    </w:p>
    <w:p>
      <w:pPr>
        <w:pStyle w:val="17"/>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4：关于环境保护管理组织机构成立的通知</w:t>
      </w:r>
    </w:p>
    <w:p>
      <w:pPr>
        <w:pStyle w:val="2"/>
        <w:rPr>
          <w:rFonts w:hint="default" w:ascii="Times New Roman" w:hAnsi="Times New Roman" w:cs="Times New Roman"/>
          <w:b/>
          <w:bCs/>
          <w:color w:val="auto"/>
          <w:sz w:val="36"/>
          <w:szCs w:val="36"/>
          <w:lang w:val="en-US" w:eastAsia="zh-CN"/>
        </w:rPr>
      </w:pPr>
    </w:p>
    <w:p>
      <w:pPr>
        <w:spacing w:line="360" w:lineRule="auto"/>
        <w:ind w:left="0" w:leftChars="0" w:firstLine="0" w:firstLineChars="0"/>
        <w:jc w:val="center"/>
        <w:rPr>
          <w:rFonts w:hint="default" w:ascii="Times New Roman" w:hAnsi="Times New Roman" w:eastAsia="宋体" w:cs="Times New Roman"/>
          <w:b/>
          <w:bCs/>
          <w:color w:val="auto"/>
          <w:sz w:val="36"/>
          <w:szCs w:val="36"/>
          <w:lang w:val="en-US" w:eastAsia="zh-CN"/>
        </w:rPr>
      </w:pPr>
      <w:r>
        <w:rPr>
          <w:rFonts w:hint="default" w:ascii="Times New Roman" w:hAnsi="Times New Roman" w:cs="Times New Roman"/>
          <w:b/>
          <w:bCs/>
          <w:color w:val="auto"/>
          <w:sz w:val="36"/>
          <w:szCs w:val="36"/>
          <w:lang w:val="en-US" w:eastAsia="zh-CN"/>
        </w:rPr>
        <w:t>山东盛世天湖旅游开发有限公司</w:t>
      </w:r>
    </w:p>
    <w:p>
      <w:pPr>
        <w:spacing w:line="360" w:lineRule="auto"/>
        <w:ind w:left="0" w:leftChars="0" w:firstLine="0" w:firstLineChars="0"/>
        <w:jc w:val="center"/>
        <w:rPr>
          <w:rFonts w:hint="default" w:ascii="Times New Roman" w:hAnsi="Times New Roman" w:eastAsia="宋体" w:cs="Times New Roman"/>
          <w:b/>
          <w:bCs/>
          <w:color w:val="auto"/>
          <w:sz w:val="36"/>
          <w:szCs w:val="36"/>
          <w:lang w:val="en-US" w:eastAsia="zh-CN"/>
        </w:rPr>
      </w:pPr>
      <w:r>
        <w:rPr>
          <w:rFonts w:hint="default" w:ascii="Times New Roman" w:hAnsi="Times New Roman" w:eastAsia="宋体" w:cs="Times New Roman"/>
          <w:b/>
          <w:bCs/>
          <w:color w:val="auto"/>
          <w:sz w:val="36"/>
          <w:szCs w:val="36"/>
          <w:lang w:val="en-US" w:eastAsia="zh-CN"/>
        </w:rPr>
        <w:t>关于环境保护管理组织机构成立的通知</w:t>
      </w:r>
    </w:p>
    <w:p>
      <w:pPr>
        <w:pStyle w:val="86"/>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86"/>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86"/>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val="0"/>
          <w:bCs/>
          <w:caps/>
          <w:color w:val="auto"/>
          <w:sz w:val="28"/>
          <w:szCs w:val="28"/>
          <w:highlight w:val="none"/>
          <w:lang w:val="en-US" w:eastAsia="zh-CN"/>
        </w:rPr>
      </w:pPr>
      <w:r>
        <w:rPr>
          <w:rFonts w:hint="default" w:ascii="Times New Roman" w:hAnsi="Times New Roman" w:eastAsia="宋体" w:cs="Times New Roman"/>
          <w:b w:val="0"/>
          <w:bCs/>
          <w:caps/>
          <w:color w:val="auto"/>
          <w:sz w:val="28"/>
          <w:szCs w:val="28"/>
          <w:highlight w:val="none"/>
          <w:lang w:val="en-US" w:eastAsia="zh-CN"/>
        </w:rPr>
        <w:t>为加强项目部环境保护的管理，防治因投产对环境的污染，依据《中华人民共和国环境保护法》等有关规定制定本环保管理体系，为进一步加强环保，我公司自投建以来就秉承“保护环境，建设国家”的生产发展理念，严格遵守“三同时”建设及相关国家法律法规，将“建设发展与绿色环保并重”，建立完善的企业环保组织机构，并配置相应的设施设备，加强对环境的保护和治理。</w:t>
      </w:r>
    </w:p>
    <w:p>
      <w:pPr>
        <w:pStyle w:val="86"/>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val="0"/>
          <w:bCs/>
          <w:caps/>
          <w:color w:val="auto"/>
          <w:sz w:val="28"/>
          <w:szCs w:val="28"/>
          <w:highlight w:val="none"/>
          <w:lang w:val="en-US" w:eastAsia="zh-CN"/>
        </w:rPr>
      </w:pPr>
      <w:r>
        <w:rPr>
          <w:rFonts w:hint="default" w:ascii="Times New Roman" w:hAnsi="Times New Roman" w:eastAsia="宋体" w:cs="Times New Roman"/>
          <w:b w:val="0"/>
          <w:bCs/>
          <w:caps/>
          <w:color w:val="auto"/>
          <w:sz w:val="28"/>
          <w:szCs w:val="28"/>
          <w:highlight w:val="none"/>
          <w:lang w:val="en-US" w:eastAsia="zh-CN"/>
        </w:rPr>
        <w:t xml:space="preserve">为此成立山东盛世天湖旅游开发有限公司环境保护领导小组。 </w:t>
      </w: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17"/>
        <w:tabs>
          <w:tab w:val="left" w:pos="-420"/>
        </w:tabs>
        <w:ind w:right="99" w:rightChars="47"/>
        <w:jc w:val="both"/>
        <w:rPr>
          <w:rFonts w:hint="default" w:ascii="Times New Roman" w:hAnsi="Times New Roman" w:eastAsia="宋体" w:cs="Times New Roman"/>
          <w:color w:val="FF0000"/>
          <w:lang w:val="en-US" w:eastAsia="zh-CN"/>
        </w:rPr>
      </w:pPr>
    </w:p>
    <w:p>
      <w:pPr>
        <w:pStyle w:val="86"/>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both"/>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86"/>
        <w:snapToGrid w:val="0"/>
        <w:spacing w:before="0" w:beforeAutospacing="0" w:afterLines="50" w:afterAutospacing="0" w:line="360" w:lineRule="auto"/>
        <w:ind w:left="0" w:leftChars="0" w:firstLine="562" w:firstLineChars="200"/>
        <w:jc w:val="right"/>
        <w:rPr>
          <w:rFonts w:hint="default" w:ascii="Times New Roman" w:hAnsi="Times New Roman" w:eastAsia="宋体" w:cs="Times New Roman"/>
          <w:b/>
          <w:bCs w:val="0"/>
          <w:caps/>
          <w:color w:val="auto"/>
          <w:sz w:val="28"/>
          <w:szCs w:val="28"/>
          <w:highlight w:val="none"/>
          <w:lang w:val="en-US" w:eastAsia="zh-CN"/>
        </w:rPr>
      </w:pPr>
      <w:r>
        <w:rPr>
          <w:rFonts w:hint="default" w:ascii="Times New Roman" w:hAnsi="Times New Roman" w:eastAsia="宋体" w:cs="Times New Roman"/>
          <w:b/>
          <w:bCs w:val="0"/>
          <w:caps/>
          <w:color w:val="auto"/>
          <w:sz w:val="28"/>
          <w:szCs w:val="28"/>
          <w:highlight w:val="none"/>
          <w:lang w:val="en-US" w:eastAsia="zh-CN"/>
        </w:rPr>
        <w:t xml:space="preserve">山东盛世天湖旅游开发有限公司 </w:t>
      </w:r>
    </w:p>
    <w:p>
      <w:pPr>
        <w:pStyle w:val="86"/>
        <w:snapToGrid w:val="0"/>
        <w:spacing w:before="0" w:beforeAutospacing="0" w:afterLines="50" w:afterAutospacing="0" w:line="360" w:lineRule="auto"/>
        <w:ind w:left="0" w:leftChars="0" w:firstLine="562" w:firstLineChars="200"/>
        <w:jc w:val="right"/>
        <w:rPr>
          <w:rFonts w:hint="default" w:ascii="Times New Roman" w:hAnsi="Times New Roman" w:cs="Times New Roman"/>
          <w:b/>
          <w:bCs w:val="0"/>
          <w:caps/>
          <w:color w:val="auto"/>
          <w:sz w:val="28"/>
          <w:szCs w:val="28"/>
          <w:highlight w:val="none"/>
          <w:lang w:val="en-US" w:eastAsia="zh-CN"/>
        </w:rPr>
      </w:pPr>
      <w:r>
        <w:rPr>
          <w:rFonts w:hint="default" w:ascii="Times New Roman" w:hAnsi="Times New Roman" w:cs="Times New Roman"/>
          <w:b/>
          <w:bCs w:val="0"/>
          <w:caps/>
          <w:color w:val="auto"/>
          <w:sz w:val="28"/>
          <w:szCs w:val="28"/>
          <w:highlight w:val="none"/>
          <w:lang w:val="en-US" w:eastAsia="zh-CN"/>
        </w:rPr>
        <w:t>2022年5月</w:t>
      </w:r>
    </w:p>
    <w:p>
      <w:pPr>
        <w:pStyle w:val="17"/>
        <w:tabs>
          <w:tab w:val="left" w:pos="-420"/>
        </w:tabs>
        <w:spacing w:line="360" w:lineRule="auto"/>
        <w:ind w:right="99" w:rightChars="47"/>
        <w:jc w:val="both"/>
        <w:rPr>
          <w:rFonts w:hint="default" w:ascii="Times New Roman" w:hAnsi="Times New Roman" w:eastAsia="宋体" w:cs="Times New Roman"/>
          <w:color w:val="FF0000"/>
          <w:sz w:val="24"/>
          <w:szCs w:val="24"/>
          <w:lang w:val="en-US" w:eastAsia="zh-CN"/>
        </w:rPr>
        <w:sectPr>
          <w:headerReference r:id="rId31" w:type="default"/>
          <w:footerReference r:id="rId33" w:type="default"/>
          <w:headerReference r:id="rId32" w:type="even"/>
          <w:footerReference r:id="rId34" w:type="even"/>
          <w:pgSz w:w="11906" w:h="16838"/>
          <w:pgMar w:top="1440" w:right="1803" w:bottom="1440" w:left="1803" w:header="851" w:footer="992" w:gutter="0"/>
          <w:cols w:space="720" w:num="1"/>
          <w:rtlGutter w:val="0"/>
          <w:docGrid w:type="lines" w:linePitch="319" w:charSpace="0"/>
        </w:sectPr>
      </w:pPr>
    </w:p>
    <w:p>
      <w:pPr>
        <w:pStyle w:val="17"/>
        <w:ind w:left="0" w:leftChars="0" w:firstLine="0" w:firstLineChars="0"/>
        <w:jc w:val="left"/>
        <w:rPr>
          <w:rFonts w:hint="default" w:ascii="Times New Roman" w:hAnsi="Times New Roman" w:cs="Times New Roman"/>
          <w:b/>
          <w:bCs/>
          <w:color w:val="auto"/>
          <w:kern w:val="2"/>
          <w:sz w:val="36"/>
          <w:szCs w:val="36"/>
          <w:lang w:val="en-US" w:eastAsia="zh-CN" w:bidi="ar-SA"/>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5：环保管理制度</w:t>
      </w:r>
    </w:p>
    <w:p>
      <w:pPr>
        <w:pStyle w:val="17"/>
        <w:ind w:left="0" w:leftChars="0" w:firstLine="0" w:firstLineChars="0"/>
        <w:jc w:val="center"/>
        <w:rPr>
          <w:rFonts w:hint="default" w:ascii="Times New Roman" w:hAnsi="Times New Roman" w:eastAsia="宋体" w:cs="Times New Roman"/>
          <w:b/>
          <w:bCs/>
          <w:color w:val="auto"/>
          <w:kern w:val="2"/>
          <w:sz w:val="36"/>
          <w:szCs w:val="36"/>
          <w:lang w:val="en-US" w:eastAsia="zh-CN" w:bidi="ar-SA"/>
        </w:rPr>
      </w:pPr>
      <w:r>
        <w:rPr>
          <w:rFonts w:hint="default" w:ascii="Times New Roman" w:hAnsi="Times New Roman" w:cs="Times New Roman"/>
          <w:b/>
          <w:bCs/>
          <w:color w:val="auto"/>
          <w:kern w:val="2"/>
          <w:sz w:val="36"/>
          <w:szCs w:val="36"/>
          <w:lang w:val="en-US" w:eastAsia="zh-CN" w:bidi="ar-SA"/>
        </w:rPr>
        <w:t>山东盛世天湖旅游开发有限公司</w:t>
      </w:r>
      <w:r>
        <w:rPr>
          <w:rFonts w:hint="default" w:ascii="Times New Roman" w:hAnsi="Times New Roman" w:eastAsia="宋体" w:cs="Times New Roman"/>
          <w:b/>
          <w:bCs/>
          <w:color w:val="auto"/>
          <w:kern w:val="2"/>
          <w:sz w:val="36"/>
          <w:szCs w:val="36"/>
          <w:lang w:val="en-US" w:eastAsia="zh-CN" w:bidi="ar-SA"/>
        </w:rPr>
        <w:t>环保管理制度</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 总则</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 认真贯彻执行《中华人民共和国环境保护法》(以下简称《环保法》）等一系列国家颁布的环境法律、法规和标准。</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 遵循保护和改善生活环境与生态环境，防治污染和其他公害，保障人体健康，促进社会主义现代化建设的发展方针，结合公司具体情况，组织实施公司的环境保护管理工作。</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2 管理要求  </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2.1  对生产过程中产生的“三废”必须大力开展综合利用工作，做到化害为利，变废为宝；不能利用的，应积极采取措施，搞好综合治理，严格按照标准组织排放，防止污染。</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认真贯彻“三同时”方针，新建项目中防治污染的设施，必须与主体工程同时设计，同时施工，同时投产使用。防治污染的建设项目必须提前经有关部门验收合格后，主体工程方可投入生产使用。</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公司归属的生产界区范围，应当统一规划种植树木和花草，并加强绿化管理，净化辖区空气；对非生产区的空地亦应规划绿化，落实管理及保护措施。</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 组织领导体制和应尽职责</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3.1 加强对环境保护工作的领导和管理。公司确定一名副总经理主管环境保护管理工作，并成立公司环境保护委员会。日常工作由办公室归口管理，其主要职责是：行使公司环保工作的计划、组织、指挥、协调、检查和考核管理职能，日常一切工作须对公司负责，并由</w:t>
      </w:r>
      <w:r>
        <w:rPr>
          <w:rFonts w:hint="default" w:ascii="Times New Roman" w:hAnsi="Times New Roman" w:cs="Times New Roman"/>
          <w:color w:val="auto"/>
          <w:sz w:val="24"/>
          <w:szCs w:val="24"/>
          <w:lang w:eastAsia="zh-CN"/>
        </w:rPr>
        <w:t>办公室</w:t>
      </w:r>
      <w:r>
        <w:rPr>
          <w:rFonts w:hint="default" w:ascii="Times New Roman" w:hAnsi="Times New Roman" w:eastAsia="宋体" w:cs="Times New Roman"/>
          <w:color w:val="auto"/>
          <w:sz w:val="24"/>
          <w:szCs w:val="24"/>
        </w:rPr>
        <w:t>予以监督。</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 xml:space="preserve"> 公司领导层应将环境保护管理工作列入经营决策范畴。公司在转机建制过程中，必须加强环境保护和污染预防工作。</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 防止污染和其它公害守则</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4.1 在排放废气前，应经过净化或中和处理，符合排放标准后才许排放。</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 xml:space="preserve"> </w:t>
      </w:r>
      <w:r>
        <w:rPr>
          <w:rFonts w:hint="default" w:ascii="Times New Roman" w:hAnsi="Times New Roman" w:cs="Times New Roman"/>
          <w:color w:val="auto"/>
          <w:sz w:val="24"/>
          <w:szCs w:val="24"/>
          <w:lang w:val="en-US" w:eastAsia="zh-CN"/>
        </w:rPr>
        <w:t>固体废弃物</w:t>
      </w:r>
      <w:r>
        <w:rPr>
          <w:rFonts w:hint="default" w:ascii="Times New Roman" w:hAnsi="Times New Roman" w:eastAsia="宋体" w:cs="Times New Roman"/>
          <w:color w:val="auto"/>
          <w:sz w:val="24"/>
          <w:szCs w:val="24"/>
        </w:rPr>
        <w:t>应按指定地点存放</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不准乱堆乱倒。</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违反规则与污染事故处理</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.1 发生一般轻微污染事故，分厂应及时查明原因，立即妥善处理，并在事故发生二小时内报告生产管理部门和综合办公室备案。</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.2 由于工作责任心不强、管理不严、操作不当、违反规定等引起有害物质或气体的大量排放，酿成严重污染事故时，部门应立即报告生产管理部门和工程部门，便于及时组织善后处理。事后必须发动群众讨论，查明原因，明确事故责任者，并填写事故报告送生产管理部门和综合办公室。最终由综合办公室会同有关部门共同研究，提出处理意见，报公司主管领导审批后执行。</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.3 因污染事故危害环境及损坏绿化时，事故责任部门应如实提供情况，主动配合综合办公室共同研究，做好道歉、赔偿处理工作，不得推脱责任。</w:t>
      </w:r>
    </w:p>
    <w:p>
      <w:pPr>
        <w:spacing w:before="0" w:beforeAutospacing="0" w:afterLines="50" w:afterAutospacing="0" w:line="360" w:lineRule="auto"/>
        <w:ind w:left="0" w:leftChars="0" w:firstLine="0" w:firstLineChars="0"/>
        <w:rPr>
          <w:rFonts w:hint="default" w:ascii="Times New Roman" w:hAnsi="Times New Roman" w:eastAsia="宋体" w:cs="Times New Roman"/>
          <w:b w:val="0"/>
          <w:color w:val="auto"/>
          <w:sz w:val="28"/>
          <w:szCs w:val="28"/>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.4 部门或个人违反环境保护及“三废”治理规定的，应根据情节轻重及污染危害程度，进行教育或经济责任制扣分或罚款处理。</w:t>
      </w:r>
    </w:p>
    <w:p>
      <w:pPr>
        <w:pStyle w:val="86"/>
        <w:ind w:left="0" w:leftChars="0" w:firstLine="0" w:firstLineChars="0"/>
        <w:jc w:val="left"/>
        <w:rPr>
          <w:rFonts w:hint="default" w:ascii="Times New Roman" w:hAnsi="Times New Roman" w:eastAsia="宋体" w:cs="Times New Roman"/>
          <w:b w:val="0"/>
          <w:color w:val="auto"/>
          <w:sz w:val="28"/>
          <w:szCs w:val="28"/>
        </w:rPr>
      </w:pPr>
    </w:p>
    <w:p>
      <w:pPr>
        <w:pStyle w:val="86"/>
        <w:ind w:left="0" w:leftChars="0" w:firstLine="0" w:firstLineChars="0"/>
        <w:jc w:val="left"/>
        <w:rPr>
          <w:rFonts w:hint="default" w:ascii="Times New Roman" w:hAnsi="Times New Roman" w:eastAsia="宋体" w:cs="Times New Roman"/>
          <w:b w:val="0"/>
          <w:color w:val="auto"/>
          <w:sz w:val="28"/>
          <w:szCs w:val="28"/>
        </w:rPr>
      </w:pPr>
    </w:p>
    <w:p>
      <w:pPr>
        <w:pStyle w:val="86"/>
        <w:ind w:left="0" w:leftChars="0" w:firstLine="0" w:firstLineChars="0"/>
        <w:jc w:val="left"/>
        <w:rPr>
          <w:rFonts w:hint="default" w:ascii="Times New Roman" w:hAnsi="Times New Roman" w:eastAsia="宋体" w:cs="Times New Roman"/>
          <w:b w:val="0"/>
          <w:color w:val="auto"/>
          <w:sz w:val="28"/>
          <w:szCs w:val="28"/>
        </w:rPr>
      </w:pPr>
    </w:p>
    <w:p>
      <w:pPr>
        <w:pStyle w:val="86"/>
        <w:ind w:left="0" w:leftChars="0" w:firstLine="0" w:firstLineChars="0"/>
        <w:jc w:val="left"/>
        <w:rPr>
          <w:rFonts w:hint="default" w:ascii="Times New Roman" w:hAnsi="Times New Roman" w:eastAsia="宋体" w:cs="Times New Roman"/>
          <w:b w:val="0"/>
          <w:color w:val="auto"/>
          <w:sz w:val="28"/>
          <w:szCs w:val="28"/>
        </w:rPr>
      </w:pPr>
    </w:p>
    <w:p>
      <w:pPr>
        <w:pStyle w:val="86"/>
        <w:ind w:left="0" w:leftChars="0" w:firstLine="0" w:firstLineChars="0"/>
        <w:jc w:val="both"/>
        <w:rPr>
          <w:rFonts w:hint="default" w:ascii="Times New Roman" w:hAnsi="Times New Roman" w:eastAsia="宋体" w:cs="Times New Roman"/>
          <w:b w:val="0"/>
          <w:color w:val="auto"/>
          <w:sz w:val="28"/>
          <w:szCs w:val="28"/>
        </w:rPr>
      </w:pPr>
      <w:r>
        <w:rPr>
          <w:rFonts w:hint="default" w:ascii="Times New Roman" w:hAnsi="Times New Roman" w:eastAsia="宋体" w:cs="Times New Roman"/>
          <w:b w:val="0"/>
          <w:color w:val="auto"/>
          <w:sz w:val="28"/>
          <w:szCs w:val="28"/>
        </w:rPr>
        <w:t xml:space="preserve">                        </w:t>
      </w:r>
    </w:p>
    <w:p>
      <w:pPr>
        <w:pStyle w:val="17"/>
        <w:spacing w:line="360" w:lineRule="auto"/>
        <w:ind w:left="0" w:leftChars="0" w:firstLine="0" w:firstLineChars="0"/>
        <w:jc w:val="right"/>
        <w:rPr>
          <w:rFonts w:hint="default" w:ascii="Times New Roman" w:hAnsi="Times New Roman" w:eastAsia="宋体" w:cs="Times New Roman"/>
          <w:b/>
          <w:bCs/>
          <w:color w:val="auto"/>
          <w:kern w:val="2"/>
          <w:sz w:val="28"/>
          <w:szCs w:val="28"/>
          <w:lang w:val="en-US" w:eastAsia="zh-CN"/>
        </w:rPr>
      </w:pPr>
      <w:r>
        <w:rPr>
          <w:rFonts w:hint="default" w:ascii="Times New Roman" w:hAnsi="Times New Roman" w:eastAsia="宋体" w:cs="Times New Roman"/>
          <w:b/>
          <w:bCs/>
          <w:color w:val="auto"/>
          <w:sz w:val="28"/>
          <w:szCs w:val="28"/>
        </w:rPr>
        <w:t xml:space="preserve"> </w:t>
      </w:r>
      <w:r>
        <w:rPr>
          <w:rFonts w:hint="default" w:ascii="Times New Roman" w:hAnsi="Times New Roman" w:cs="Times New Roman"/>
          <w:b/>
          <w:bCs/>
          <w:color w:val="auto"/>
          <w:sz w:val="28"/>
          <w:szCs w:val="28"/>
          <w:lang w:val="en-US" w:eastAsia="zh-CN"/>
        </w:rPr>
        <w:t>山东盛世天湖旅游开发有限公司</w:t>
      </w:r>
    </w:p>
    <w:p>
      <w:pPr>
        <w:pStyle w:val="17"/>
        <w:spacing w:line="360" w:lineRule="auto"/>
        <w:ind w:left="0" w:leftChars="0" w:firstLine="0" w:firstLineChars="0"/>
        <w:jc w:val="right"/>
        <w:rPr>
          <w:rFonts w:hint="default" w:ascii="Times New Roman" w:hAnsi="Times New Roman" w:eastAsia="宋体" w:cs="Times New Roman"/>
          <w:b/>
          <w:bCs w:val="0"/>
          <w:caps/>
          <w:color w:val="auto"/>
          <w:sz w:val="28"/>
          <w:szCs w:val="28"/>
          <w:highlight w:val="none"/>
          <w:lang w:val="en-US" w:eastAsia="zh-CN"/>
        </w:rPr>
      </w:pPr>
      <w:r>
        <w:rPr>
          <w:rFonts w:hint="default" w:ascii="Times New Roman" w:hAnsi="Times New Roman" w:cs="Times New Roman"/>
          <w:b/>
          <w:bCs w:val="0"/>
          <w:caps/>
          <w:color w:val="auto"/>
          <w:sz w:val="28"/>
          <w:szCs w:val="28"/>
          <w:highlight w:val="none"/>
          <w:lang w:val="en-US" w:eastAsia="zh-CN"/>
        </w:rPr>
        <w:t>2022年5月</w:t>
      </w:r>
    </w:p>
    <w:p>
      <w:pPr>
        <w:pStyle w:val="17"/>
        <w:tabs>
          <w:tab w:val="left" w:pos="-420"/>
        </w:tabs>
        <w:spacing w:line="360" w:lineRule="auto"/>
        <w:ind w:right="99" w:rightChars="47"/>
        <w:jc w:val="both"/>
        <w:rPr>
          <w:rFonts w:hint="default" w:ascii="Times New Roman" w:hAnsi="Times New Roman" w:eastAsia="宋体" w:cs="Times New Roman"/>
          <w:color w:val="FF0000"/>
          <w:sz w:val="24"/>
          <w:szCs w:val="24"/>
          <w:lang w:val="en-US" w:eastAsia="zh-CN"/>
        </w:rPr>
        <w:sectPr>
          <w:pgSz w:w="11906" w:h="16838"/>
          <w:pgMar w:top="1440" w:right="1803" w:bottom="1440" w:left="1803" w:header="851" w:footer="992" w:gutter="0"/>
          <w:cols w:space="720" w:num="1"/>
          <w:rtlGutter w:val="0"/>
          <w:docGrid w:type="lines" w:linePitch="319" w:charSpace="0"/>
        </w:sectPr>
      </w:pPr>
    </w:p>
    <w:p>
      <w:pPr>
        <w:pStyle w:val="17"/>
        <w:ind w:left="0" w:leftChars="0" w:firstLine="0" w:firstLineChars="0"/>
        <w:jc w:val="left"/>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cs="Times New Roman"/>
          <w:b/>
          <w:bCs/>
          <w:color w:val="auto"/>
          <w:sz w:val="21"/>
          <w:szCs w:val="21"/>
          <w:lang w:val="en-US" w:eastAsia="zh-CN"/>
        </w:rPr>
        <w:t>6</w:t>
      </w:r>
      <w:r>
        <w:rPr>
          <w:rFonts w:hint="default" w:ascii="Times New Roman" w:hAnsi="Times New Roman" w:eastAsia="宋体" w:cs="Times New Roman"/>
          <w:b/>
          <w:bCs/>
          <w:color w:val="auto"/>
          <w:sz w:val="21"/>
          <w:szCs w:val="21"/>
          <w:lang w:eastAsia="zh-CN"/>
        </w:rPr>
        <w:t>：验收期间工况证明</w:t>
      </w:r>
    </w:p>
    <w:p>
      <w:pPr>
        <w:ind w:left="-420" w:leftChars="-200" w:right="-519" w:rightChars="-247"/>
        <w:jc w:val="center"/>
        <w:rPr>
          <w:rFonts w:hint="default" w:ascii="Times New Roman" w:hAnsi="Times New Roman" w:cs="Times New Roman"/>
          <w:b/>
          <w:bCs/>
          <w:sz w:val="36"/>
          <w:szCs w:val="36"/>
        </w:rPr>
      </w:pPr>
    </w:p>
    <w:p>
      <w:pPr>
        <w:ind w:left="-420" w:leftChars="-200" w:right="-519" w:rightChars="-247"/>
        <w:jc w:val="center"/>
        <w:rPr>
          <w:rFonts w:hint="default" w:ascii="Times New Roman" w:hAnsi="Times New Roman" w:cs="Times New Roman"/>
          <w:b/>
          <w:bCs/>
          <w:sz w:val="36"/>
          <w:szCs w:val="36"/>
        </w:rPr>
      </w:pPr>
      <w:r>
        <w:rPr>
          <w:rFonts w:hint="default" w:ascii="Times New Roman" w:hAnsi="Times New Roman" w:cs="Times New Roman"/>
          <w:b/>
          <w:bCs/>
          <w:sz w:val="36"/>
          <w:szCs w:val="36"/>
        </w:rPr>
        <w:t>山东盛世天湖旅游开发有限公司盛世天湖生态科技园1#地块项目（一期）验收期间工况证明</w:t>
      </w:r>
    </w:p>
    <w:p>
      <w:pPr>
        <w:pStyle w:val="17"/>
        <w:spacing w:line="360" w:lineRule="auto"/>
        <w:rPr>
          <w:rFonts w:hint="default" w:ascii="Times New Roman" w:hAnsi="Times New Roman" w:cs="Times New Roman"/>
          <w:sz w:val="28"/>
          <w:szCs w:val="28"/>
        </w:rPr>
      </w:pPr>
    </w:p>
    <w:p>
      <w:pPr>
        <w:pStyle w:val="17"/>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验收监测期间，</w:t>
      </w:r>
      <w:r>
        <w:rPr>
          <w:rFonts w:hint="default" w:ascii="Times New Roman" w:hAnsi="Times New Roman" w:cs="Times New Roman"/>
          <w:sz w:val="28"/>
          <w:szCs w:val="28"/>
          <w:lang w:eastAsia="zh-CN"/>
        </w:rPr>
        <w:t>本项目一期</w:t>
      </w:r>
      <w:r>
        <w:rPr>
          <w:rFonts w:hint="default" w:ascii="Times New Roman" w:hAnsi="Times New Roman" w:cs="Times New Roman"/>
          <w:sz w:val="28"/>
          <w:szCs w:val="28"/>
        </w:rPr>
        <w:t>已达到正常营运状态。因此，本次监测为有效工况，监测结果能作为该项目竣工环境保护验收依据。</w:t>
      </w:r>
    </w:p>
    <w:p>
      <w:pPr>
        <w:pStyle w:val="17"/>
        <w:spacing w:line="360" w:lineRule="auto"/>
        <w:rPr>
          <w:rFonts w:hint="default" w:ascii="Times New Roman" w:hAnsi="Times New Roman" w:cs="Times New Roman"/>
          <w:sz w:val="28"/>
          <w:szCs w:val="28"/>
        </w:rPr>
      </w:pPr>
    </w:p>
    <w:p>
      <w:pPr>
        <w:rPr>
          <w:rFonts w:hint="default" w:ascii="Times New Roman" w:hAnsi="Times New Roman" w:cs="Times New Roman"/>
          <w:bCs/>
          <w:sz w:val="28"/>
          <w:szCs w:val="28"/>
        </w:rPr>
      </w:pPr>
      <w:r>
        <w:rPr>
          <w:rFonts w:hint="default" w:ascii="Times New Roman" w:hAnsi="Times New Roman" w:cs="Times New Roman"/>
          <w:bCs/>
          <w:sz w:val="28"/>
          <w:szCs w:val="28"/>
        </w:rPr>
        <w:t>以上叙述属实，特此证明。</w:t>
      </w:r>
    </w:p>
    <w:p>
      <w:pPr>
        <w:pStyle w:val="2"/>
        <w:ind w:firstLine="720"/>
        <w:rPr>
          <w:rFonts w:hint="default" w:ascii="Times New Roman" w:hAnsi="Times New Roman" w:cs="Times New Roman"/>
          <w:bCs/>
          <w:sz w:val="36"/>
          <w:szCs w:val="36"/>
        </w:rPr>
      </w:pPr>
    </w:p>
    <w:p>
      <w:pPr>
        <w:rPr>
          <w:rFonts w:hint="default" w:ascii="Times New Roman" w:hAnsi="Times New Roman" w:cs="Times New Roman"/>
          <w:bCs/>
          <w:sz w:val="36"/>
          <w:szCs w:val="36"/>
        </w:rPr>
      </w:pPr>
    </w:p>
    <w:p>
      <w:pPr>
        <w:jc w:val="right"/>
        <w:rPr>
          <w:rFonts w:hint="default" w:ascii="Times New Roman" w:hAnsi="Times New Roman" w:cs="Times New Roman"/>
          <w:b/>
          <w:sz w:val="28"/>
          <w:szCs w:val="28"/>
        </w:rPr>
      </w:pPr>
      <w:r>
        <w:rPr>
          <w:rFonts w:hint="default" w:ascii="Times New Roman" w:hAnsi="Times New Roman" w:cs="Times New Roman"/>
          <w:bCs/>
          <w:sz w:val="36"/>
          <w:szCs w:val="36"/>
        </w:rPr>
        <w:t xml:space="preserve">                 </w:t>
      </w:r>
      <w:r>
        <w:rPr>
          <w:rFonts w:hint="default" w:ascii="Times New Roman" w:hAnsi="Times New Roman" w:cs="Times New Roman"/>
          <w:b/>
          <w:bCs w:val="0"/>
          <w:sz w:val="36"/>
          <w:szCs w:val="36"/>
        </w:rPr>
        <w:t xml:space="preserve"> </w:t>
      </w:r>
      <w:r>
        <w:rPr>
          <w:rFonts w:hint="default" w:ascii="Times New Roman" w:hAnsi="Times New Roman" w:cs="Times New Roman"/>
          <w:b/>
          <w:bCs w:val="0"/>
          <w:sz w:val="28"/>
          <w:szCs w:val="28"/>
        </w:rPr>
        <w:t>山东盛世天湖旅游开发有限公司</w:t>
      </w:r>
      <w:r>
        <w:rPr>
          <w:rFonts w:hint="default" w:ascii="Times New Roman" w:hAnsi="Times New Roman" w:cs="Times New Roman"/>
          <w:b/>
          <w:sz w:val="28"/>
          <w:szCs w:val="28"/>
        </w:rPr>
        <w:t xml:space="preserve">                          202</w:t>
      </w:r>
      <w:r>
        <w:rPr>
          <w:rFonts w:hint="default" w:ascii="Times New Roman" w:hAnsi="Times New Roman" w:cs="Times New Roman"/>
          <w:b/>
          <w:sz w:val="28"/>
          <w:szCs w:val="28"/>
          <w:lang w:val="en-US" w:eastAsia="zh-CN"/>
        </w:rPr>
        <w:t>2</w:t>
      </w:r>
      <w:r>
        <w:rPr>
          <w:rFonts w:hint="default" w:ascii="Times New Roman" w:hAnsi="Times New Roman" w:cs="Times New Roman"/>
          <w:b/>
          <w:sz w:val="28"/>
          <w:szCs w:val="28"/>
        </w:rPr>
        <w:t>年0</w:t>
      </w:r>
      <w:r>
        <w:rPr>
          <w:rFonts w:hint="default" w:ascii="Times New Roman" w:hAnsi="Times New Roman" w:cs="Times New Roman"/>
          <w:b/>
          <w:sz w:val="28"/>
          <w:szCs w:val="28"/>
          <w:lang w:val="en-US" w:eastAsia="zh-CN"/>
        </w:rPr>
        <w:t>5</w:t>
      </w:r>
      <w:r>
        <w:rPr>
          <w:rFonts w:hint="default" w:ascii="Times New Roman" w:hAnsi="Times New Roman" w:cs="Times New Roman"/>
          <w:b/>
          <w:sz w:val="28"/>
          <w:szCs w:val="28"/>
        </w:rPr>
        <w:t>月</w:t>
      </w:r>
      <w:r>
        <w:rPr>
          <w:rFonts w:hint="default" w:ascii="Times New Roman" w:hAnsi="Times New Roman" w:cs="Times New Roman"/>
          <w:b/>
          <w:sz w:val="28"/>
          <w:szCs w:val="28"/>
          <w:lang w:val="en-US" w:eastAsia="zh-CN"/>
        </w:rPr>
        <w:t>20</w:t>
      </w:r>
      <w:r>
        <w:rPr>
          <w:rFonts w:hint="default" w:ascii="Times New Roman" w:hAnsi="Times New Roman" w:cs="Times New Roman"/>
          <w:b/>
          <w:sz w:val="28"/>
          <w:szCs w:val="28"/>
        </w:rPr>
        <w:t>日</w:t>
      </w:r>
    </w:p>
    <w:p>
      <w:pPr>
        <w:jc w:val="right"/>
        <w:rPr>
          <w:rFonts w:hint="default" w:ascii="Times New Roman" w:hAnsi="Times New Roman" w:cs="Times New Roman"/>
          <w:b/>
          <w:bCs/>
          <w:color w:val="auto"/>
          <w:kern w:val="0"/>
          <w:sz w:val="28"/>
          <w:szCs w:val="28"/>
          <w:lang w:val="en-US" w:eastAsia="zh-CN"/>
        </w:rPr>
      </w:pPr>
    </w:p>
    <w:sectPr>
      <w:headerReference r:id="rId35" w:type="default"/>
      <w:headerReference r:id="rId36"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180" w:firstLineChars="100"/>
      <w:jc w:val="both"/>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7"/>
      </w:rPr>
    </w:pPr>
    <w:r>
      <w:fldChar w:fldCharType="begin"/>
    </w:r>
    <w:r>
      <w:rPr>
        <w:rStyle w:val="37"/>
      </w:rPr>
      <w:instrText xml:space="preserve">PAGE  </w:instrText>
    </w:r>
    <w:r>
      <w:fldChar w:fldCharType="end"/>
    </w:r>
  </w:p>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156"/>
        <w:tab w:val="clear" w:pos="4153"/>
      </w:tabs>
      <w:jc w:val="both"/>
      <w:rPr>
        <w:rFonts w:hint="eastAsia"/>
        <w:sz w:val="21"/>
      </w:rPr>
    </w:pPr>
    <w:r>
      <w:rPr>
        <w:sz w:val="21"/>
      </w:rPr>
      <w:pict>
        <v:shape id="文本框 2051" o:spid="_x0000_s3073"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20"/>
                  <w:rPr>
                    <w:rFonts w:hint="eastAsia"/>
                  </w:rPr>
                </w:pPr>
                <w:r>
                  <w:fldChar w:fldCharType="begin"/>
                </w:r>
                <w:r>
                  <w:instrText xml:space="preserve"> PAGE  \* MERGEFORMAT </w:instrText>
                </w:r>
                <w:r>
                  <w:fldChar w:fldCharType="separate"/>
                </w:r>
                <w:r>
                  <w:t>20</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7"/>
      </w:rPr>
    </w:pPr>
    <w:r>
      <w:fldChar w:fldCharType="begin"/>
    </w:r>
    <w:r>
      <w:rPr>
        <w:rStyle w:val="37"/>
      </w:rPr>
      <w:instrText xml:space="preserve">PAGE  </w:instrText>
    </w:r>
    <w:r>
      <w:fldChar w:fldCharType="end"/>
    </w: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156"/>
        <w:tab w:val="clear" w:pos="4153"/>
      </w:tabs>
      <w:jc w:val="both"/>
      <w:rPr>
        <w:rFonts w:hint="eastAsia"/>
        <w:sz w:val="2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156"/>
        <w:tab w:val="clear" w:pos="4153"/>
      </w:tabs>
      <w:jc w:val="both"/>
      <w:rPr>
        <w:rFonts w:hint="eastAsia"/>
        <w:sz w:val="21"/>
      </w:rPr>
    </w:pPr>
    <w:r>
      <w:rPr>
        <w:sz w:val="21"/>
      </w:rPr>
      <w:pict>
        <v:shape id="_x0000_s3113" o:spid="_x0000_s3113" o:spt="202" type="#_x0000_t202" style="position:absolute;left:0pt;margin-top:0pt;height:144pt;width:144pt;mso-position-horizontal:center;mso-position-horizontal-relative:margin;mso-wrap-style:none;z-index:251673600;mso-width-relative:page;mso-height-relative:page;" filled="f" stroked="f" coordsize="21600,21600">
          <v:path/>
          <v:fill on="f" focussize="0,0"/>
          <v:stroke on="f" joinstyle="miter"/>
          <v:imagedata o:title=""/>
          <o:lock v:ext="edit"/>
          <v:textbox inset="0mm,0mm,0mm,0mm" style="mso-fit-shape-to-text:t;">
            <w:txbxContent>
              <w:p>
                <w:pPr>
                  <w:pStyle w:val="20"/>
                  <w:rPr>
                    <w:rFonts w:hint="eastAsia"/>
                  </w:rPr>
                </w:pPr>
                <w:r>
                  <w:fldChar w:fldCharType="begin"/>
                </w:r>
                <w:r>
                  <w:instrText xml:space="preserve"> PAGE  \* MERGEFORMAT </w:instrText>
                </w:r>
                <w:r>
                  <w:fldChar w:fldCharType="separate"/>
                </w:r>
                <w:r>
                  <w:t>5</w:t>
                </w:r>
                <w: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pict>
        <v:shape id="文本框 2059" o:spid="_x0000_s3114" o:spt="202" type="#_x0000_t202" style="position:absolute;left:0pt;margin-top:0pt;height:144pt;width:144pt;mso-position-horizontal:center;mso-position-horizontal-relative:margin;mso-wrap-style:none;z-index:251674624;mso-width-relative:page;mso-height-relative:page;" filled="f" stroked="f" coordsize="21600,21600">
          <v:path/>
          <v:fill on="f" focussize="0,0"/>
          <v:stroke on="f" joinstyle="miter"/>
          <v:imagedata o:title=""/>
          <o:lock v:ext="edit"/>
          <v:textbox inset="0mm,0mm,0mm,0mm" style="mso-fit-shape-to-text:t;">
            <w:txbxContent>
              <w:p>
                <w:pPr>
                  <w:pStyle w:val="20"/>
                  <w:rPr>
                    <w:rStyle w:val="37"/>
                  </w:rPr>
                </w:pPr>
                <w:r>
                  <w:fldChar w:fldCharType="begin"/>
                </w:r>
                <w:r>
                  <w:rPr>
                    <w:rStyle w:val="37"/>
                  </w:rPr>
                  <w:instrText xml:space="preserve">PAGE  </w:instrText>
                </w:r>
                <w:r>
                  <w:fldChar w:fldCharType="separate"/>
                </w:r>
                <w:r>
                  <w:rPr>
                    <w:rStyle w:val="37"/>
                  </w:rPr>
                  <w:t>24</w:t>
                </w:r>
                <w: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156"/>
        <w:tab w:val="clear" w:pos="4153"/>
      </w:tabs>
      <w:jc w:val="both"/>
      <w:rPr>
        <w:rFonts w:hint="eastAsia"/>
        <w:sz w:val="21"/>
      </w:rPr>
    </w:pPr>
    <w:r>
      <w:rPr>
        <w:sz w:val="21"/>
      </w:rPr>
      <w:pict>
        <v:shape id="_x0000_s3080" o:spid="_x0000_s3080"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lang w:val="en-US" w:eastAsia="zh-CN"/>
                  </w:rPr>
                  <w:t>21</w:t>
                </w:r>
                <w:r>
                  <w:rPr>
                    <w:rFonts w:hint="eastAsia"/>
                    <w:sz w:val="18"/>
                  </w:rPr>
                  <w:fldChar w:fldCharType="end"/>
                </w:r>
              </w:p>
            </w:txbxContent>
          </v:textbox>
        </v:shape>
      </w:pict>
    </w:r>
    <w:r>
      <w:rPr>
        <w:sz w:val="21"/>
      </w:rPr>
      <w:pict>
        <v:shape id="文本框 1027" o:spid="_x0000_s3081" o:spt="202" type="#_x0000_t202" style="position:absolute;left:0pt;margin-top:0pt;height:144pt;width:144pt;mso-position-horizontal:right;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snapToGrid w:val="0"/>
                  <w:rPr>
                    <w:rFonts w:hint="eastAsia"/>
                    <w:sz w:val="18"/>
                  </w:rPr>
                </w:pP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156"/>
        <w:tab w:val="clear" w:pos="4153"/>
      </w:tabs>
      <w:jc w:val="both"/>
      <w:rPr>
        <w:rFonts w:hint="eastAsia"/>
        <w:sz w:val="21"/>
      </w:rPr>
    </w:pPr>
    <w:r>
      <w:rPr>
        <w:sz w:val="21"/>
      </w:rPr>
      <w:pict>
        <v:shape id="_x0000_s3112" o:spid="_x0000_s3112" o:spt="202" type="#_x0000_t202" style="position:absolute;left:0pt;margin-top:0pt;height:144pt;width:144pt;mso-position-horizontal:right;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path/>
          <v:fill on="f" focussize="0,0"/>
          <v:stroke on="f"/>
          <v:imagedata o:title=""/>
          <o:lock v:ext="edit" aspectratio="f"/>
          <v:textbox inset="0mm,0mm,0mm,0mm" style="mso-fit-shape-to-text:t;">
            <w:txbxContent>
              <w:p>
                <w:pPr>
                  <w:snapToGrid w:val="0"/>
                  <w:rPr>
                    <w:rFonts w:hint="eastAsia"/>
                    <w:sz w:val="18"/>
                  </w:rPr>
                </w:pP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156"/>
        <w:tab w:val="clear" w:pos="4153"/>
      </w:tabs>
      <w:jc w:val="both"/>
      <w:rPr>
        <w:sz w:val="21"/>
      </w:rPr>
    </w:pPr>
    <w:r>
      <w:pict>
        <v:shape id="_x0000_s3109" o:spid="_x0000_s3109" o:spt="202" type="#_x0000_t202" style="position:absolute;left:0pt;margin-top:0pt;height:144pt;width:144pt;mso-position-horizontal:right;mso-position-horizontal-relative:margin;mso-wrap-style:none;z-index:251666432;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156"/>
        <w:tab w:val="clear" w:pos="4153"/>
      </w:tabs>
      <w:jc w:val="both"/>
      <w:rPr>
        <w:rFonts w:hint="eastAsia"/>
        <w:sz w:val="21"/>
      </w:rPr>
    </w:pPr>
    <w:r>
      <w:rPr>
        <w:sz w:val="21"/>
      </w:rPr>
      <w:pict>
        <v:shape id="_x0000_s3083" o:spid="_x0000_s3083" o:spt="202" type="#_x0000_t202" style="position:absolute;left:0pt;margin-top:0pt;height:144pt;width:144pt;mso-position-horizontal:right;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pPr>
                  <w:snapToGrid w:val="0"/>
                  <w:rPr>
                    <w:rFonts w:hint="eastAsia"/>
                    <w:sz w:val="18"/>
                  </w:rPr>
                </w:pPr>
              </w:p>
            </w:txbxContent>
          </v:textbox>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jc w:val="both"/>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840" w:leftChars="-400" w:right="-519" w:rightChars="-247"/>
      <w:rPr>
        <w:sz w:val="21"/>
        <w:szCs w:val="21"/>
      </w:rPr>
    </w:pPr>
    <w:r>
      <w:rPr>
        <w:rFonts w:hint="eastAsia" w:ascii="楷体" w:hAnsi="楷体" w:eastAsia="楷体" w:cs="楷体"/>
        <w:sz w:val="21"/>
        <w:szCs w:val="21"/>
        <w:lang w:eastAsia="zh-CN"/>
      </w:rPr>
      <w:t>山东盛世天湖旅游开发有限公司盛世天湖生态科技园1#地块项目（一期）</w:t>
    </w:r>
    <w:r>
      <w:rPr>
        <w:rFonts w:hint="eastAsia" w:ascii="楷体" w:hAnsi="楷体" w:eastAsia="楷体" w:cs="楷体"/>
        <w:sz w:val="21"/>
        <w:szCs w:val="21"/>
      </w:rPr>
      <w:t>竣工环境保护验收监测报告</w:t>
    </w:r>
  </w:p>
  <w:p>
    <w:pPr>
      <w:pStyle w:val="21"/>
      <w:ind w:left="-859" w:leftChars="-409" w:right="-939" w:rightChars="-447" w:firstLine="18" w:firstLineChars="9"/>
      <w:rPr>
        <w:rFonts w:hint="eastAsia"/>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840" w:leftChars="-400" w:right="-519" w:rightChars="-247"/>
      <w:rPr>
        <w:sz w:val="21"/>
        <w:szCs w:val="21"/>
      </w:rPr>
    </w:pPr>
    <w:r>
      <w:rPr>
        <w:rFonts w:hint="eastAsia" w:ascii="楷体" w:hAnsi="楷体" w:eastAsia="楷体" w:cs="楷体"/>
        <w:sz w:val="21"/>
        <w:szCs w:val="21"/>
        <w:lang w:eastAsia="zh-CN"/>
      </w:rPr>
      <w:t>山东盛世天湖旅游开发有限公司盛世天湖生态科技园1#地块项目（一期）</w:t>
    </w:r>
    <w:r>
      <w:rPr>
        <w:rFonts w:hint="eastAsia" w:ascii="楷体" w:hAnsi="楷体" w:eastAsia="楷体" w:cs="楷体"/>
        <w:sz w:val="21"/>
        <w:szCs w:val="21"/>
      </w:rPr>
      <w:t>竣工环境保护验收监测报告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jc w:val="both"/>
      <w:rPr>
        <w:rFonts w:hint="eastAsia" w:ascii="楷体" w:hAnsi="楷体" w:eastAsia="楷体" w:cs="楷体"/>
        <w:sz w:val="24"/>
        <w:szCs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single" w:color="auto" w:sz="4" w:space="1"/>
      </w:pBdr>
      <w:ind w:left="-840" w:leftChars="-400" w:right="-519" w:rightChars="-247"/>
      <w:jc w:val="center"/>
      <w:rPr>
        <w:rFonts w:hint="default" w:ascii="Times New Roman" w:hAnsi="Times New Roman" w:eastAsia="宋体" w:cs="Times New Roman"/>
        <w:sz w:val="21"/>
        <w:szCs w:val="21"/>
        <w:lang w:eastAsia="zh-CN"/>
      </w:rPr>
    </w:pPr>
    <w:r>
      <w:rPr>
        <w:rFonts w:hint="eastAsia" w:cs="Times New Roman"/>
        <w:sz w:val="21"/>
        <w:szCs w:val="21"/>
        <w:lang w:eastAsia="zh-CN"/>
      </w:rPr>
      <w:t>山东盛世天湖旅游开发有限公司盛世天湖生态科技园1#地块项目（一期）</w:t>
    </w:r>
    <w:r>
      <w:rPr>
        <w:rFonts w:hint="default" w:ascii="Times New Roman" w:hAnsi="Times New Roman" w:eastAsia="宋体" w:cs="Times New Roman"/>
        <w:sz w:val="21"/>
        <w:szCs w:val="21"/>
      </w:rPr>
      <w:t>竣工环境保护验收监测报告</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840" w:leftChars="-400" w:right="-519" w:rightChars="-247"/>
      <w:rPr>
        <w:sz w:val="21"/>
        <w:szCs w:val="21"/>
      </w:rPr>
    </w:pPr>
    <w:r>
      <w:rPr>
        <w:rFonts w:hint="eastAsia"/>
        <w:sz w:val="21"/>
        <w:szCs w:val="21"/>
        <w:lang w:eastAsia="zh-CN"/>
      </w:rPr>
      <w:t>山东盛世天湖旅游开发有限公司盛世天湖生态科技园1#地块项目（一期）</w:t>
    </w:r>
    <w:r>
      <w:rPr>
        <w:rFonts w:hint="eastAsia"/>
        <w:sz w:val="21"/>
        <w:szCs w:val="21"/>
      </w:rPr>
      <w:t>竣工环境保护验收监测报告</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859" w:leftChars="-409" w:right="-939" w:rightChars="-447" w:firstLine="18" w:firstLineChars="9"/>
      <w:rPr>
        <w:rFonts w:hint="default" w:ascii="Times New Roman" w:hAnsi="Times New Roman" w:eastAsia="宋体" w:cs="Times New Roman"/>
        <w:sz w:val="21"/>
        <w:szCs w:val="21"/>
      </w:rPr>
    </w:pPr>
    <w:r>
      <w:rPr>
        <w:rFonts w:hint="eastAsia" w:cs="Times New Roman"/>
        <w:sz w:val="21"/>
        <w:szCs w:val="21"/>
        <w:lang w:eastAsia="zh-CN"/>
      </w:rPr>
      <w:t>山东盛世天湖旅游开发有限公司盛世天湖生态科技园1#地块项目（一期）</w:t>
    </w:r>
    <w:r>
      <w:rPr>
        <w:rFonts w:hint="default" w:ascii="Times New Roman" w:hAnsi="Times New Roman" w:eastAsia="宋体" w:cs="Times New Roman"/>
        <w:sz w:val="21"/>
        <w:szCs w:val="21"/>
      </w:rPr>
      <w:t>竣工环境保护验收监测报告</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840" w:leftChars="-400" w:right="-519" w:rightChars="-247"/>
      <w:rPr>
        <w:rFonts w:hint="default" w:ascii="Times New Roman" w:hAnsi="Times New Roman" w:eastAsia="宋体" w:cs="Times New Roman"/>
        <w:sz w:val="21"/>
        <w:szCs w:val="21"/>
      </w:rPr>
    </w:pPr>
    <w:r>
      <w:rPr>
        <w:rFonts w:hint="eastAsia" w:cs="Times New Roman"/>
        <w:sz w:val="21"/>
        <w:szCs w:val="21"/>
        <w:lang w:eastAsia="zh-CN"/>
      </w:rPr>
      <w:t>山东盛世天湖旅游开发有限公司盛世天湖生态科技园1#地块项目（一期）</w:t>
    </w:r>
    <w:r>
      <w:rPr>
        <w:rFonts w:hint="default" w:ascii="Times New Roman" w:hAnsi="Times New Roman" w:eastAsia="宋体" w:cs="Times New Roman"/>
        <w:sz w:val="21"/>
        <w:szCs w:val="21"/>
      </w:rPr>
      <w:t>竣工环境保护验收监测报告</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ind w:left="-859" w:leftChars="-409" w:right="-939" w:rightChars="-447" w:firstLine="18" w:firstLineChars="9"/>
      <w:rPr>
        <w:rFonts w:hint="default" w:ascii="Times New Roman" w:hAnsi="Times New Roman" w:eastAsia="宋体" w:cs="Times New Roman"/>
        <w:sz w:val="21"/>
        <w:szCs w:val="21"/>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ind w:left="-840" w:leftChars="-400" w:right="-519" w:rightChars="-247"/>
      <w:rPr>
        <w:rFonts w:hint="default" w:ascii="Times New Roman" w:hAnsi="Times New Roman" w:eastAsia="宋体" w:cs="Times New Roman"/>
        <w:sz w:val="21"/>
        <w:szCs w:val="21"/>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ind w:left="-859" w:leftChars="-409" w:right="-939" w:rightChars="-447" w:firstLine="18" w:firstLineChars="9"/>
      <w:rPr>
        <w:sz w:val="21"/>
        <w:szCs w:val="21"/>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ind w:left="-840" w:leftChars="-400" w:right="-519" w:rightChars="-247"/>
      <w:rPr>
        <w:sz w:val="16"/>
        <w:szCs w:val="16"/>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jc w:val="both"/>
      <w:rPr>
        <w:rFonts w:hint="eastAsia"/>
        <w:sz w:val="16"/>
        <w:szCs w:val="16"/>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rPr>
        <w:sz w:val="16"/>
        <w:szCs w:val="16"/>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jc w:val="both"/>
      <w:rPr>
        <w:rFonts w:hint="eastAsia"/>
        <w:sz w:val="16"/>
        <w:szCs w:val="16"/>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BFA0F9"/>
    <w:multiLevelType w:val="singleLevel"/>
    <w:tmpl w:val="B8BFA0F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WY2ZmI4MzU2OWY3MDgzODYxYjk0YzRkOGU5YzBlYTYifQ=="/>
  </w:docVars>
  <w:rsids>
    <w:rsidRoot w:val="00172A27"/>
    <w:rsid w:val="000001CC"/>
    <w:rsid w:val="00000211"/>
    <w:rsid w:val="00000859"/>
    <w:rsid w:val="00000905"/>
    <w:rsid w:val="00000E9B"/>
    <w:rsid w:val="00001FBA"/>
    <w:rsid w:val="0000297E"/>
    <w:rsid w:val="000029AC"/>
    <w:rsid w:val="00002BB7"/>
    <w:rsid w:val="00002FB1"/>
    <w:rsid w:val="00003360"/>
    <w:rsid w:val="00003DA2"/>
    <w:rsid w:val="000040F3"/>
    <w:rsid w:val="000047CB"/>
    <w:rsid w:val="00004B99"/>
    <w:rsid w:val="00005E95"/>
    <w:rsid w:val="00005EA3"/>
    <w:rsid w:val="000063B0"/>
    <w:rsid w:val="00006C37"/>
    <w:rsid w:val="00007DED"/>
    <w:rsid w:val="00007ED7"/>
    <w:rsid w:val="00007F8C"/>
    <w:rsid w:val="00007FE8"/>
    <w:rsid w:val="00010424"/>
    <w:rsid w:val="0001068D"/>
    <w:rsid w:val="0001099B"/>
    <w:rsid w:val="00010DF1"/>
    <w:rsid w:val="00012031"/>
    <w:rsid w:val="000132F6"/>
    <w:rsid w:val="00013350"/>
    <w:rsid w:val="0001335E"/>
    <w:rsid w:val="000133D6"/>
    <w:rsid w:val="000135DB"/>
    <w:rsid w:val="00013B0C"/>
    <w:rsid w:val="00013EB0"/>
    <w:rsid w:val="000140FE"/>
    <w:rsid w:val="000142BF"/>
    <w:rsid w:val="000144E8"/>
    <w:rsid w:val="0001469F"/>
    <w:rsid w:val="00014915"/>
    <w:rsid w:val="00014BA8"/>
    <w:rsid w:val="00014F33"/>
    <w:rsid w:val="00015568"/>
    <w:rsid w:val="0001564E"/>
    <w:rsid w:val="00016870"/>
    <w:rsid w:val="00016A2D"/>
    <w:rsid w:val="000171EA"/>
    <w:rsid w:val="000172EE"/>
    <w:rsid w:val="00017586"/>
    <w:rsid w:val="00017A60"/>
    <w:rsid w:val="00017F38"/>
    <w:rsid w:val="00020105"/>
    <w:rsid w:val="00020419"/>
    <w:rsid w:val="0002041E"/>
    <w:rsid w:val="000209A6"/>
    <w:rsid w:val="00020E33"/>
    <w:rsid w:val="00021504"/>
    <w:rsid w:val="0002158B"/>
    <w:rsid w:val="000216A8"/>
    <w:rsid w:val="00022688"/>
    <w:rsid w:val="000229B7"/>
    <w:rsid w:val="00022B4D"/>
    <w:rsid w:val="00022C00"/>
    <w:rsid w:val="00022C31"/>
    <w:rsid w:val="000231B8"/>
    <w:rsid w:val="00023584"/>
    <w:rsid w:val="00023A36"/>
    <w:rsid w:val="00023D14"/>
    <w:rsid w:val="0002459D"/>
    <w:rsid w:val="00024831"/>
    <w:rsid w:val="000248E6"/>
    <w:rsid w:val="00024A0B"/>
    <w:rsid w:val="00024ADF"/>
    <w:rsid w:val="00025425"/>
    <w:rsid w:val="000256C7"/>
    <w:rsid w:val="00025E2B"/>
    <w:rsid w:val="00026460"/>
    <w:rsid w:val="00026F96"/>
    <w:rsid w:val="000279BA"/>
    <w:rsid w:val="000279E0"/>
    <w:rsid w:val="00027B18"/>
    <w:rsid w:val="00027DB4"/>
    <w:rsid w:val="00027DC2"/>
    <w:rsid w:val="00030585"/>
    <w:rsid w:val="000309CA"/>
    <w:rsid w:val="0003147E"/>
    <w:rsid w:val="0003162B"/>
    <w:rsid w:val="00031C0F"/>
    <w:rsid w:val="00033131"/>
    <w:rsid w:val="0003341B"/>
    <w:rsid w:val="0003357C"/>
    <w:rsid w:val="00033933"/>
    <w:rsid w:val="00033A85"/>
    <w:rsid w:val="00033B47"/>
    <w:rsid w:val="00034457"/>
    <w:rsid w:val="000344FE"/>
    <w:rsid w:val="00034D91"/>
    <w:rsid w:val="0003527B"/>
    <w:rsid w:val="000362D9"/>
    <w:rsid w:val="00036836"/>
    <w:rsid w:val="00036F49"/>
    <w:rsid w:val="00037189"/>
    <w:rsid w:val="0003750A"/>
    <w:rsid w:val="000378EB"/>
    <w:rsid w:val="00037AAC"/>
    <w:rsid w:val="00037C78"/>
    <w:rsid w:val="00037C90"/>
    <w:rsid w:val="00040356"/>
    <w:rsid w:val="000410E3"/>
    <w:rsid w:val="00041B72"/>
    <w:rsid w:val="000422EB"/>
    <w:rsid w:val="000423ED"/>
    <w:rsid w:val="00042557"/>
    <w:rsid w:val="000425FE"/>
    <w:rsid w:val="00042655"/>
    <w:rsid w:val="0004388C"/>
    <w:rsid w:val="0004432D"/>
    <w:rsid w:val="000443A0"/>
    <w:rsid w:val="00044AD8"/>
    <w:rsid w:val="00044C20"/>
    <w:rsid w:val="00044CB2"/>
    <w:rsid w:val="00044D23"/>
    <w:rsid w:val="00045017"/>
    <w:rsid w:val="00045020"/>
    <w:rsid w:val="0004535B"/>
    <w:rsid w:val="0004559E"/>
    <w:rsid w:val="000455DB"/>
    <w:rsid w:val="00045832"/>
    <w:rsid w:val="0004614E"/>
    <w:rsid w:val="000461CF"/>
    <w:rsid w:val="00046CB9"/>
    <w:rsid w:val="00046DD6"/>
    <w:rsid w:val="000470F1"/>
    <w:rsid w:val="000476A1"/>
    <w:rsid w:val="00047720"/>
    <w:rsid w:val="00047A08"/>
    <w:rsid w:val="00047B05"/>
    <w:rsid w:val="00047D39"/>
    <w:rsid w:val="00050274"/>
    <w:rsid w:val="000506B9"/>
    <w:rsid w:val="00050B9C"/>
    <w:rsid w:val="00050E7E"/>
    <w:rsid w:val="000519A0"/>
    <w:rsid w:val="0005276A"/>
    <w:rsid w:val="00052D6F"/>
    <w:rsid w:val="00052EAC"/>
    <w:rsid w:val="0005328E"/>
    <w:rsid w:val="00053586"/>
    <w:rsid w:val="00053601"/>
    <w:rsid w:val="00053BE6"/>
    <w:rsid w:val="00054FCD"/>
    <w:rsid w:val="0005545E"/>
    <w:rsid w:val="000556AC"/>
    <w:rsid w:val="00055BC9"/>
    <w:rsid w:val="0005691A"/>
    <w:rsid w:val="00056A54"/>
    <w:rsid w:val="000572B1"/>
    <w:rsid w:val="00057B3F"/>
    <w:rsid w:val="00057B70"/>
    <w:rsid w:val="00060174"/>
    <w:rsid w:val="00060A1A"/>
    <w:rsid w:val="00060BF6"/>
    <w:rsid w:val="0006117A"/>
    <w:rsid w:val="0006125D"/>
    <w:rsid w:val="0006140D"/>
    <w:rsid w:val="000619F9"/>
    <w:rsid w:val="00061F81"/>
    <w:rsid w:val="00061F85"/>
    <w:rsid w:val="00061F93"/>
    <w:rsid w:val="00062582"/>
    <w:rsid w:val="00062676"/>
    <w:rsid w:val="00063832"/>
    <w:rsid w:val="00063B50"/>
    <w:rsid w:val="00063C3B"/>
    <w:rsid w:val="00063E7D"/>
    <w:rsid w:val="00064227"/>
    <w:rsid w:val="00064471"/>
    <w:rsid w:val="000655D8"/>
    <w:rsid w:val="00065F6C"/>
    <w:rsid w:val="000667EB"/>
    <w:rsid w:val="00066B6B"/>
    <w:rsid w:val="00067911"/>
    <w:rsid w:val="00067BC6"/>
    <w:rsid w:val="00067E46"/>
    <w:rsid w:val="00067F65"/>
    <w:rsid w:val="0007030E"/>
    <w:rsid w:val="000707F3"/>
    <w:rsid w:val="000709EC"/>
    <w:rsid w:val="00070EB2"/>
    <w:rsid w:val="00071435"/>
    <w:rsid w:val="00071C45"/>
    <w:rsid w:val="0007268D"/>
    <w:rsid w:val="00072A72"/>
    <w:rsid w:val="00072B53"/>
    <w:rsid w:val="00072D7D"/>
    <w:rsid w:val="00074858"/>
    <w:rsid w:val="00074BD8"/>
    <w:rsid w:val="00074CDD"/>
    <w:rsid w:val="00075176"/>
    <w:rsid w:val="000755C8"/>
    <w:rsid w:val="00075C65"/>
    <w:rsid w:val="000762E4"/>
    <w:rsid w:val="00076424"/>
    <w:rsid w:val="00076722"/>
    <w:rsid w:val="000770A6"/>
    <w:rsid w:val="000771D5"/>
    <w:rsid w:val="0007736E"/>
    <w:rsid w:val="00077BBB"/>
    <w:rsid w:val="00077DB5"/>
    <w:rsid w:val="00077F0C"/>
    <w:rsid w:val="000800A2"/>
    <w:rsid w:val="000802E1"/>
    <w:rsid w:val="000805C9"/>
    <w:rsid w:val="0008068F"/>
    <w:rsid w:val="000815FB"/>
    <w:rsid w:val="00081E32"/>
    <w:rsid w:val="000824A2"/>
    <w:rsid w:val="00082E7E"/>
    <w:rsid w:val="000834DE"/>
    <w:rsid w:val="00083840"/>
    <w:rsid w:val="0008531A"/>
    <w:rsid w:val="00085341"/>
    <w:rsid w:val="00085486"/>
    <w:rsid w:val="0008551A"/>
    <w:rsid w:val="000856D4"/>
    <w:rsid w:val="00085F86"/>
    <w:rsid w:val="00086446"/>
    <w:rsid w:val="00087429"/>
    <w:rsid w:val="00087ADE"/>
    <w:rsid w:val="00090223"/>
    <w:rsid w:val="000903D5"/>
    <w:rsid w:val="00090470"/>
    <w:rsid w:val="00090989"/>
    <w:rsid w:val="00091002"/>
    <w:rsid w:val="00091261"/>
    <w:rsid w:val="000913FE"/>
    <w:rsid w:val="00091460"/>
    <w:rsid w:val="000914B1"/>
    <w:rsid w:val="000915A3"/>
    <w:rsid w:val="00091F4C"/>
    <w:rsid w:val="00092295"/>
    <w:rsid w:val="000925FF"/>
    <w:rsid w:val="0009494B"/>
    <w:rsid w:val="000949C3"/>
    <w:rsid w:val="00094A64"/>
    <w:rsid w:val="000952D6"/>
    <w:rsid w:val="0009577F"/>
    <w:rsid w:val="00095B3C"/>
    <w:rsid w:val="00095DFD"/>
    <w:rsid w:val="00095E32"/>
    <w:rsid w:val="00095EA4"/>
    <w:rsid w:val="00096399"/>
    <w:rsid w:val="0009697A"/>
    <w:rsid w:val="00096B38"/>
    <w:rsid w:val="00097B17"/>
    <w:rsid w:val="00097E44"/>
    <w:rsid w:val="000A015A"/>
    <w:rsid w:val="000A0692"/>
    <w:rsid w:val="000A0780"/>
    <w:rsid w:val="000A106E"/>
    <w:rsid w:val="000A1DB7"/>
    <w:rsid w:val="000A1ED4"/>
    <w:rsid w:val="000A234C"/>
    <w:rsid w:val="000A234F"/>
    <w:rsid w:val="000A28C6"/>
    <w:rsid w:val="000A2B11"/>
    <w:rsid w:val="000A2C05"/>
    <w:rsid w:val="000A3147"/>
    <w:rsid w:val="000A3709"/>
    <w:rsid w:val="000A3D1C"/>
    <w:rsid w:val="000A4345"/>
    <w:rsid w:val="000A441F"/>
    <w:rsid w:val="000A44D9"/>
    <w:rsid w:val="000A4A8C"/>
    <w:rsid w:val="000A5343"/>
    <w:rsid w:val="000A5600"/>
    <w:rsid w:val="000A59E7"/>
    <w:rsid w:val="000A5B15"/>
    <w:rsid w:val="000A5D44"/>
    <w:rsid w:val="000A5EEA"/>
    <w:rsid w:val="000A6AA8"/>
    <w:rsid w:val="000A6CB1"/>
    <w:rsid w:val="000A725F"/>
    <w:rsid w:val="000A7564"/>
    <w:rsid w:val="000A762D"/>
    <w:rsid w:val="000A7C5B"/>
    <w:rsid w:val="000A7D7A"/>
    <w:rsid w:val="000A7F58"/>
    <w:rsid w:val="000B0653"/>
    <w:rsid w:val="000B0FB1"/>
    <w:rsid w:val="000B10CB"/>
    <w:rsid w:val="000B122A"/>
    <w:rsid w:val="000B1270"/>
    <w:rsid w:val="000B182E"/>
    <w:rsid w:val="000B19C1"/>
    <w:rsid w:val="000B1BB6"/>
    <w:rsid w:val="000B1C7C"/>
    <w:rsid w:val="000B2B02"/>
    <w:rsid w:val="000B2B95"/>
    <w:rsid w:val="000B3206"/>
    <w:rsid w:val="000B34BA"/>
    <w:rsid w:val="000B3560"/>
    <w:rsid w:val="000B371C"/>
    <w:rsid w:val="000B487A"/>
    <w:rsid w:val="000B5252"/>
    <w:rsid w:val="000B53F1"/>
    <w:rsid w:val="000B5846"/>
    <w:rsid w:val="000B5DDC"/>
    <w:rsid w:val="000B5FE5"/>
    <w:rsid w:val="000B6BCB"/>
    <w:rsid w:val="000B7355"/>
    <w:rsid w:val="000B7842"/>
    <w:rsid w:val="000B7F53"/>
    <w:rsid w:val="000C00ED"/>
    <w:rsid w:val="000C046C"/>
    <w:rsid w:val="000C185F"/>
    <w:rsid w:val="000C1CBD"/>
    <w:rsid w:val="000C28E5"/>
    <w:rsid w:val="000C2F7D"/>
    <w:rsid w:val="000C3528"/>
    <w:rsid w:val="000C353A"/>
    <w:rsid w:val="000C3A2A"/>
    <w:rsid w:val="000C3FE3"/>
    <w:rsid w:val="000C49F4"/>
    <w:rsid w:val="000C4B6A"/>
    <w:rsid w:val="000C4D26"/>
    <w:rsid w:val="000C4E0F"/>
    <w:rsid w:val="000C4FE5"/>
    <w:rsid w:val="000C5408"/>
    <w:rsid w:val="000C548C"/>
    <w:rsid w:val="000C56D2"/>
    <w:rsid w:val="000C5E39"/>
    <w:rsid w:val="000C5E8E"/>
    <w:rsid w:val="000C64A9"/>
    <w:rsid w:val="000C650D"/>
    <w:rsid w:val="000C6972"/>
    <w:rsid w:val="000C6F6C"/>
    <w:rsid w:val="000C75DE"/>
    <w:rsid w:val="000D05A2"/>
    <w:rsid w:val="000D0BB2"/>
    <w:rsid w:val="000D207C"/>
    <w:rsid w:val="000D23AD"/>
    <w:rsid w:val="000D2B1A"/>
    <w:rsid w:val="000D2C0D"/>
    <w:rsid w:val="000D2FDD"/>
    <w:rsid w:val="000D385E"/>
    <w:rsid w:val="000D3988"/>
    <w:rsid w:val="000D4007"/>
    <w:rsid w:val="000D40C2"/>
    <w:rsid w:val="000D4333"/>
    <w:rsid w:val="000D46DB"/>
    <w:rsid w:val="000D4AA3"/>
    <w:rsid w:val="000D4E43"/>
    <w:rsid w:val="000D5101"/>
    <w:rsid w:val="000D5334"/>
    <w:rsid w:val="000D6840"/>
    <w:rsid w:val="000D6862"/>
    <w:rsid w:val="000D6B7F"/>
    <w:rsid w:val="000D6C5F"/>
    <w:rsid w:val="000D6E1D"/>
    <w:rsid w:val="000D701F"/>
    <w:rsid w:val="000D7713"/>
    <w:rsid w:val="000D7A05"/>
    <w:rsid w:val="000E0036"/>
    <w:rsid w:val="000E02CD"/>
    <w:rsid w:val="000E058D"/>
    <w:rsid w:val="000E07A6"/>
    <w:rsid w:val="000E10BF"/>
    <w:rsid w:val="000E1E65"/>
    <w:rsid w:val="000E2217"/>
    <w:rsid w:val="000E2277"/>
    <w:rsid w:val="000E2443"/>
    <w:rsid w:val="000E2CA5"/>
    <w:rsid w:val="000E2F34"/>
    <w:rsid w:val="000E3A36"/>
    <w:rsid w:val="000E3F9E"/>
    <w:rsid w:val="000E493F"/>
    <w:rsid w:val="000E4975"/>
    <w:rsid w:val="000E4C38"/>
    <w:rsid w:val="000E6613"/>
    <w:rsid w:val="000E6EEB"/>
    <w:rsid w:val="000E6FBB"/>
    <w:rsid w:val="000E7AFC"/>
    <w:rsid w:val="000F02AE"/>
    <w:rsid w:val="000F0864"/>
    <w:rsid w:val="000F0D5D"/>
    <w:rsid w:val="000F11B4"/>
    <w:rsid w:val="000F1208"/>
    <w:rsid w:val="000F126C"/>
    <w:rsid w:val="000F1A0D"/>
    <w:rsid w:val="000F1CF0"/>
    <w:rsid w:val="000F1EB7"/>
    <w:rsid w:val="000F1FCD"/>
    <w:rsid w:val="000F2885"/>
    <w:rsid w:val="000F2B88"/>
    <w:rsid w:val="000F2DED"/>
    <w:rsid w:val="000F2EB7"/>
    <w:rsid w:val="000F301B"/>
    <w:rsid w:val="000F3020"/>
    <w:rsid w:val="000F366D"/>
    <w:rsid w:val="000F3CDC"/>
    <w:rsid w:val="000F3F9E"/>
    <w:rsid w:val="000F40F9"/>
    <w:rsid w:val="000F4938"/>
    <w:rsid w:val="000F4B2E"/>
    <w:rsid w:val="000F5592"/>
    <w:rsid w:val="000F59D0"/>
    <w:rsid w:val="000F5AA0"/>
    <w:rsid w:val="000F5F76"/>
    <w:rsid w:val="000F611A"/>
    <w:rsid w:val="000F623D"/>
    <w:rsid w:val="000F658E"/>
    <w:rsid w:val="000F6B58"/>
    <w:rsid w:val="000F6D6B"/>
    <w:rsid w:val="000F7188"/>
    <w:rsid w:val="000F7B76"/>
    <w:rsid w:val="000F7BE2"/>
    <w:rsid w:val="000F7F08"/>
    <w:rsid w:val="0010058A"/>
    <w:rsid w:val="0010062F"/>
    <w:rsid w:val="00100A2A"/>
    <w:rsid w:val="00100ED4"/>
    <w:rsid w:val="001012F9"/>
    <w:rsid w:val="001013DC"/>
    <w:rsid w:val="0010213B"/>
    <w:rsid w:val="001029CC"/>
    <w:rsid w:val="00102CE3"/>
    <w:rsid w:val="00103C91"/>
    <w:rsid w:val="00103D13"/>
    <w:rsid w:val="00104526"/>
    <w:rsid w:val="001045E3"/>
    <w:rsid w:val="001048D2"/>
    <w:rsid w:val="00104B71"/>
    <w:rsid w:val="00104DED"/>
    <w:rsid w:val="00105B6E"/>
    <w:rsid w:val="00105D5F"/>
    <w:rsid w:val="00105E0E"/>
    <w:rsid w:val="00106199"/>
    <w:rsid w:val="00106246"/>
    <w:rsid w:val="001062E0"/>
    <w:rsid w:val="0010665C"/>
    <w:rsid w:val="001069BB"/>
    <w:rsid w:val="00106B52"/>
    <w:rsid w:val="00106C2B"/>
    <w:rsid w:val="00106DED"/>
    <w:rsid w:val="00106FD9"/>
    <w:rsid w:val="0010785E"/>
    <w:rsid w:val="00107D65"/>
    <w:rsid w:val="00107E35"/>
    <w:rsid w:val="001106CC"/>
    <w:rsid w:val="00111271"/>
    <w:rsid w:val="00112662"/>
    <w:rsid w:val="00112F97"/>
    <w:rsid w:val="00113A22"/>
    <w:rsid w:val="00113EF4"/>
    <w:rsid w:val="00114048"/>
    <w:rsid w:val="0011447B"/>
    <w:rsid w:val="001148E4"/>
    <w:rsid w:val="00114AE0"/>
    <w:rsid w:val="001155F8"/>
    <w:rsid w:val="00115620"/>
    <w:rsid w:val="00115826"/>
    <w:rsid w:val="00115F10"/>
    <w:rsid w:val="00116265"/>
    <w:rsid w:val="001162B5"/>
    <w:rsid w:val="001167F3"/>
    <w:rsid w:val="00117379"/>
    <w:rsid w:val="00117A2C"/>
    <w:rsid w:val="00117CCC"/>
    <w:rsid w:val="00120AE0"/>
    <w:rsid w:val="001211CC"/>
    <w:rsid w:val="00121209"/>
    <w:rsid w:val="00121B11"/>
    <w:rsid w:val="001223BE"/>
    <w:rsid w:val="00122D32"/>
    <w:rsid w:val="00122E9B"/>
    <w:rsid w:val="00123168"/>
    <w:rsid w:val="001233AC"/>
    <w:rsid w:val="001236CD"/>
    <w:rsid w:val="001237B3"/>
    <w:rsid w:val="00123EF1"/>
    <w:rsid w:val="0012491D"/>
    <w:rsid w:val="00124CD4"/>
    <w:rsid w:val="001251BA"/>
    <w:rsid w:val="00125391"/>
    <w:rsid w:val="0012545E"/>
    <w:rsid w:val="00125713"/>
    <w:rsid w:val="001258A2"/>
    <w:rsid w:val="00125967"/>
    <w:rsid w:val="001268D4"/>
    <w:rsid w:val="0012692B"/>
    <w:rsid w:val="001271D2"/>
    <w:rsid w:val="0012744D"/>
    <w:rsid w:val="001274EF"/>
    <w:rsid w:val="00127AD3"/>
    <w:rsid w:val="00127D27"/>
    <w:rsid w:val="00127DD0"/>
    <w:rsid w:val="00127EFA"/>
    <w:rsid w:val="0013039E"/>
    <w:rsid w:val="0013095F"/>
    <w:rsid w:val="00130C7A"/>
    <w:rsid w:val="00130E21"/>
    <w:rsid w:val="00131267"/>
    <w:rsid w:val="00132254"/>
    <w:rsid w:val="00132FAE"/>
    <w:rsid w:val="00133B8D"/>
    <w:rsid w:val="001344F4"/>
    <w:rsid w:val="0013495E"/>
    <w:rsid w:val="00135759"/>
    <w:rsid w:val="00136154"/>
    <w:rsid w:val="00136188"/>
    <w:rsid w:val="0013623B"/>
    <w:rsid w:val="001362B0"/>
    <w:rsid w:val="001366F2"/>
    <w:rsid w:val="0013708C"/>
    <w:rsid w:val="001372FB"/>
    <w:rsid w:val="0013766D"/>
    <w:rsid w:val="0013798E"/>
    <w:rsid w:val="00137998"/>
    <w:rsid w:val="00137D7B"/>
    <w:rsid w:val="001400C3"/>
    <w:rsid w:val="0014040C"/>
    <w:rsid w:val="0014067A"/>
    <w:rsid w:val="001406A1"/>
    <w:rsid w:val="001407CC"/>
    <w:rsid w:val="00141979"/>
    <w:rsid w:val="00141D7F"/>
    <w:rsid w:val="00141F1E"/>
    <w:rsid w:val="00141FAA"/>
    <w:rsid w:val="001420A9"/>
    <w:rsid w:val="001429D7"/>
    <w:rsid w:val="00142B7E"/>
    <w:rsid w:val="001431F1"/>
    <w:rsid w:val="00143A06"/>
    <w:rsid w:val="00143BCB"/>
    <w:rsid w:val="001444BC"/>
    <w:rsid w:val="00144C50"/>
    <w:rsid w:val="001453E9"/>
    <w:rsid w:val="00145AEA"/>
    <w:rsid w:val="00145CB5"/>
    <w:rsid w:val="001462A3"/>
    <w:rsid w:val="0014661D"/>
    <w:rsid w:val="00146697"/>
    <w:rsid w:val="001472D6"/>
    <w:rsid w:val="0014799D"/>
    <w:rsid w:val="00147BAC"/>
    <w:rsid w:val="00147E07"/>
    <w:rsid w:val="001502F9"/>
    <w:rsid w:val="0015066B"/>
    <w:rsid w:val="00150C28"/>
    <w:rsid w:val="00150E7B"/>
    <w:rsid w:val="001510CC"/>
    <w:rsid w:val="00151198"/>
    <w:rsid w:val="0015171C"/>
    <w:rsid w:val="00151B46"/>
    <w:rsid w:val="0015233A"/>
    <w:rsid w:val="001523A7"/>
    <w:rsid w:val="00152806"/>
    <w:rsid w:val="00152D3F"/>
    <w:rsid w:val="001533E7"/>
    <w:rsid w:val="00153CE1"/>
    <w:rsid w:val="00154188"/>
    <w:rsid w:val="0015436D"/>
    <w:rsid w:val="00154466"/>
    <w:rsid w:val="00154D64"/>
    <w:rsid w:val="00154DF6"/>
    <w:rsid w:val="0015522F"/>
    <w:rsid w:val="00155351"/>
    <w:rsid w:val="001553BB"/>
    <w:rsid w:val="0015545F"/>
    <w:rsid w:val="00155605"/>
    <w:rsid w:val="001560B6"/>
    <w:rsid w:val="001562EF"/>
    <w:rsid w:val="0016025C"/>
    <w:rsid w:val="0016035F"/>
    <w:rsid w:val="001609C6"/>
    <w:rsid w:val="00160B47"/>
    <w:rsid w:val="00161501"/>
    <w:rsid w:val="00161744"/>
    <w:rsid w:val="00161E8E"/>
    <w:rsid w:val="00161F3B"/>
    <w:rsid w:val="001632CF"/>
    <w:rsid w:val="001633E3"/>
    <w:rsid w:val="0016364A"/>
    <w:rsid w:val="0016375B"/>
    <w:rsid w:val="00163B36"/>
    <w:rsid w:val="00163BA4"/>
    <w:rsid w:val="001657DD"/>
    <w:rsid w:val="00165ABF"/>
    <w:rsid w:val="00165CD8"/>
    <w:rsid w:val="00165F00"/>
    <w:rsid w:val="001660BF"/>
    <w:rsid w:val="00166141"/>
    <w:rsid w:val="00166362"/>
    <w:rsid w:val="00166387"/>
    <w:rsid w:val="0016638A"/>
    <w:rsid w:val="00170526"/>
    <w:rsid w:val="00170974"/>
    <w:rsid w:val="00170E1C"/>
    <w:rsid w:val="00171151"/>
    <w:rsid w:val="001720E1"/>
    <w:rsid w:val="0017210D"/>
    <w:rsid w:val="00172450"/>
    <w:rsid w:val="001725D9"/>
    <w:rsid w:val="00172748"/>
    <w:rsid w:val="00172BD6"/>
    <w:rsid w:val="00172D15"/>
    <w:rsid w:val="00173AC5"/>
    <w:rsid w:val="0017437A"/>
    <w:rsid w:val="00174825"/>
    <w:rsid w:val="001749E4"/>
    <w:rsid w:val="00174D86"/>
    <w:rsid w:val="001758B3"/>
    <w:rsid w:val="00175A59"/>
    <w:rsid w:val="00175BF2"/>
    <w:rsid w:val="001764B4"/>
    <w:rsid w:val="00177BBB"/>
    <w:rsid w:val="00177D55"/>
    <w:rsid w:val="00177E9C"/>
    <w:rsid w:val="00177F8F"/>
    <w:rsid w:val="001801A7"/>
    <w:rsid w:val="00180834"/>
    <w:rsid w:val="00180E3F"/>
    <w:rsid w:val="00181159"/>
    <w:rsid w:val="0018129F"/>
    <w:rsid w:val="001813DE"/>
    <w:rsid w:val="00181937"/>
    <w:rsid w:val="001822FE"/>
    <w:rsid w:val="001823CF"/>
    <w:rsid w:val="001824C0"/>
    <w:rsid w:val="00182BF6"/>
    <w:rsid w:val="00183E0E"/>
    <w:rsid w:val="00184A44"/>
    <w:rsid w:val="00184BD0"/>
    <w:rsid w:val="0018523A"/>
    <w:rsid w:val="001856F4"/>
    <w:rsid w:val="001862E4"/>
    <w:rsid w:val="00186758"/>
    <w:rsid w:val="00186A4C"/>
    <w:rsid w:val="00186BF0"/>
    <w:rsid w:val="0019022F"/>
    <w:rsid w:val="00190896"/>
    <w:rsid w:val="00190B15"/>
    <w:rsid w:val="00190FB0"/>
    <w:rsid w:val="00191176"/>
    <w:rsid w:val="001912B4"/>
    <w:rsid w:val="001918FC"/>
    <w:rsid w:val="001919C3"/>
    <w:rsid w:val="00192243"/>
    <w:rsid w:val="0019259A"/>
    <w:rsid w:val="00192685"/>
    <w:rsid w:val="00192FEB"/>
    <w:rsid w:val="00193008"/>
    <w:rsid w:val="0019335E"/>
    <w:rsid w:val="00193638"/>
    <w:rsid w:val="0019379B"/>
    <w:rsid w:val="001938EB"/>
    <w:rsid w:val="001941BA"/>
    <w:rsid w:val="001944B9"/>
    <w:rsid w:val="00194D8C"/>
    <w:rsid w:val="00194F41"/>
    <w:rsid w:val="001958CA"/>
    <w:rsid w:val="00195EA1"/>
    <w:rsid w:val="001961D5"/>
    <w:rsid w:val="001962F5"/>
    <w:rsid w:val="0019647E"/>
    <w:rsid w:val="00196673"/>
    <w:rsid w:val="00196AE5"/>
    <w:rsid w:val="00196C5D"/>
    <w:rsid w:val="00196E5B"/>
    <w:rsid w:val="00197BE5"/>
    <w:rsid w:val="001A09B0"/>
    <w:rsid w:val="001A0B38"/>
    <w:rsid w:val="001A0D03"/>
    <w:rsid w:val="001A180B"/>
    <w:rsid w:val="001A1BD0"/>
    <w:rsid w:val="001A1CF9"/>
    <w:rsid w:val="001A2443"/>
    <w:rsid w:val="001A2740"/>
    <w:rsid w:val="001A39B6"/>
    <w:rsid w:val="001A3DC9"/>
    <w:rsid w:val="001A4EB7"/>
    <w:rsid w:val="001A54A4"/>
    <w:rsid w:val="001A5B59"/>
    <w:rsid w:val="001A6281"/>
    <w:rsid w:val="001A6899"/>
    <w:rsid w:val="001A6954"/>
    <w:rsid w:val="001A6AB7"/>
    <w:rsid w:val="001A6D89"/>
    <w:rsid w:val="001A6F10"/>
    <w:rsid w:val="001A7369"/>
    <w:rsid w:val="001A76A7"/>
    <w:rsid w:val="001A77B4"/>
    <w:rsid w:val="001A7FDC"/>
    <w:rsid w:val="001B07DA"/>
    <w:rsid w:val="001B0E56"/>
    <w:rsid w:val="001B27EA"/>
    <w:rsid w:val="001B2C09"/>
    <w:rsid w:val="001B2D00"/>
    <w:rsid w:val="001B3063"/>
    <w:rsid w:val="001B321A"/>
    <w:rsid w:val="001B3BBD"/>
    <w:rsid w:val="001B3BFD"/>
    <w:rsid w:val="001B3D02"/>
    <w:rsid w:val="001B470A"/>
    <w:rsid w:val="001B4B64"/>
    <w:rsid w:val="001B4F3C"/>
    <w:rsid w:val="001B5419"/>
    <w:rsid w:val="001B587A"/>
    <w:rsid w:val="001B5938"/>
    <w:rsid w:val="001B5C47"/>
    <w:rsid w:val="001B5D5E"/>
    <w:rsid w:val="001B5DA9"/>
    <w:rsid w:val="001B66D3"/>
    <w:rsid w:val="001B673E"/>
    <w:rsid w:val="001B6834"/>
    <w:rsid w:val="001B6B20"/>
    <w:rsid w:val="001B6BDA"/>
    <w:rsid w:val="001B6E07"/>
    <w:rsid w:val="001B7079"/>
    <w:rsid w:val="001B73C7"/>
    <w:rsid w:val="001B7E1D"/>
    <w:rsid w:val="001C0011"/>
    <w:rsid w:val="001C060B"/>
    <w:rsid w:val="001C0AEE"/>
    <w:rsid w:val="001C0B68"/>
    <w:rsid w:val="001C0DF3"/>
    <w:rsid w:val="001C12D3"/>
    <w:rsid w:val="001C172E"/>
    <w:rsid w:val="001C1BBD"/>
    <w:rsid w:val="001C319D"/>
    <w:rsid w:val="001C3E35"/>
    <w:rsid w:val="001C3F91"/>
    <w:rsid w:val="001C478C"/>
    <w:rsid w:val="001C4E3A"/>
    <w:rsid w:val="001C4F81"/>
    <w:rsid w:val="001C4FC0"/>
    <w:rsid w:val="001C5067"/>
    <w:rsid w:val="001C59BE"/>
    <w:rsid w:val="001C66E5"/>
    <w:rsid w:val="001C6E97"/>
    <w:rsid w:val="001C7FEA"/>
    <w:rsid w:val="001D024C"/>
    <w:rsid w:val="001D04BD"/>
    <w:rsid w:val="001D0515"/>
    <w:rsid w:val="001D0606"/>
    <w:rsid w:val="001D09B0"/>
    <w:rsid w:val="001D0B80"/>
    <w:rsid w:val="001D0F07"/>
    <w:rsid w:val="001D1527"/>
    <w:rsid w:val="001D1643"/>
    <w:rsid w:val="001D1AF8"/>
    <w:rsid w:val="001D1F56"/>
    <w:rsid w:val="001D2057"/>
    <w:rsid w:val="001D21A7"/>
    <w:rsid w:val="001D25DD"/>
    <w:rsid w:val="001D30C7"/>
    <w:rsid w:val="001D6574"/>
    <w:rsid w:val="001D65D8"/>
    <w:rsid w:val="001D6EFE"/>
    <w:rsid w:val="001D706F"/>
    <w:rsid w:val="001D7D8A"/>
    <w:rsid w:val="001E0340"/>
    <w:rsid w:val="001E04CC"/>
    <w:rsid w:val="001E10A7"/>
    <w:rsid w:val="001E1178"/>
    <w:rsid w:val="001E13C9"/>
    <w:rsid w:val="001E1491"/>
    <w:rsid w:val="001E1608"/>
    <w:rsid w:val="001E1A9C"/>
    <w:rsid w:val="001E1E05"/>
    <w:rsid w:val="001E20F4"/>
    <w:rsid w:val="001E3199"/>
    <w:rsid w:val="001E36E8"/>
    <w:rsid w:val="001E3CDF"/>
    <w:rsid w:val="001E3D6D"/>
    <w:rsid w:val="001E41EB"/>
    <w:rsid w:val="001E467F"/>
    <w:rsid w:val="001E4D10"/>
    <w:rsid w:val="001E4D61"/>
    <w:rsid w:val="001E4E7B"/>
    <w:rsid w:val="001E56FB"/>
    <w:rsid w:val="001E57D6"/>
    <w:rsid w:val="001E5B1E"/>
    <w:rsid w:val="001E5C9A"/>
    <w:rsid w:val="001E5EEE"/>
    <w:rsid w:val="001E63B0"/>
    <w:rsid w:val="001E6D51"/>
    <w:rsid w:val="001E7285"/>
    <w:rsid w:val="001E7B72"/>
    <w:rsid w:val="001F01A3"/>
    <w:rsid w:val="001F020E"/>
    <w:rsid w:val="001F0384"/>
    <w:rsid w:val="001F0427"/>
    <w:rsid w:val="001F0529"/>
    <w:rsid w:val="001F05D9"/>
    <w:rsid w:val="001F0890"/>
    <w:rsid w:val="001F0ABE"/>
    <w:rsid w:val="001F17DA"/>
    <w:rsid w:val="001F185C"/>
    <w:rsid w:val="001F199A"/>
    <w:rsid w:val="001F1E47"/>
    <w:rsid w:val="001F2327"/>
    <w:rsid w:val="001F29D5"/>
    <w:rsid w:val="001F32A0"/>
    <w:rsid w:val="001F37E1"/>
    <w:rsid w:val="001F392A"/>
    <w:rsid w:val="001F3D34"/>
    <w:rsid w:val="001F3E6E"/>
    <w:rsid w:val="001F3EDF"/>
    <w:rsid w:val="001F4199"/>
    <w:rsid w:val="001F4352"/>
    <w:rsid w:val="001F4E11"/>
    <w:rsid w:val="001F5909"/>
    <w:rsid w:val="001F5A11"/>
    <w:rsid w:val="001F605E"/>
    <w:rsid w:val="001F68EE"/>
    <w:rsid w:val="001F708D"/>
    <w:rsid w:val="001F776A"/>
    <w:rsid w:val="001F7816"/>
    <w:rsid w:val="001F783C"/>
    <w:rsid w:val="001F7F82"/>
    <w:rsid w:val="00200085"/>
    <w:rsid w:val="00200168"/>
    <w:rsid w:val="002006A9"/>
    <w:rsid w:val="00200E9E"/>
    <w:rsid w:val="00200F5D"/>
    <w:rsid w:val="002014DC"/>
    <w:rsid w:val="00201544"/>
    <w:rsid w:val="002018EE"/>
    <w:rsid w:val="00201A4B"/>
    <w:rsid w:val="0020258B"/>
    <w:rsid w:val="002025CA"/>
    <w:rsid w:val="002027C0"/>
    <w:rsid w:val="00203114"/>
    <w:rsid w:val="00203662"/>
    <w:rsid w:val="00203B67"/>
    <w:rsid w:val="00203B7A"/>
    <w:rsid w:val="00203C97"/>
    <w:rsid w:val="00203D08"/>
    <w:rsid w:val="00203D3E"/>
    <w:rsid w:val="0020406C"/>
    <w:rsid w:val="002051D3"/>
    <w:rsid w:val="0020531B"/>
    <w:rsid w:val="002055EB"/>
    <w:rsid w:val="00205BF0"/>
    <w:rsid w:val="002061D4"/>
    <w:rsid w:val="002061D7"/>
    <w:rsid w:val="00206412"/>
    <w:rsid w:val="00206427"/>
    <w:rsid w:val="0020691F"/>
    <w:rsid w:val="00206AED"/>
    <w:rsid w:val="00207149"/>
    <w:rsid w:val="00207190"/>
    <w:rsid w:val="00207215"/>
    <w:rsid w:val="002072B8"/>
    <w:rsid w:val="002078E3"/>
    <w:rsid w:val="0021000C"/>
    <w:rsid w:val="00210186"/>
    <w:rsid w:val="0021038E"/>
    <w:rsid w:val="00210875"/>
    <w:rsid w:val="0021095D"/>
    <w:rsid w:val="00210D23"/>
    <w:rsid w:val="0021103A"/>
    <w:rsid w:val="00211195"/>
    <w:rsid w:val="002111EA"/>
    <w:rsid w:val="00211308"/>
    <w:rsid w:val="0021229C"/>
    <w:rsid w:val="00212903"/>
    <w:rsid w:val="00212BC4"/>
    <w:rsid w:val="002131B1"/>
    <w:rsid w:val="002133B4"/>
    <w:rsid w:val="00213F5A"/>
    <w:rsid w:val="00214183"/>
    <w:rsid w:val="0021426D"/>
    <w:rsid w:val="002147CE"/>
    <w:rsid w:val="00214814"/>
    <w:rsid w:val="002152D2"/>
    <w:rsid w:val="002157A2"/>
    <w:rsid w:val="00215CBA"/>
    <w:rsid w:val="00216651"/>
    <w:rsid w:val="002179F5"/>
    <w:rsid w:val="00217B1E"/>
    <w:rsid w:val="00217C70"/>
    <w:rsid w:val="0022000D"/>
    <w:rsid w:val="00220161"/>
    <w:rsid w:val="002202E5"/>
    <w:rsid w:val="00220CA0"/>
    <w:rsid w:val="00220F34"/>
    <w:rsid w:val="002211C8"/>
    <w:rsid w:val="00221329"/>
    <w:rsid w:val="00221915"/>
    <w:rsid w:val="0022191B"/>
    <w:rsid w:val="002223FF"/>
    <w:rsid w:val="0022282A"/>
    <w:rsid w:val="00222C60"/>
    <w:rsid w:val="0022346A"/>
    <w:rsid w:val="00223549"/>
    <w:rsid w:val="002235FC"/>
    <w:rsid w:val="0022364E"/>
    <w:rsid w:val="00223949"/>
    <w:rsid w:val="00224228"/>
    <w:rsid w:val="00224596"/>
    <w:rsid w:val="002245C5"/>
    <w:rsid w:val="00224C34"/>
    <w:rsid w:val="00224CD7"/>
    <w:rsid w:val="00224ED5"/>
    <w:rsid w:val="002250FC"/>
    <w:rsid w:val="002252C1"/>
    <w:rsid w:val="00225538"/>
    <w:rsid w:val="00225CC9"/>
    <w:rsid w:val="0022605A"/>
    <w:rsid w:val="002261DE"/>
    <w:rsid w:val="0022624B"/>
    <w:rsid w:val="0022746A"/>
    <w:rsid w:val="002276F0"/>
    <w:rsid w:val="00227A2F"/>
    <w:rsid w:val="00227A9C"/>
    <w:rsid w:val="00227BD7"/>
    <w:rsid w:val="00227C88"/>
    <w:rsid w:val="00227F8B"/>
    <w:rsid w:val="002310CC"/>
    <w:rsid w:val="002317D4"/>
    <w:rsid w:val="00231884"/>
    <w:rsid w:val="00231889"/>
    <w:rsid w:val="00231E05"/>
    <w:rsid w:val="00231ECD"/>
    <w:rsid w:val="00232869"/>
    <w:rsid w:val="00232A11"/>
    <w:rsid w:val="00232B24"/>
    <w:rsid w:val="00232C84"/>
    <w:rsid w:val="002339D6"/>
    <w:rsid w:val="00233EE7"/>
    <w:rsid w:val="00234317"/>
    <w:rsid w:val="0023469D"/>
    <w:rsid w:val="00234C99"/>
    <w:rsid w:val="00235107"/>
    <w:rsid w:val="00236230"/>
    <w:rsid w:val="00236B5B"/>
    <w:rsid w:val="00236E13"/>
    <w:rsid w:val="002374A5"/>
    <w:rsid w:val="00237AFD"/>
    <w:rsid w:val="00237CD4"/>
    <w:rsid w:val="002400DD"/>
    <w:rsid w:val="002402A9"/>
    <w:rsid w:val="0024035C"/>
    <w:rsid w:val="00240D03"/>
    <w:rsid w:val="00240D4B"/>
    <w:rsid w:val="002410AB"/>
    <w:rsid w:val="0024184D"/>
    <w:rsid w:val="0024193F"/>
    <w:rsid w:val="00241D78"/>
    <w:rsid w:val="00241EF2"/>
    <w:rsid w:val="00241FDD"/>
    <w:rsid w:val="00242A89"/>
    <w:rsid w:val="00242BD6"/>
    <w:rsid w:val="002433E8"/>
    <w:rsid w:val="0024358D"/>
    <w:rsid w:val="0024382E"/>
    <w:rsid w:val="0024399B"/>
    <w:rsid w:val="002439CC"/>
    <w:rsid w:val="00244301"/>
    <w:rsid w:val="00244829"/>
    <w:rsid w:val="00244BD1"/>
    <w:rsid w:val="002450AF"/>
    <w:rsid w:val="002450EC"/>
    <w:rsid w:val="0024600D"/>
    <w:rsid w:val="002463FC"/>
    <w:rsid w:val="00246AE4"/>
    <w:rsid w:val="0024701C"/>
    <w:rsid w:val="0025019A"/>
    <w:rsid w:val="00250688"/>
    <w:rsid w:val="002509AB"/>
    <w:rsid w:val="00251954"/>
    <w:rsid w:val="00251E09"/>
    <w:rsid w:val="00251FE5"/>
    <w:rsid w:val="00252053"/>
    <w:rsid w:val="0025208C"/>
    <w:rsid w:val="00252124"/>
    <w:rsid w:val="002533CD"/>
    <w:rsid w:val="00253858"/>
    <w:rsid w:val="00253E53"/>
    <w:rsid w:val="00253F19"/>
    <w:rsid w:val="00253FF9"/>
    <w:rsid w:val="00254519"/>
    <w:rsid w:val="00254CA7"/>
    <w:rsid w:val="00254E5D"/>
    <w:rsid w:val="00254F1E"/>
    <w:rsid w:val="00255149"/>
    <w:rsid w:val="00255540"/>
    <w:rsid w:val="00255EA6"/>
    <w:rsid w:val="00256547"/>
    <w:rsid w:val="00256ED9"/>
    <w:rsid w:val="002575E3"/>
    <w:rsid w:val="002577B0"/>
    <w:rsid w:val="0025793E"/>
    <w:rsid w:val="002611A0"/>
    <w:rsid w:val="00261DF9"/>
    <w:rsid w:val="00262036"/>
    <w:rsid w:val="00262CEA"/>
    <w:rsid w:val="00262CEB"/>
    <w:rsid w:val="00262F63"/>
    <w:rsid w:val="00262FA9"/>
    <w:rsid w:val="00263A2E"/>
    <w:rsid w:val="00263BDB"/>
    <w:rsid w:val="0026468F"/>
    <w:rsid w:val="002646CA"/>
    <w:rsid w:val="002648E4"/>
    <w:rsid w:val="00264A03"/>
    <w:rsid w:val="00264B58"/>
    <w:rsid w:val="002650C6"/>
    <w:rsid w:val="00265BF8"/>
    <w:rsid w:val="00266117"/>
    <w:rsid w:val="0026660E"/>
    <w:rsid w:val="0026754C"/>
    <w:rsid w:val="002675C7"/>
    <w:rsid w:val="002678C4"/>
    <w:rsid w:val="00270305"/>
    <w:rsid w:val="0027065C"/>
    <w:rsid w:val="00271182"/>
    <w:rsid w:val="002716DC"/>
    <w:rsid w:val="0027172A"/>
    <w:rsid w:val="0027177F"/>
    <w:rsid w:val="00271839"/>
    <w:rsid w:val="0027184D"/>
    <w:rsid w:val="00271A62"/>
    <w:rsid w:val="00271A63"/>
    <w:rsid w:val="00272051"/>
    <w:rsid w:val="00272148"/>
    <w:rsid w:val="002721EC"/>
    <w:rsid w:val="002723CA"/>
    <w:rsid w:val="00272751"/>
    <w:rsid w:val="00272817"/>
    <w:rsid w:val="00272916"/>
    <w:rsid w:val="00272F75"/>
    <w:rsid w:val="0027309C"/>
    <w:rsid w:val="00273219"/>
    <w:rsid w:val="002732B8"/>
    <w:rsid w:val="002740F1"/>
    <w:rsid w:val="0027438C"/>
    <w:rsid w:val="00274618"/>
    <w:rsid w:val="00274ACC"/>
    <w:rsid w:val="00274FA5"/>
    <w:rsid w:val="002754CA"/>
    <w:rsid w:val="0027608B"/>
    <w:rsid w:val="00276A14"/>
    <w:rsid w:val="00277593"/>
    <w:rsid w:val="002805BA"/>
    <w:rsid w:val="002821C9"/>
    <w:rsid w:val="00282478"/>
    <w:rsid w:val="002824E8"/>
    <w:rsid w:val="0028274C"/>
    <w:rsid w:val="00284540"/>
    <w:rsid w:val="00284EC3"/>
    <w:rsid w:val="002856E6"/>
    <w:rsid w:val="00285A2D"/>
    <w:rsid w:val="00285DE4"/>
    <w:rsid w:val="0028683E"/>
    <w:rsid w:val="002878B6"/>
    <w:rsid w:val="0029016D"/>
    <w:rsid w:val="00291498"/>
    <w:rsid w:val="0029149F"/>
    <w:rsid w:val="00292829"/>
    <w:rsid w:val="00292D79"/>
    <w:rsid w:val="00293600"/>
    <w:rsid w:val="00293DBA"/>
    <w:rsid w:val="00294697"/>
    <w:rsid w:val="00294921"/>
    <w:rsid w:val="00294C13"/>
    <w:rsid w:val="00295822"/>
    <w:rsid w:val="00295B31"/>
    <w:rsid w:val="00295CE0"/>
    <w:rsid w:val="00295E5D"/>
    <w:rsid w:val="002960E0"/>
    <w:rsid w:val="002974AE"/>
    <w:rsid w:val="002976B5"/>
    <w:rsid w:val="002978A3"/>
    <w:rsid w:val="002978F9"/>
    <w:rsid w:val="002A01DE"/>
    <w:rsid w:val="002A024E"/>
    <w:rsid w:val="002A06DB"/>
    <w:rsid w:val="002A0733"/>
    <w:rsid w:val="002A075D"/>
    <w:rsid w:val="002A07A4"/>
    <w:rsid w:val="002A1240"/>
    <w:rsid w:val="002A147E"/>
    <w:rsid w:val="002A15CB"/>
    <w:rsid w:val="002A1DC9"/>
    <w:rsid w:val="002A2C65"/>
    <w:rsid w:val="002A32CA"/>
    <w:rsid w:val="002A3376"/>
    <w:rsid w:val="002A4734"/>
    <w:rsid w:val="002A49D2"/>
    <w:rsid w:val="002A4A05"/>
    <w:rsid w:val="002A4CE6"/>
    <w:rsid w:val="002A50D9"/>
    <w:rsid w:val="002A53F0"/>
    <w:rsid w:val="002A5475"/>
    <w:rsid w:val="002A5495"/>
    <w:rsid w:val="002A5728"/>
    <w:rsid w:val="002A5ABD"/>
    <w:rsid w:val="002A5F24"/>
    <w:rsid w:val="002A63BE"/>
    <w:rsid w:val="002A64A7"/>
    <w:rsid w:val="002A6915"/>
    <w:rsid w:val="002A6C09"/>
    <w:rsid w:val="002A6E32"/>
    <w:rsid w:val="002A77EA"/>
    <w:rsid w:val="002A7F0A"/>
    <w:rsid w:val="002B0265"/>
    <w:rsid w:val="002B090D"/>
    <w:rsid w:val="002B0A1E"/>
    <w:rsid w:val="002B1106"/>
    <w:rsid w:val="002B1983"/>
    <w:rsid w:val="002B1A22"/>
    <w:rsid w:val="002B1AAF"/>
    <w:rsid w:val="002B1FF0"/>
    <w:rsid w:val="002B228B"/>
    <w:rsid w:val="002B29AC"/>
    <w:rsid w:val="002B3427"/>
    <w:rsid w:val="002B3AB1"/>
    <w:rsid w:val="002B3E85"/>
    <w:rsid w:val="002B40CC"/>
    <w:rsid w:val="002B45C9"/>
    <w:rsid w:val="002B4608"/>
    <w:rsid w:val="002B531C"/>
    <w:rsid w:val="002B58A6"/>
    <w:rsid w:val="002B58A9"/>
    <w:rsid w:val="002B5C8F"/>
    <w:rsid w:val="002B5DA8"/>
    <w:rsid w:val="002B5EA1"/>
    <w:rsid w:val="002B65D4"/>
    <w:rsid w:val="002B6996"/>
    <w:rsid w:val="002B6FDC"/>
    <w:rsid w:val="002B7754"/>
    <w:rsid w:val="002B7F22"/>
    <w:rsid w:val="002C0260"/>
    <w:rsid w:val="002C0574"/>
    <w:rsid w:val="002C08AF"/>
    <w:rsid w:val="002C0924"/>
    <w:rsid w:val="002C0E01"/>
    <w:rsid w:val="002C0E67"/>
    <w:rsid w:val="002C104A"/>
    <w:rsid w:val="002C10E2"/>
    <w:rsid w:val="002C15C3"/>
    <w:rsid w:val="002C178E"/>
    <w:rsid w:val="002C1B98"/>
    <w:rsid w:val="002C1E00"/>
    <w:rsid w:val="002C2112"/>
    <w:rsid w:val="002C238C"/>
    <w:rsid w:val="002C239A"/>
    <w:rsid w:val="002C2E57"/>
    <w:rsid w:val="002C2EAE"/>
    <w:rsid w:val="002C3B56"/>
    <w:rsid w:val="002C4238"/>
    <w:rsid w:val="002C44B5"/>
    <w:rsid w:val="002C4569"/>
    <w:rsid w:val="002C48FD"/>
    <w:rsid w:val="002C5181"/>
    <w:rsid w:val="002C552C"/>
    <w:rsid w:val="002C575C"/>
    <w:rsid w:val="002C5D2A"/>
    <w:rsid w:val="002C5F01"/>
    <w:rsid w:val="002C6776"/>
    <w:rsid w:val="002C6938"/>
    <w:rsid w:val="002C6E75"/>
    <w:rsid w:val="002C6F84"/>
    <w:rsid w:val="002C6F94"/>
    <w:rsid w:val="002C715F"/>
    <w:rsid w:val="002C7187"/>
    <w:rsid w:val="002C7649"/>
    <w:rsid w:val="002C76F2"/>
    <w:rsid w:val="002C7F1E"/>
    <w:rsid w:val="002D0F2E"/>
    <w:rsid w:val="002D1039"/>
    <w:rsid w:val="002D12A5"/>
    <w:rsid w:val="002D1E9D"/>
    <w:rsid w:val="002D1F56"/>
    <w:rsid w:val="002D20EF"/>
    <w:rsid w:val="002D2AE7"/>
    <w:rsid w:val="002D2DAB"/>
    <w:rsid w:val="002D2DB1"/>
    <w:rsid w:val="002D3CBE"/>
    <w:rsid w:val="002D411C"/>
    <w:rsid w:val="002D4C80"/>
    <w:rsid w:val="002D4D45"/>
    <w:rsid w:val="002D55C0"/>
    <w:rsid w:val="002D5BC4"/>
    <w:rsid w:val="002D6387"/>
    <w:rsid w:val="002D63B7"/>
    <w:rsid w:val="002D6461"/>
    <w:rsid w:val="002D6658"/>
    <w:rsid w:val="002D79C8"/>
    <w:rsid w:val="002D7D91"/>
    <w:rsid w:val="002D7E19"/>
    <w:rsid w:val="002E07D0"/>
    <w:rsid w:val="002E09E6"/>
    <w:rsid w:val="002E0B57"/>
    <w:rsid w:val="002E0B67"/>
    <w:rsid w:val="002E119A"/>
    <w:rsid w:val="002E2024"/>
    <w:rsid w:val="002E290F"/>
    <w:rsid w:val="002E2AA8"/>
    <w:rsid w:val="002E2ABD"/>
    <w:rsid w:val="002E2F24"/>
    <w:rsid w:val="002E2F3D"/>
    <w:rsid w:val="002E34CB"/>
    <w:rsid w:val="002E3B5B"/>
    <w:rsid w:val="002E3E49"/>
    <w:rsid w:val="002E443B"/>
    <w:rsid w:val="002E4650"/>
    <w:rsid w:val="002E4A57"/>
    <w:rsid w:val="002E5929"/>
    <w:rsid w:val="002E59B5"/>
    <w:rsid w:val="002E5C8A"/>
    <w:rsid w:val="002E6371"/>
    <w:rsid w:val="002E68C3"/>
    <w:rsid w:val="002E6FBB"/>
    <w:rsid w:val="002E7281"/>
    <w:rsid w:val="002E7991"/>
    <w:rsid w:val="002E7E48"/>
    <w:rsid w:val="002E7EEA"/>
    <w:rsid w:val="002F094A"/>
    <w:rsid w:val="002F0D33"/>
    <w:rsid w:val="002F1733"/>
    <w:rsid w:val="002F181F"/>
    <w:rsid w:val="002F1926"/>
    <w:rsid w:val="002F22D7"/>
    <w:rsid w:val="002F243F"/>
    <w:rsid w:val="002F25CD"/>
    <w:rsid w:val="002F2D42"/>
    <w:rsid w:val="002F316F"/>
    <w:rsid w:val="002F38FD"/>
    <w:rsid w:val="002F3B90"/>
    <w:rsid w:val="002F3FC4"/>
    <w:rsid w:val="002F40D5"/>
    <w:rsid w:val="002F4131"/>
    <w:rsid w:val="002F4642"/>
    <w:rsid w:val="002F4903"/>
    <w:rsid w:val="002F4CA2"/>
    <w:rsid w:val="002F5215"/>
    <w:rsid w:val="002F591F"/>
    <w:rsid w:val="002F629C"/>
    <w:rsid w:val="002F6748"/>
    <w:rsid w:val="002F6758"/>
    <w:rsid w:val="002F6DF1"/>
    <w:rsid w:val="002F7B99"/>
    <w:rsid w:val="002F7EA2"/>
    <w:rsid w:val="003004D6"/>
    <w:rsid w:val="00301178"/>
    <w:rsid w:val="0030148C"/>
    <w:rsid w:val="003014BF"/>
    <w:rsid w:val="003016B9"/>
    <w:rsid w:val="003018A7"/>
    <w:rsid w:val="00301D9F"/>
    <w:rsid w:val="00301EF5"/>
    <w:rsid w:val="0030252B"/>
    <w:rsid w:val="00302B2A"/>
    <w:rsid w:val="0030304F"/>
    <w:rsid w:val="00303D8E"/>
    <w:rsid w:val="00303DA2"/>
    <w:rsid w:val="0030468C"/>
    <w:rsid w:val="00304E68"/>
    <w:rsid w:val="0030515A"/>
    <w:rsid w:val="00305D19"/>
    <w:rsid w:val="00306BB7"/>
    <w:rsid w:val="00306E1F"/>
    <w:rsid w:val="00306E2F"/>
    <w:rsid w:val="003079F1"/>
    <w:rsid w:val="00310BC4"/>
    <w:rsid w:val="00311874"/>
    <w:rsid w:val="00312023"/>
    <w:rsid w:val="003120A7"/>
    <w:rsid w:val="00312E21"/>
    <w:rsid w:val="00313662"/>
    <w:rsid w:val="003139F1"/>
    <w:rsid w:val="00313F2A"/>
    <w:rsid w:val="00314046"/>
    <w:rsid w:val="00314C99"/>
    <w:rsid w:val="00314DAE"/>
    <w:rsid w:val="00315490"/>
    <w:rsid w:val="003154F9"/>
    <w:rsid w:val="0031550D"/>
    <w:rsid w:val="003155B5"/>
    <w:rsid w:val="00315D38"/>
    <w:rsid w:val="00315D78"/>
    <w:rsid w:val="003162E3"/>
    <w:rsid w:val="0031634F"/>
    <w:rsid w:val="0031653F"/>
    <w:rsid w:val="00316A5C"/>
    <w:rsid w:val="00316D79"/>
    <w:rsid w:val="0031724E"/>
    <w:rsid w:val="00317A34"/>
    <w:rsid w:val="00317AFC"/>
    <w:rsid w:val="00317FAD"/>
    <w:rsid w:val="00320613"/>
    <w:rsid w:val="003208CD"/>
    <w:rsid w:val="0032137F"/>
    <w:rsid w:val="00322453"/>
    <w:rsid w:val="0032278F"/>
    <w:rsid w:val="00322D28"/>
    <w:rsid w:val="00322D35"/>
    <w:rsid w:val="00322E61"/>
    <w:rsid w:val="00322EDA"/>
    <w:rsid w:val="00323393"/>
    <w:rsid w:val="0032349D"/>
    <w:rsid w:val="003240AE"/>
    <w:rsid w:val="00324459"/>
    <w:rsid w:val="00324873"/>
    <w:rsid w:val="00324B61"/>
    <w:rsid w:val="00325383"/>
    <w:rsid w:val="0032568C"/>
    <w:rsid w:val="0032606C"/>
    <w:rsid w:val="003260CE"/>
    <w:rsid w:val="0032710A"/>
    <w:rsid w:val="00327AE7"/>
    <w:rsid w:val="00330192"/>
    <w:rsid w:val="00330231"/>
    <w:rsid w:val="00330727"/>
    <w:rsid w:val="003312D1"/>
    <w:rsid w:val="00331321"/>
    <w:rsid w:val="003316EC"/>
    <w:rsid w:val="00331E9C"/>
    <w:rsid w:val="003328AC"/>
    <w:rsid w:val="00332EAE"/>
    <w:rsid w:val="0033319B"/>
    <w:rsid w:val="003331C5"/>
    <w:rsid w:val="00333820"/>
    <w:rsid w:val="00333E91"/>
    <w:rsid w:val="00334E43"/>
    <w:rsid w:val="003351D1"/>
    <w:rsid w:val="003352BA"/>
    <w:rsid w:val="003356A8"/>
    <w:rsid w:val="00335AF4"/>
    <w:rsid w:val="00335C34"/>
    <w:rsid w:val="00336077"/>
    <w:rsid w:val="003362CD"/>
    <w:rsid w:val="00336373"/>
    <w:rsid w:val="00336BF9"/>
    <w:rsid w:val="003376EA"/>
    <w:rsid w:val="003377F7"/>
    <w:rsid w:val="003378B5"/>
    <w:rsid w:val="00337FD8"/>
    <w:rsid w:val="003411C8"/>
    <w:rsid w:val="0034185C"/>
    <w:rsid w:val="00341B27"/>
    <w:rsid w:val="00341D09"/>
    <w:rsid w:val="00342697"/>
    <w:rsid w:val="00342703"/>
    <w:rsid w:val="0034275F"/>
    <w:rsid w:val="00342FB6"/>
    <w:rsid w:val="00343398"/>
    <w:rsid w:val="00343509"/>
    <w:rsid w:val="00343AA1"/>
    <w:rsid w:val="00343FB6"/>
    <w:rsid w:val="003443C6"/>
    <w:rsid w:val="003444F2"/>
    <w:rsid w:val="00344754"/>
    <w:rsid w:val="00344879"/>
    <w:rsid w:val="00344A04"/>
    <w:rsid w:val="00344F5E"/>
    <w:rsid w:val="00344F74"/>
    <w:rsid w:val="003453B2"/>
    <w:rsid w:val="00345F03"/>
    <w:rsid w:val="00346608"/>
    <w:rsid w:val="0034691B"/>
    <w:rsid w:val="00346ED9"/>
    <w:rsid w:val="00347569"/>
    <w:rsid w:val="00347BAD"/>
    <w:rsid w:val="00347BBB"/>
    <w:rsid w:val="00347DB4"/>
    <w:rsid w:val="00350AEB"/>
    <w:rsid w:val="00350C6D"/>
    <w:rsid w:val="00350CCF"/>
    <w:rsid w:val="0035133F"/>
    <w:rsid w:val="00351524"/>
    <w:rsid w:val="003518E7"/>
    <w:rsid w:val="0035199F"/>
    <w:rsid w:val="00351A9D"/>
    <w:rsid w:val="0035202E"/>
    <w:rsid w:val="0035220F"/>
    <w:rsid w:val="003522BD"/>
    <w:rsid w:val="003523E8"/>
    <w:rsid w:val="0035262C"/>
    <w:rsid w:val="00353633"/>
    <w:rsid w:val="00353910"/>
    <w:rsid w:val="00353DDD"/>
    <w:rsid w:val="003540BE"/>
    <w:rsid w:val="0035422F"/>
    <w:rsid w:val="00354232"/>
    <w:rsid w:val="00354BCF"/>
    <w:rsid w:val="00355583"/>
    <w:rsid w:val="0035567F"/>
    <w:rsid w:val="00355893"/>
    <w:rsid w:val="00355990"/>
    <w:rsid w:val="0035623B"/>
    <w:rsid w:val="0035674F"/>
    <w:rsid w:val="00356BB7"/>
    <w:rsid w:val="003570A1"/>
    <w:rsid w:val="003578D5"/>
    <w:rsid w:val="0035794B"/>
    <w:rsid w:val="00357BEB"/>
    <w:rsid w:val="003609A7"/>
    <w:rsid w:val="00360F9A"/>
    <w:rsid w:val="003619A0"/>
    <w:rsid w:val="00361AEE"/>
    <w:rsid w:val="003621FB"/>
    <w:rsid w:val="00363032"/>
    <w:rsid w:val="003630F6"/>
    <w:rsid w:val="0036373C"/>
    <w:rsid w:val="0036389C"/>
    <w:rsid w:val="00363B3C"/>
    <w:rsid w:val="00363BEB"/>
    <w:rsid w:val="00363EF9"/>
    <w:rsid w:val="00363FF8"/>
    <w:rsid w:val="00364144"/>
    <w:rsid w:val="0036539C"/>
    <w:rsid w:val="00365750"/>
    <w:rsid w:val="0036593D"/>
    <w:rsid w:val="00365D9D"/>
    <w:rsid w:val="003664F0"/>
    <w:rsid w:val="003665A4"/>
    <w:rsid w:val="00366F15"/>
    <w:rsid w:val="003672BD"/>
    <w:rsid w:val="0037119E"/>
    <w:rsid w:val="00371AAF"/>
    <w:rsid w:val="00371B3D"/>
    <w:rsid w:val="00371E7B"/>
    <w:rsid w:val="00371F97"/>
    <w:rsid w:val="003720DA"/>
    <w:rsid w:val="003722EC"/>
    <w:rsid w:val="003723E8"/>
    <w:rsid w:val="003723EA"/>
    <w:rsid w:val="00372F19"/>
    <w:rsid w:val="003731BD"/>
    <w:rsid w:val="003732C0"/>
    <w:rsid w:val="0037378E"/>
    <w:rsid w:val="00373C8C"/>
    <w:rsid w:val="00374932"/>
    <w:rsid w:val="00375E31"/>
    <w:rsid w:val="00376652"/>
    <w:rsid w:val="003767E0"/>
    <w:rsid w:val="003768BE"/>
    <w:rsid w:val="003769C6"/>
    <w:rsid w:val="00376B42"/>
    <w:rsid w:val="00377845"/>
    <w:rsid w:val="00377E12"/>
    <w:rsid w:val="00380122"/>
    <w:rsid w:val="00380239"/>
    <w:rsid w:val="00380310"/>
    <w:rsid w:val="00380482"/>
    <w:rsid w:val="0038078A"/>
    <w:rsid w:val="00381011"/>
    <w:rsid w:val="003814EB"/>
    <w:rsid w:val="00381647"/>
    <w:rsid w:val="00381648"/>
    <w:rsid w:val="003816B8"/>
    <w:rsid w:val="00381CCF"/>
    <w:rsid w:val="00381D35"/>
    <w:rsid w:val="00381F92"/>
    <w:rsid w:val="00382699"/>
    <w:rsid w:val="00382F14"/>
    <w:rsid w:val="00383C78"/>
    <w:rsid w:val="003849F8"/>
    <w:rsid w:val="00385F09"/>
    <w:rsid w:val="003866DD"/>
    <w:rsid w:val="00386B55"/>
    <w:rsid w:val="00386DC0"/>
    <w:rsid w:val="00387173"/>
    <w:rsid w:val="0038753D"/>
    <w:rsid w:val="00387A47"/>
    <w:rsid w:val="00390820"/>
    <w:rsid w:val="00391636"/>
    <w:rsid w:val="00391F48"/>
    <w:rsid w:val="00392025"/>
    <w:rsid w:val="00392636"/>
    <w:rsid w:val="003928C7"/>
    <w:rsid w:val="00392DAE"/>
    <w:rsid w:val="00392E68"/>
    <w:rsid w:val="00392EE0"/>
    <w:rsid w:val="00392F0D"/>
    <w:rsid w:val="00393087"/>
    <w:rsid w:val="00393221"/>
    <w:rsid w:val="0039346C"/>
    <w:rsid w:val="003935D0"/>
    <w:rsid w:val="00393912"/>
    <w:rsid w:val="00393DF0"/>
    <w:rsid w:val="00393FC9"/>
    <w:rsid w:val="0039426A"/>
    <w:rsid w:val="00394488"/>
    <w:rsid w:val="0039486C"/>
    <w:rsid w:val="00394903"/>
    <w:rsid w:val="00394BE3"/>
    <w:rsid w:val="00394C6E"/>
    <w:rsid w:val="00394FDC"/>
    <w:rsid w:val="00395117"/>
    <w:rsid w:val="00395197"/>
    <w:rsid w:val="00396516"/>
    <w:rsid w:val="003967D9"/>
    <w:rsid w:val="00396CC9"/>
    <w:rsid w:val="00396EBC"/>
    <w:rsid w:val="003973D9"/>
    <w:rsid w:val="0039748E"/>
    <w:rsid w:val="00397FE2"/>
    <w:rsid w:val="003A0245"/>
    <w:rsid w:val="003A09C8"/>
    <w:rsid w:val="003A13A2"/>
    <w:rsid w:val="003A1931"/>
    <w:rsid w:val="003A19B1"/>
    <w:rsid w:val="003A1B91"/>
    <w:rsid w:val="003A1BAF"/>
    <w:rsid w:val="003A1CF9"/>
    <w:rsid w:val="003A220D"/>
    <w:rsid w:val="003A22D8"/>
    <w:rsid w:val="003A2C6F"/>
    <w:rsid w:val="003A31E5"/>
    <w:rsid w:val="003A3C2A"/>
    <w:rsid w:val="003A4312"/>
    <w:rsid w:val="003A4450"/>
    <w:rsid w:val="003A494F"/>
    <w:rsid w:val="003A4995"/>
    <w:rsid w:val="003A4D3A"/>
    <w:rsid w:val="003A4FC1"/>
    <w:rsid w:val="003A51E3"/>
    <w:rsid w:val="003A5811"/>
    <w:rsid w:val="003A59C4"/>
    <w:rsid w:val="003A5E7A"/>
    <w:rsid w:val="003A6B3A"/>
    <w:rsid w:val="003A71F2"/>
    <w:rsid w:val="003A7814"/>
    <w:rsid w:val="003A7B62"/>
    <w:rsid w:val="003B01DB"/>
    <w:rsid w:val="003B050A"/>
    <w:rsid w:val="003B0BDD"/>
    <w:rsid w:val="003B0DD8"/>
    <w:rsid w:val="003B1239"/>
    <w:rsid w:val="003B1CB1"/>
    <w:rsid w:val="003B1FEA"/>
    <w:rsid w:val="003B201C"/>
    <w:rsid w:val="003B2B48"/>
    <w:rsid w:val="003B36CF"/>
    <w:rsid w:val="003B3CF8"/>
    <w:rsid w:val="003B3F08"/>
    <w:rsid w:val="003B4071"/>
    <w:rsid w:val="003B448C"/>
    <w:rsid w:val="003B47CD"/>
    <w:rsid w:val="003B47D6"/>
    <w:rsid w:val="003B4D51"/>
    <w:rsid w:val="003B4E77"/>
    <w:rsid w:val="003B5629"/>
    <w:rsid w:val="003B5705"/>
    <w:rsid w:val="003B5A01"/>
    <w:rsid w:val="003B5DE6"/>
    <w:rsid w:val="003B5EA8"/>
    <w:rsid w:val="003B60E1"/>
    <w:rsid w:val="003B6781"/>
    <w:rsid w:val="003B68B2"/>
    <w:rsid w:val="003B6D66"/>
    <w:rsid w:val="003B7642"/>
    <w:rsid w:val="003B785E"/>
    <w:rsid w:val="003B7E10"/>
    <w:rsid w:val="003C0330"/>
    <w:rsid w:val="003C05C5"/>
    <w:rsid w:val="003C099E"/>
    <w:rsid w:val="003C0FA7"/>
    <w:rsid w:val="003C1823"/>
    <w:rsid w:val="003C1CF9"/>
    <w:rsid w:val="003C1D63"/>
    <w:rsid w:val="003C1F41"/>
    <w:rsid w:val="003C2098"/>
    <w:rsid w:val="003C258E"/>
    <w:rsid w:val="003C26C3"/>
    <w:rsid w:val="003C29FF"/>
    <w:rsid w:val="003C2BB5"/>
    <w:rsid w:val="003C30A7"/>
    <w:rsid w:val="003C3343"/>
    <w:rsid w:val="003C363B"/>
    <w:rsid w:val="003C40B9"/>
    <w:rsid w:val="003C4453"/>
    <w:rsid w:val="003C463B"/>
    <w:rsid w:val="003C468C"/>
    <w:rsid w:val="003C48AC"/>
    <w:rsid w:val="003C4E99"/>
    <w:rsid w:val="003C53F0"/>
    <w:rsid w:val="003C5695"/>
    <w:rsid w:val="003C57BA"/>
    <w:rsid w:val="003C5928"/>
    <w:rsid w:val="003C599E"/>
    <w:rsid w:val="003C5B2B"/>
    <w:rsid w:val="003C5C3D"/>
    <w:rsid w:val="003C5DDD"/>
    <w:rsid w:val="003C5DFE"/>
    <w:rsid w:val="003C624A"/>
    <w:rsid w:val="003C6732"/>
    <w:rsid w:val="003C6A17"/>
    <w:rsid w:val="003C6A6E"/>
    <w:rsid w:val="003C77A1"/>
    <w:rsid w:val="003C7A32"/>
    <w:rsid w:val="003C7F3B"/>
    <w:rsid w:val="003D0239"/>
    <w:rsid w:val="003D03D2"/>
    <w:rsid w:val="003D0761"/>
    <w:rsid w:val="003D08C0"/>
    <w:rsid w:val="003D0A59"/>
    <w:rsid w:val="003D144B"/>
    <w:rsid w:val="003D17AD"/>
    <w:rsid w:val="003D1A00"/>
    <w:rsid w:val="003D1C38"/>
    <w:rsid w:val="003D2153"/>
    <w:rsid w:val="003D2366"/>
    <w:rsid w:val="003D2463"/>
    <w:rsid w:val="003D2A4D"/>
    <w:rsid w:val="003D2A93"/>
    <w:rsid w:val="003D3335"/>
    <w:rsid w:val="003D38DA"/>
    <w:rsid w:val="003D3959"/>
    <w:rsid w:val="003D3AD8"/>
    <w:rsid w:val="003D3ED0"/>
    <w:rsid w:val="003D4D34"/>
    <w:rsid w:val="003D4EC1"/>
    <w:rsid w:val="003D4EF0"/>
    <w:rsid w:val="003D50FF"/>
    <w:rsid w:val="003D5258"/>
    <w:rsid w:val="003D52A0"/>
    <w:rsid w:val="003D534D"/>
    <w:rsid w:val="003D5B29"/>
    <w:rsid w:val="003D5B76"/>
    <w:rsid w:val="003D610C"/>
    <w:rsid w:val="003D6675"/>
    <w:rsid w:val="003D68DB"/>
    <w:rsid w:val="003D6B69"/>
    <w:rsid w:val="003D7391"/>
    <w:rsid w:val="003D78FC"/>
    <w:rsid w:val="003D7C95"/>
    <w:rsid w:val="003D7CFE"/>
    <w:rsid w:val="003E01B1"/>
    <w:rsid w:val="003E0A3F"/>
    <w:rsid w:val="003E1066"/>
    <w:rsid w:val="003E137E"/>
    <w:rsid w:val="003E1795"/>
    <w:rsid w:val="003E1DF8"/>
    <w:rsid w:val="003E1E07"/>
    <w:rsid w:val="003E2BAA"/>
    <w:rsid w:val="003E30A1"/>
    <w:rsid w:val="003E3136"/>
    <w:rsid w:val="003E39FA"/>
    <w:rsid w:val="003E3A58"/>
    <w:rsid w:val="003E406C"/>
    <w:rsid w:val="003E4565"/>
    <w:rsid w:val="003E4BAA"/>
    <w:rsid w:val="003E4C34"/>
    <w:rsid w:val="003E5198"/>
    <w:rsid w:val="003E6695"/>
    <w:rsid w:val="003E6F67"/>
    <w:rsid w:val="003E7A01"/>
    <w:rsid w:val="003F0240"/>
    <w:rsid w:val="003F084D"/>
    <w:rsid w:val="003F10A1"/>
    <w:rsid w:val="003F173A"/>
    <w:rsid w:val="003F198A"/>
    <w:rsid w:val="003F1D06"/>
    <w:rsid w:val="003F21C0"/>
    <w:rsid w:val="003F28B0"/>
    <w:rsid w:val="003F29BA"/>
    <w:rsid w:val="003F2A08"/>
    <w:rsid w:val="003F2CF0"/>
    <w:rsid w:val="003F2EEC"/>
    <w:rsid w:val="003F3012"/>
    <w:rsid w:val="003F32A5"/>
    <w:rsid w:val="003F3443"/>
    <w:rsid w:val="003F376C"/>
    <w:rsid w:val="003F392D"/>
    <w:rsid w:val="003F3EDC"/>
    <w:rsid w:val="003F4017"/>
    <w:rsid w:val="003F40CA"/>
    <w:rsid w:val="003F4A13"/>
    <w:rsid w:val="003F5B58"/>
    <w:rsid w:val="003F5B63"/>
    <w:rsid w:val="003F5C6F"/>
    <w:rsid w:val="003F6051"/>
    <w:rsid w:val="003F696D"/>
    <w:rsid w:val="003F6F13"/>
    <w:rsid w:val="003F72CE"/>
    <w:rsid w:val="003F74DA"/>
    <w:rsid w:val="004004EC"/>
    <w:rsid w:val="00400846"/>
    <w:rsid w:val="00400C4B"/>
    <w:rsid w:val="00400F98"/>
    <w:rsid w:val="00401385"/>
    <w:rsid w:val="004014C7"/>
    <w:rsid w:val="00401543"/>
    <w:rsid w:val="00401D3B"/>
    <w:rsid w:val="00402277"/>
    <w:rsid w:val="00402503"/>
    <w:rsid w:val="0040285A"/>
    <w:rsid w:val="00402CF4"/>
    <w:rsid w:val="004037BF"/>
    <w:rsid w:val="00404338"/>
    <w:rsid w:val="004045E7"/>
    <w:rsid w:val="00405318"/>
    <w:rsid w:val="004059E8"/>
    <w:rsid w:val="00405B5C"/>
    <w:rsid w:val="00405BBA"/>
    <w:rsid w:val="00405EAC"/>
    <w:rsid w:val="00406378"/>
    <w:rsid w:val="00406679"/>
    <w:rsid w:val="00406752"/>
    <w:rsid w:val="00406887"/>
    <w:rsid w:val="00406981"/>
    <w:rsid w:val="00406D70"/>
    <w:rsid w:val="0040718F"/>
    <w:rsid w:val="00407BB6"/>
    <w:rsid w:val="00407C25"/>
    <w:rsid w:val="004109B5"/>
    <w:rsid w:val="00410B60"/>
    <w:rsid w:val="004111A5"/>
    <w:rsid w:val="00411412"/>
    <w:rsid w:val="00411476"/>
    <w:rsid w:val="0041150B"/>
    <w:rsid w:val="00411540"/>
    <w:rsid w:val="004115E9"/>
    <w:rsid w:val="00411FC2"/>
    <w:rsid w:val="00412796"/>
    <w:rsid w:val="0041281D"/>
    <w:rsid w:val="00412841"/>
    <w:rsid w:val="004129E8"/>
    <w:rsid w:val="00412E5B"/>
    <w:rsid w:val="0041330B"/>
    <w:rsid w:val="00413A5B"/>
    <w:rsid w:val="00413C84"/>
    <w:rsid w:val="00413ED1"/>
    <w:rsid w:val="00414470"/>
    <w:rsid w:val="00414A55"/>
    <w:rsid w:val="00414F4C"/>
    <w:rsid w:val="00414F6C"/>
    <w:rsid w:val="0041502F"/>
    <w:rsid w:val="004152CD"/>
    <w:rsid w:val="004152D3"/>
    <w:rsid w:val="00415F40"/>
    <w:rsid w:val="0041605E"/>
    <w:rsid w:val="004162C1"/>
    <w:rsid w:val="004164D7"/>
    <w:rsid w:val="004166CF"/>
    <w:rsid w:val="00416BF5"/>
    <w:rsid w:val="0041704E"/>
    <w:rsid w:val="00417A6D"/>
    <w:rsid w:val="00417CF3"/>
    <w:rsid w:val="00420460"/>
    <w:rsid w:val="004204F2"/>
    <w:rsid w:val="0042063D"/>
    <w:rsid w:val="004209D0"/>
    <w:rsid w:val="00420B48"/>
    <w:rsid w:val="00420B75"/>
    <w:rsid w:val="00420EAD"/>
    <w:rsid w:val="00420FD4"/>
    <w:rsid w:val="004210F1"/>
    <w:rsid w:val="0042188A"/>
    <w:rsid w:val="004222AF"/>
    <w:rsid w:val="00422381"/>
    <w:rsid w:val="00422693"/>
    <w:rsid w:val="00422A71"/>
    <w:rsid w:val="004230E8"/>
    <w:rsid w:val="00423E43"/>
    <w:rsid w:val="00424232"/>
    <w:rsid w:val="00424287"/>
    <w:rsid w:val="004244C7"/>
    <w:rsid w:val="004245BF"/>
    <w:rsid w:val="0042478E"/>
    <w:rsid w:val="004247AC"/>
    <w:rsid w:val="0042486C"/>
    <w:rsid w:val="0042490A"/>
    <w:rsid w:val="004249DB"/>
    <w:rsid w:val="00424A3C"/>
    <w:rsid w:val="00424C9D"/>
    <w:rsid w:val="00424DB7"/>
    <w:rsid w:val="004251BF"/>
    <w:rsid w:val="0042555A"/>
    <w:rsid w:val="00425864"/>
    <w:rsid w:val="00425DB5"/>
    <w:rsid w:val="004260FE"/>
    <w:rsid w:val="004269F2"/>
    <w:rsid w:val="00426C74"/>
    <w:rsid w:val="004270FF"/>
    <w:rsid w:val="004272FF"/>
    <w:rsid w:val="00427DE1"/>
    <w:rsid w:val="004300E0"/>
    <w:rsid w:val="00431121"/>
    <w:rsid w:val="004314D0"/>
    <w:rsid w:val="0043162F"/>
    <w:rsid w:val="004316D3"/>
    <w:rsid w:val="00431C20"/>
    <w:rsid w:val="0043222F"/>
    <w:rsid w:val="004322DA"/>
    <w:rsid w:val="0043254D"/>
    <w:rsid w:val="0043299E"/>
    <w:rsid w:val="00432AAB"/>
    <w:rsid w:val="00432F44"/>
    <w:rsid w:val="00433232"/>
    <w:rsid w:val="00433512"/>
    <w:rsid w:val="00433527"/>
    <w:rsid w:val="00433908"/>
    <w:rsid w:val="00433F0B"/>
    <w:rsid w:val="00434076"/>
    <w:rsid w:val="0043462D"/>
    <w:rsid w:val="00434B18"/>
    <w:rsid w:val="00434D30"/>
    <w:rsid w:val="00434F1E"/>
    <w:rsid w:val="00435ED2"/>
    <w:rsid w:val="0043620E"/>
    <w:rsid w:val="0043651D"/>
    <w:rsid w:val="004365AD"/>
    <w:rsid w:val="00436884"/>
    <w:rsid w:val="00436F9F"/>
    <w:rsid w:val="0043733A"/>
    <w:rsid w:val="00437703"/>
    <w:rsid w:val="00437BD1"/>
    <w:rsid w:val="004402C1"/>
    <w:rsid w:val="00440C1D"/>
    <w:rsid w:val="00440C80"/>
    <w:rsid w:val="004419A0"/>
    <w:rsid w:val="00441CEF"/>
    <w:rsid w:val="00441E30"/>
    <w:rsid w:val="0044252E"/>
    <w:rsid w:val="00442FC2"/>
    <w:rsid w:val="00443535"/>
    <w:rsid w:val="00443A84"/>
    <w:rsid w:val="00443FDD"/>
    <w:rsid w:val="004446B8"/>
    <w:rsid w:val="00444A07"/>
    <w:rsid w:val="00444C51"/>
    <w:rsid w:val="004455F8"/>
    <w:rsid w:val="00445944"/>
    <w:rsid w:val="00445BF9"/>
    <w:rsid w:val="00445E62"/>
    <w:rsid w:val="004465F3"/>
    <w:rsid w:val="00446CB9"/>
    <w:rsid w:val="00446F49"/>
    <w:rsid w:val="00447549"/>
    <w:rsid w:val="00447B8E"/>
    <w:rsid w:val="0045018C"/>
    <w:rsid w:val="004504A0"/>
    <w:rsid w:val="00450A5A"/>
    <w:rsid w:val="00451140"/>
    <w:rsid w:val="0045196E"/>
    <w:rsid w:val="00451E5E"/>
    <w:rsid w:val="0045241A"/>
    <w:rsid w:val="004524D2"/>
    <w:rsid w:val="004526F8"/>
    <w:rsid w:val="004528E7"/>
    <w:rsid w:val="00452B82"/>
    <w:rsid w:val="00452C4B"/>
    <w:rsid w:val="004531B8"/>
    <w:rsid w:val="004534AD"/>
    <w:rsid w:val="00453AE2"/>
    <w:rsid w:val="00453BF8"/>
    <w:rsid w:val="004548DE"/>
    <w:rsid w:val="00454C07"/>
    <w:rsid w:val="00455CE4"/>
    <w:rsid w:val="00456694"/>
    <w:rsid w:val="00456E07"/>
    <w:rsid w:val="00457325"/>
    <w:rsid w:val="00457556"/>
    <w:rsid w:val="00457748"/>
    <w:rsid w:val="00457FEF"/>
    <w:rsid w:val="00460349"/>
    <w:rsid w:val="00460937"/>
    <w:rsid w:val="0046149F"/>
    <w:rsid w:val="0046176C"/>
    <w:rsid w:val="00461E0F"/>
    <w:rsid w:val="004622B9"/>
    <w:rsid w:val="004627CC"/>
    <w:rsid w:val="004629CB"/>
    <w:rsid w:val="0046301A"/>
    <w:rsid w:val="00463E51"/>
    <w:rsid w:val="00463EA9"/>
    <w:rsid w:val="0046463B"/>
    <w:rsid w:val="00464737"/>
    <w:rsid w:val="004648D0"/>
    <w:rsid w:val="00464ADD"/>
    <w:rsid w:val="00464E14"/>
    <w:rsid w:val="00465660"/>
    <w:rsid w:val="00466AA2"/>
    <w:rsid w:val="00466B24"/>
    <w:rsid w:val="004670E5"/>
    <w:rsid w:val="0046750E"/>
    <w:rsid w:val="00467908"/>
    <w:rsid w:val="00467914"/>
    <w:rsid w:val="0047031E"/>
    <w:rsid w:val="004704FC"/>
    <w:rsid w:val="004706D1"/>
    <w:rsid w:val="00470895"/>
    <w:rsid w:val="0047089F"/>
    <w:rsid w:val="004708F8"/>
    <w:rsid w:val="00470AEB"/>
    <w:rsid w:val="0047200F"/>
    <w:rsid w:val="00472575"/>
    <w:rsid w:val="00472EFF"/>
    <w:rsid w:val="004737D9"/>
    <w:rsid w:val="00473F54"/>
    <w:rsid w:val="00473FF3"/>
    <w:rsid w:val="00474111"/>
    <w:rsid w:val="00474293"/>
    <w:rsid w:val="00474417"/>
    <w:rsid w:val="00474BC7"/>
    <w:rsid w:val="00474DBF"/>
    <w:rsid w:val="004756A7"/>
    <w:rsid w:val="0047583E"/>
    <w:rsid w:val="00476221"/>
    <w:rsid w:val="00476357"/>
    <w:rsid w:val="00476714"/>
    <w:rsid w:val="00476758"/>
    <w:rsid w:val="004767B3"/>
    <w:rsid w:val="00476878"/>
    <w:rsid w:val="00476D21"/>
    <w:rsid w:val="0047717E"/>
    <w:rsid w:val="00477AEB"/>
    <w:rsid w:val="00480030"/>
    <w:rsid w:val="0048040A"/>
    <w:rsid w:val="0048063F"/>
    <w:rsid w:val="00480FA8"/>
    <w:rsid w:val="00481085"/>
    <w:rsid w:val="004812BD"/>
    <w:rsid w:val="00481C9D"/>
    <w:rsid w:val="00481E35"/>
    <w:rsid w:val="004824A9"/>
    <w:rsid w:val="0048261E"/>
    <w:rsid w:val="004828F0"/>
    <w:rsid w:val="00482B57"/>
    <w:rsid w:val="00483EDD"/>
    <w:rsid w:val="004842A9"/>
    <w:rsid w:val="0048450B"/>
    <w:rsid w:val="00484592"/>
    <w:rsid w:val="00484891"/>
    <w:rsid w:val="00484A6B"/>
    <w:rsid w:val="00484F3E"/>
    <w:rsid w:val="00485540"/>
    <w:rsid w:val="004855F8"/>
    <w:rsid w:val="00487226"/>
    <w:rsid w:val="00487B2B"/>
    <w:rsid w:val="00487F43"/>
    <w:rsid w:val="004903BE"/>
    <w:rsid w:val="004904CF"/>
    <w:rsid w:val="00490859"/>
    <w:rsid w:val="0049099F"/>
    <w:rsid w:val="00491285"/>
    <w:rsid w:val="0049152E"/>
    <w:rsid w:val="00491B03"/>
    <w:rsid w:val="00491FC0"/>
    <w:rsid w:val="0049207D"/>
    <w:rsid w:val="004924B5"/>
    <w:rsid w:val="0049278D"/>
    <w:rsid w:val="00492CE4"/>
    <w:rsid w:val="00492D88"/>
    <w:rsid w:val="00493225"/>
    <w:rsid w:val="00493CDA"/>
    <w:rsid w:val="0049409B"/>
    <w:rsid w:val="00495561"/>
    <w:rsid w:val="004959D8"/>
    <w:rsid w:val="00495B2C"/>
    <w:rsid w:val="00495CFB"/>
    <w:rsid w:val="00496054"/>
    <w:rsid w:val="00496673"/>
    <w:rsid w:val="0049715E"/>
    <w:rsid w:val="0049723F"/>
    <w:rsid w:val="004977B0"/>
    <w:rsid w:val="00497951"/>
    <w:rsid w:val="00497E54"/>
    <w:rsid w:val="004A0CCD"/>
    <w:rsid w:val="004A0EA5"/>
    <w:rsid w:val="004A1604"/>
    <w:rsid w:val="004A1D3C"/>
    <w:rsid w:val="004A1E7C"/>
    <w:rsid w:val="004A247E"/>
    <w:rsid w:val="004A28B1"/>
    <w:rsid w:val="004A2CF1"/>
    <w:rsid w:val="004A309B"/>
    <w:rsid w:val="004A3753"/>
    <w:rsid w:val="004A4158"/>
    <w:rsid w:val="004A41BC"/>
    <w:rsid w:val="004A43ED"/>
    <w:rsid w:val="004A4C6B"/>
    <w:rsid w:val="004A4EDA"/>
    <w:rsid w:val="004A5278"/>
    <w:rsid w:val="004A53B7"/>
    <w:rsid w:val="004A5AD5"/>
    <w:rsid w:val="004A5C0C"/>
    <w:rsid w:val="004A5D45"/>
    <w:rsid w:val="004A652D"/>
    <w:rsid w:val="004A6900"/>
    <w:rsid w:val="004A6CFC"/>
    <w:rsid w:val="004A6E08"/>
    <w:rsid w:val="004A7584"/>
    <w:rsid w:val="004A7A24"/>
    <w:rsid w:val="004A7AAB"/>
    <w:rsid w:val="004B0697"/>
    <w:rsid w:val="004B088F"/>
    <w:rsid w:val="004B0BE9"/>
    <w:rsid w:val="004B0D72"/>
    <w:rsid w:val="004B133C"/>
    <w:rsid w:val="004B1463"/>
    <w:rsid w:val="004B1EA6"/>
    <w:rsid w:val="004B2110"/>
    <w:rsid w:val="004B26DE"/>
    <w:rsid w:val="004B2C20"/>
    <w:rsid w:val="004B2F88"/>
    <w:rsid w:val="004B30BE"/>
    <w:rsid w:val="004B3DAD"/>
    <w:rsid w:val="004B429F"/>
    <w:rsid w:val="004B4AF1"/>
    <w:rsid w:val="004B5486"/>
    <w:rsid w:val="004B5C8A"/>
    <w:rsid w:val="004B6443"/>
    <w:rsid w:val="004B653E"/>
    <w:rsid w:val="004B658B"/>
    <w:rsid w:val="004B6BEB"/>
    <w:rsid w:val="004B7126"/>
    <w:rsid w:val="004B75F0"/>
    <w:rsid w:val="004B779D"/>
    <w:rsid w:val="004B78D9"/>
    <w:rsid w:val="004B7E51"/>
    <w:rsid w:val="004B7F80"/>
    <w:rsid w:val="004C00E1"/>
    <w:rsid w:val="004C07B5"/>
    <w:rsid w:val="004C1136"/>
    <w:rsid w:val="004C1447"/>
    <w:rsid w:val="004C16F4"/>
    <w:rsid w:val="004C1791"/>
    <w:rsid w:val="004C1A35"/>
    <w:rsid w:val="004C1C50"/>
    <w:rsid w:val="004C1CB0"/>
    <w:rsid w:val="004C1D81"/>
    <w:rsid w:val="004C1FA2"/>
    <w:rsid w:val="004C205C"/>
    <w:rsid w:val="004C2599"/>
    <w:rsid w:val="004C2674"/>
    <w:rsid w:val="004C2BB5"/>
    <w:rsid w:val="004C3192"/>
    <w:rsid w:val="004C389A"/>
    <w:rsid w:val="004C4C5F"/>
    <w:rsid w:val="004C4D66"/>
    <w:rsid w:val="004C4DDE"/>
    <w:rsid w:val="004C50AB"/>
    <w:rsid w:val="004C582B"/>
    <w:rsid w:val="004C6989"/>
    <w:rsid w:val="004C6B95"/>
    <w:rsid w:val="004C7223"/>
    <w:rsid w:val="004D17BF"/>
    <w:rsid w:val="004D1FA7"/>
    <w:rsid w:val="004D204C"/>
    <w:rsid w:val="004D3039"/>
    <w:rsid w:val="004D30D0"/>
    <w:rsid w:val="004D3242"/>
    <w:rsid w:val="004D5A10"/>
    <w:rsid w:val="004D5BD9"/>
    <w:rsid w:val="004D5C50"/>
    <w:rsid w:val="004D5F74"/>
    <w:rsid w:val="004D6271"/>
    <w:rsid w:val="004D63A0"/>
    <w:rsid w:val="004D6BAA"/>
    <w:rsid w:val="004D6D6A"/>
    <w:rsid w:val="004D7D95"/>
    <w:rsid w:val="004D7DAB"/>
    <w:rsid w:val="004E0058"/>
    <w:rsid w:val="004E067D"/>
    <w:rsid w:val="004E0A3B"/>
    <w:rsid w:val="004E20A6"/>
    <w:rsid w:val="004E2178"/>
    <w:rsid w:val="004E21E8"/>
    <w:rsid w:val="004E2AA0"/>
    <w:rsid w:val="004E2CA7"/>
    <w:rsid w:val="004E3051"/>
    <w:rsid w:val="004E32A3"/>
    <w:rsid w:val="004E361F"/>
    <w:rsid w:val="004E3886"/>
    <w:rsid w:val="004E3A82"/>
    <w:rsid w:val="004E3F46"/>
    <w:rsid w:val="004E4516"/>
    <w:rsid w:val="004E4DAA"/>
    <w:rsid w:val="004E71B6"/>
    <w:rsid w:val="004E73B9"/>
    <w:rsid w:val="004E770C"/>
    <w:rsid w:val="004E7F94"/>
    <w:rsid w:val="004F0549"/>
    <w:rsid w:val="004F0660"/>
    <w:rsid w:val="004F089A"/>
    <w:rsid w:val="004F093D"/>
    <w:rsid w:val="004F15EC"/>
    <w:rsid w:val="004F1B58"/>
    <w:rsid w:val="004F1D49"/>
    <w:rsid w:val="004F3682"/>
    <w:rsid w:val="004F3791"/>
    <w:rsid w:val="004F3928"/>
    <w:rsid w:val="004F405A"/>
    <w:rsid w:val="004F41C1"/>
    <w:rsid w:val="004F44B5"/>
    <w:rsid w:val="004F48FA"/>
    <w:rsid w:val="004F4CBF"/>
    <w:rsid w:val="004F51A0"/>
    <w:rsid w:val="004F5A77"/>
    <w:rsid w:val="004F616D"/>
    <w:rsid w:val="004F63F1"/>
    <w:rsid w:val="004F66CF"/>
    <w:rsid w:val="004F6900"/>
    <w:rsid w:val="004F6982"/>
    <w:rsid w:val="004F7118"/>
    <w:rsid w:val="004F719C"/>
    <w:rsid w:val="004F74E0"/>
    <w:rsid w:val="004F7721"/>
    <w:rsid w:val="004F7F7B"/>
    <w:rsid w:val="004F7F7D"/>
    <w:rsid w:val="00500204"/>
    <w:rsid w:val="0050035F"/>
    <w:rsid w:val="005011AF"/>
    <w:rsid w:val="00501589"/>
    <w:rsid w:val="00501A17"/>
    <w:rsid w:val="00501E6F"/>
    <w:rsid w:val="00501F43"/>
    <w:rsid w:val="00501F59"/>
    <w:rsid w:val="00502099"/>
    <w:rsid w:val="00502F32"/>
    <w:rsid w:val="00503529"/>
    <w:rsid w:val="005036B6"/>
    <w:rsid w:val="0050394B"/>
    <w:rsid w:val="00503BF3"/>
    <w:rsid w:val="00503F45"/>
    <w:rsid w:val="00504963"/>
    <w:rsid w:val="00504B53"/>
    <w:rsid w:val="00505559"/>
    <w:rsid w:val="005057E3"/>
    <w:rsid w:val="00505FB8"/>
    <w:rsid w:val="005062C6"/>
    <w:rsid w:val="00506A69"/>
    <w:rsid w:val="005074F2"/>
    <w:rsid w:val="00507798"/>
    <w:rsid w:val="00507CDB"/>
    <w:rsid w:val="00507DA7"/>
    <w:rsid w:val="00510124"/>
    <w:rsid w:val="0051040A"/>
    <w:rsid w:val="00510650"/>
    <w:rsid w:val="0051130C"/>
    <w:rsid w:val="0051134E"/>
    <w:rsid w:val="00511403"/>
    <w:rsid w:val="00511BF1"/>
    <w:rsid w:val="00511D0F"/>
    <w:rsid w:val="00511E51"/>
    <w:rsid w:val="00512825"/>
    <w:rsid w:val="00512B6A"/>
    <w:rsid w:val="00512D74"/>
    <w:rsid w:val="0051307C"/>
    <w:rsid w:val="005131E7"/>
    <w:rsid w:val="005131FD"/>
    <w:rsid w:val="00513280"/>
    <w:rsid w:val="00513375"/>
    <w:rsid w:val="005137D6"/>
    <w:rsid w:val="00513E65"/>
    <w:rsid w:val="00513FF3"/>
    <w:rsid w:val="0051466C"/>
    <w:rsid w:val="00514A5A"/>
    <w:rsid w:val="00514CB5"/>
    <w:rsid w:val="0051501A"/>
    <w:rsid w:val="0051595B"/>
    <w:rsid w:val="00515ACB"/>
    <w:rsid w:val="00515C36"/>
    <w:rsid w:val="00516A0F"/>
    <w:rsid w:val="00516F38"/>
    <w:rsid w:val="0051733C"/>
    <w:rsid w:val="0051748E"/>
    <w:rsid w:val="00520285"/>
    <w:rsid w:val="00520483"/>
    <w:rsid w:val="005212B7"/>
    <w:rsid w:val="00522C24"/>
    <w:rsid w:val="00522F22"/>
    <w:rsid w:val="00523753"/>
    <w:rsid w:val="0052380A"/>
    <w:rsid w:val="00523992"/>
    <w:rsid w:val="00524409"/>
    <w:rsid w:val="005245D8"/>
    <w:rsid w:val="00524D91"/>
    <w:rsid w:val="00524E3F"/>
    <w:rsid w:val="00525552"/>
    <w:rsid w:val="00525B65"/>
    <w:rsid w:val="00525CEA"/>
    <w:rsid w:val="00526264"/>
    <w:rsid w:val="00526669"/>
    <w:rsid w:val="00526DC7"/>
    <w:rsid w:val="00527796"/>
    <w:rsid w:val="0052786C"/>
    <w:rsid w:val="00527927"/>
    <w:rsid w:val="00530022"/>
    <w:rsid w:val="0053075F"/>
    <w:rsid w:val="00531784"/>
    <w:rsid w:val="005321EC"/>
    <w:rsid w:val="00533713"/>
    <w:rsid w:val="00534F9A"/>
    <w:rsid w:val="0053563C"/>
    <w:rsid w:val="005357CB"/>
    <w:rsid w:val="00535B7F"/>
    <w:rsid w:val="00535BFA"/>
    <w:rsid w:val="00535C7B"/>
    <w:rsid w:val="005361BC"/>
    <w:rsid w:val="00536465"/>
    <w:rsid w:val="00536969"/>
    <w:rsid w:val="00536D1A"/>
    <w:rsid w:val="00536E0E"/>
    <w:rsid w:val="0053713C"/>
    <w:rsid w:val="005374A8"/>
    <w:rsid w:val="005374AF"/>
    <w:rsid w:val="0053770A"/>
    <w:rsid w:val="00537AB7"/>
    <w:rsid w:val="00537BCE"/>
    <w:rsid w:val="00537D88"/>
    <w:rsid w:val="005407DD"/>
    <w:rsid w:val="00540A8B"/>
    <w:rsid w:val="00540C22"/>
    <w:rsid w:val="00540D45"/>
    <w:rsid w:val="0054131C"/>
    <w:rsid w:val="00541340"/>
    <w:rsid w:val="005418A0"/>
    <w:rsid w:val="005423DC"/>
    <w:rsid w:val="00542AC9"/>
    <w:rsid w:val="00542BAA"/>
    <w:rsid w:val="005442BF"/>
    <w:rsid w:val="005444DB"/>
    <w:rsid w:val="005448F5"/>
    <w:rsid w:val="00544A45"/>
    <w:rsid w:val="0054584A"/>
    <w:rsid w:val="00545952"/>
    <w:rsid w:val="005459F2"/>
    <w:rsid w:val="00545F69"/>
    <w:rsid w:val="0054639D"/>
    <w:rsid w:val="00547921"/>
    <w:rsid w:val="005479A7"/>
    <w:rsid w:val="00547B90"/>
    <w:rsid w:val="0055021F"/>
    <w:rsid w:val="00550A40"/>
    <w:rsid w:val="005511C1"/>
    <w:rsid w:val="00551853"/>
    <w:rsid w:val="0055213B"/>
    <w:rsid w:val="005526D7"/>
    <w:rsid w:val="00552FA9"/>
    <w:rsid w:val="00553208"/>
    <w:rsid w:val="005539E6"/>
    <w:rsid w:val="00554284"/>
    <w:rsid w:val="005548EE"/>
    <w:rsid w:val="00554CF5"/>
    <w:rsid w:val="00554EE4"/>
    <w:rsid w:val="00555974"/>
    <w:rsid w:val="00555BA6"/>
    <w:rsid w:val="005567DB"/>
    <w:rsid w:val="00557B26"/>
    <w:rsid w:val="0056020A"/>
    <w:rsid w:val="00560220"/>
    <w:rsid w:val="0056054C"/>
    <w:rsid w:val="00560A54"/>
    <w:rsid w:val="00560B02"/>
    <w:rsid w:val="00560B35"/>
    <w:rsid w:val="00561744"/>
    <w:rsid w:val="00561926"/>
    <w:rsid w:val="00561C70"/>
    <w:rsid w:val="00562247"/>
    <w:rsid w:val="005624CD"/>
    <w:rsid w:val="005625FC"/>
    <w:rsid w:val="00562666"/>
    <w:rsid w:val="005629FB"/>
    <w:rsid w:val="00562A44"/>
    <w:rsid w:val="00562E35"/>
    <w:rsid w:val="005632A4"/>
    <w:rsid w:val="005632E2"/>
    <w:rsid w:val="00563DE6"/>
    <w:rsid w:val="00563ED5"/>
    <w:rsid w:val="00563FFC"/>
    <w:rsid w:val="0056485C"/>
    <w:rsid w:val="005656AB"/>
    <w:rsid w:val="00565D4B"/>
    <w:rsid w:val="00565E0E"/>
    <w:rsid w:val="00566599"/>
    <w:rsid w:val="00566C1D"/>
    <w:rsid w:val="00567E1B"/>
    <w:rsid w:val="005701C0"/>
    <w:rsid w:val="00570366"/>
    <w:rsid w:val="00571205"/>
    <w:rsid w:val="00571710"/>
    <w:rsid w:val="005717BD"/>
    <w:rsid w:val="00571B78"/>
    <w:rsid w:val="00572045"/>
    <w:rsid w:val="0057230C"/>
    <w:rsid w:val="0057238E"/>
    <w:rsid w:val="005725F3"/>
    <w:rsid w:val="005728B5"/>
    <w:rsid w:val="00572AA9"/>
    <w:rsid w:val="00573617"/>
    <w:rsid w:val="00573EE9"/>
    <w:rsid w:val="00573F45"/>
    <w:rsid w:val="00573FE0"/>
    <w:rsid w:val="00574B67"/>
    <w:rsid w:val="00574BE9"/>
    <w:rsid w:val="005754E9"/>
    <w:rsid w:val="005755CA"/>
    <w:rsid w:val="00575687"/>
    <w:rsid w:val="005758FC"/>
    <w:rsid w:val="00575D0F"/>
    <w:rsid w:val="00576B5A"/>
    <w:rsid w:val="00577416"/>
    <w:rsid w:val="005805BD"/>
    <w:rsid w:val="00580CF2"/>
    <w:rsid w:val="00581087"/>
    <w:rsid w:val="0058151F"/>
    <w:rsid w:val="0058163F"/>
    <w:rsid w:val="00581652"/>
    <w:rsid w:val="005822A0"/>
    <w:rsid w:val="00582310"/>
    <w:rsid w:val="00582EDB"/>
    <w:rsid w:val="00583149"/>
    <w:rsid w:val="005831E9"/>
    <w:rsid w:val="0058345C"/>
    <w:rsid w:val="00583503"/>
    <w:rsid w:val="005838E0"/>
    <w:rsid w:val="00583DE2"/>
    <w:rsid w:val="00583F23"/>
    <w:rsid w:val="00583F62"/>
    <w:rsid w:val="00584920"/>
    <w:rsid w:val="00584C32"/>
    <w:rsid w:val="00584DB0"/>
    <w:rsid w:val="00584ED1"/>
    <w:rsid w:val="00585AB0"/>
    <w:rsid w:val="00585D17"/>
    <w:rsid w:val="00586092"/>
    <w:rsid w:val="00586646"/>
    <w:rsid w:val="00586699"/>
    <w:rsid w:val="00586A68"/>
    <w:rsid w:val="00586ACB"/>
    <w:rsid w:val="00586C43"/>
    <w:rsid w:val="00586DDB"/>
    <w:rsid w:val="0058773A"/>
    <w:rsid w:val="00587778"/>
    <w:rsid w:val="005905C3"/>
    <w:rsid w:val="00591890"/>
    <w:rsid w:val="0059211A"/>
    <w:rsid w:val="00592350"/>
    <w:rsid w:val="0059283D"/>
    <w:rsid w:val="0059298B"/>
    <w:rsid w:val="00592C8D"/>
    <w:rsid w:val="00592D03"/>
    <w:rsid w:val="00593516"/>
    <w:rsid w:val="00593ECF"/>
    <w:rsid w:val="0059426D"/>
    <w:rsid w:val="005948B5"/>
    <w:rsid w:val="00594FE4"/>
    <w:rsid w:val="005952D1"/>
    <w:rsid w:val="005955F7"/>
    <w:rsid w:val="00595662"/>
    <w:rsid w:val="00595A76"/>
    <w:rsid w:val="00595AAB"/>
    <w:rsid w:val="00595FBE"/>
    <w:rsid w:val="00596249"/>
    <w:rsid w:val="00596B14"/>
    <w:rsid w:val="00597139"/>
    <w:rsid w:val="005974F0"/>
    <w:rsid w:val="00597513"/>
    <w:rsid w:val="00597765"/>
    <w:rsid w:val="005A042E"/>
    <w:rsid w:val="005A1037"/>
    <w:rsid w:val="005A1C7A"/>
    <w:rsid w:val="005A1CBB"/>
    <w:rsid w:val="005A3339"/>
    <w:rsid w:val="005A3C0A"/>
    <w:rsid w:val="005A4BD1"/>
    <w:rsid w:val="005A5109"/>
    <w:rsid w:val="005A5948"/>
    <w:rsid w:val="005A6109"/>
    <w:rsid w:val="005A633D"/>
    <w:rsid w:val="005A63EC"/>
    <w:rsid w:val="005A6B62"/>
    <w:rsid w:val="005A6C43"/>
    <w:rsid w:val="005A6F11"/>
    <w:rsid w:val="005A748A"/>
    <w:rsid w:val="005A7A70"/>
    <w:rsid w:val="005B0119"/>
    <w:rsid w:val="005B04C3"/>
    <w:rsid w:val="005B0802"/>
    <w:rsid w:val="005B1D04"/>
    <w:rsid w:val="005B2DA3"/>
    <w:rsid w:val="005B324C"/>
    <w:rsid w:val="005B3E0B"/>
    <w:rsid w:val="005B42C5"/>
    <w:rsid w:val="005B467F"/>
    <w:rsid w:val="005B47DC"/>
    <w:rsid w:val="005B481B"/>
    <w:rsid w:val="005B5BF7"/>
    <w:rsid w:val="005B6002"/>
    <w:rsid w:val="005B68A6"/>
    <w:rsid w:val="005B6A41"/>
    <w:rsid w:val="005B6FD6"/>
    <w:rsid w:val="005B71F9"/>
    <w:rsid w:val="005B7BB5"/>
    <w:rsid w:val="005C0036"/>
    <w:rsid w:val="005C04C5"/>
    <w:rsid w:val="005C06BC"/>
    <w:rsid w:val="005C1161"/>
    <w:rsid w:val="005C11B8"/>
    <w:rsid w:val="005C1227"/>
    <w:rsid w:val="005C129C"/>
    <w:rsid w:val="005C17F9"/>
    <w:rsid w:val="005C1B75"/>
    <w:rsid w:val="005C1C2E"/>
    <w:rsid w:val="005C22C9"/>
    <w:rsid w:val="005C25DE"/>
    <w:rsid w:val="005C2E05"/>
    <w:rsid w:val="005C323D"/>
    <w:rsid w:val="005C378E"/>
    <w:rsid w:val="005C383C"/>
    <w:rsid w:val="005C3B07"/>
    <w:rsid w:val="005C3BE3"/>
    <w:rsid w:val="005C4411"/>
    <w:rsid w:val="005C489C"/>
    <w:rsid w:val="005C48BC"/>
    <w:rsid w:val="005C4E3E"/>
    <w:rsid w:val="005C5771"/>
    <w:rsid w:val="005C582B"/>
    <w:rsid w:val="005C59DC"/>
    <w:rsid w:val="005C5C38"/>
    <w:rsid w:val="005C5FCA"/>
    <w:rsid w:val="005C6669"/>
    <w:rsid w:val="005C6A21"/>
    <w:rsid w:val="005C6AC2"/>
    <w:rsid w:val="005C6C3E"/>
    <w:rsid w:val="005C76CA"/>
    <w:rsid w:val="005C786D"/>
    <w:rsid w:val="005D0239"/>
    <w:rsid w:val="005D0B28"/>
    <w:rsid w:val="005D0B84"/>
    <w:rsid w:val="005D0DD0"/>
    <w:rsid w:val="005D175E"/>
    <w:rsid w:val="005D1D84"/>
    <w:rsid w:val="005D20FB"/>
    <w:rsid w:val="005D21B5"/>
    <w:rsid w:val="005D21E8"/>
    <w:rsid w:val="005D28A7"/>
    <w:rsid w:val="005D29DD"/>
    <w:rsid w:val="005D2B30"/>
    <w:rsid w:val="005D2CF6"/>
    <w:rsid w:val="005D3103"/>
    <w:rsid w:val="005D33DD"/>
    <w:rsid w:val="005D3ABA"/>
    <w:rsid w:val="005D3B04"/>
    <w:rsid w:val="005D3BB8"/>
    <w:rsid w:val="005D3E62"/>
    <w:rsid w:val="005D4648"/>
    <w:rsid w:val="005D47DF"/>
    <w:rsid w:val="005D49BE"/>
    <w:rsid w:val="005D530C"/>
    <w:rsid w:val="005D586E"/>
    <w:rsid w:val="005D5C6F"/>
    <w:rsid w:val="005D5D46"/>
    <w:rsid w:val="005D5F9B"/>
    <w:rsid w:val="005D6263"/>
    <w:rsid w:val="005D66BD"/>
    <w:rsid w:val="005D677B"/>
    <w:rsid w:val="005D69C0"/>
    <w:rsid w:val="005D6C74"/>
    <w:rsid w:val="005D74D3"/>
    <w:rsid w:val="005D770A"/>
    <w:rsid w:val="005D799D"/>
    <w:rsid w:val="005D7BFF"/>
    <w:rsid w:val="005E0040"/>
    <w:rsid w:val="005E0B0B"/>
    <w:rsid w:val="005E0C2C"/>
    <w:rsid w:val="005E0C58"/>
    <w:rsid w:val="005E0CDD"/>
    <w:rsid w:val="005E0FDF"/>
    <w:rsid w:val="005E1755"/>
    <w:rsid w:val="005E17D7"/>
    <w:rsid w:val="005E1AC6"/>
    <w:rsid w:val="005E232F"/>
    <w:rsid w:val="005E2920"/>
    <w:rsid w:val="005E2D8D"/>
    <w:rsid w:val="005E3251"/>
    <w:rsid w:val="005E37D9"/>
    <w:rsid w:val="005E3828"/>
    <w:rsid w:val="005E4001"/>
    <w:rsid w:val="005E4CCC"/>
    <w:rsid w:val="005E4D0B"/>
    <w:rsid w:val="005E5480"/>
    <w:rsid w:val="005E5795"/>
    <w:rsid w:val="005E6959"/>
    <w:rsid w:val="005E6B23"/>
    <w:rsid w:val="005E6F82"/>
    <w:rsid w:val="005E7499"/>
    <w:rsid w:val="005F01C2"/>
    <w:rsid w:val="005F04B8"/>
    <w:rsid w:val="005F0753"/>
    <w:rsid w:val="005F0844"/>
    <w:rsid w:val="005F09A0"/>
    <w:rsid w:val="005F0B17"/>
    <w:rsid w:val="005F0E63"/>
    <w:rsid w:val="005F1302"/>
    <w:rsid w:val="005F233E"/>
    <w:rsid w:val="005F26F0"/>
    <w:rsid w:val="005F28A2"/>
    <w:rsid w:val="005F2953"/>
    <w:rsid w:val="005F2AAD"/>
    <w:rsid w:val="005F2C90"/>
    <w:rsid w:val="005F2F54"/>
    <w:rsid w:val="005F3328"/>
    <w:rsid w:val="005F36B5"/>
    <w:rsid w:val="005F370E"/>
    <w:rsid w:val="005F3D06"/>
    <w:rsid w:val="005F3E39"/>
    <w:rsid w:val="005F3FAB"/>
    <w:rsid w:val="005F43F5"/>
    <w:rsid w:val="005F49B2"/>
    <w:rsid w:val="005F4A42"/>
    <w:rsid w:val="005F573F"/>
    <w:rsid w:val="005F632D"/>
    <w:rsid w:val="005F6F1D"/>
    <w:rsid w:val="005F7DA5"/>
    <w:rsid w:val="005F7FC0"/>
    <w:rsid w:val="006000E6"/>
    <w:rsid w:val="00600106"/>
    <w:rsid w:val="00600513"/>
    <w:rsid w:val="00600E5A"/>
    <w:rsid w:val="0060126A"/>
    <w:rsid w:val="00601850"/>
    <w:rsid w:val="00601F40"/>
    <w:rsid w:val="00602607"/>
    <w:rsid w:val="006027EE"/>
    <w:rsid w:val="00602901"/>
    <w:rsid w:val="00603067"/>
    <w:rsid w:val="0060367F"/>
    <w:rsid w:val="00603E0C"/>
    <w:rsid w:val="0060403D"/>
    <w:rsid w:val="0060450B"/>
    <w:rsid w:val="00605047"/>
    <w:rsid w:val="006050DE"/>
    <w:rsid w:val="00605513"/>
    <w:rsid w:val="006056BF"/>
    <w:rsid w:val="00605708"/>
    <w:rsid w:val="00605728"/>
    <w:rsid w:val="00605814"/>
    <w:rsid w:val="00605F22"/>
    <w:rsid w:val="0060620B"/>
    <w:rsid w:val="0060628F"/>
    <w:rsid w:val="006064B8"/>
    <w:rsid w:val="006066C7"/>
    <w:rsid w:val="00606F2E"/>
    <w:rsid w:val="0060782B"/>
    <w:rsid w:val="00607889"/>
    <w:rsid w:val="00607B0A"/>
    <w:rsid w:val="00610549"/>
    <w:rsid w:val="00610B60"/>
    <w:rsid w:val="00610C8D"/>
    <w:rsid w:val="00610E2C"/>
    <w:rsid w:val="006119E1"/>
    <w:rsid w:val="00611FCC"/>
    <w:rsid w:val="00612283"/>
    <w:rsid w:val="00612345"/>
    <w:rsid w:val="006123D5"/>
    <w:rsid w:val="00612B28"/>
    <w:rsid w:val="0061338C"/>
    <w:rsid w:val="00614A9A"/>
    <w:rsid w:val="00614AFD"/>
    <w:rsid w:val="00614CA4"/>
    <w:rsid w:val="00614E2A"/>
    <w:rsid w:val="00615A1E"/>
    <w:rsid w:val="00615CA8"/>
    <w:rsid w:val="0061645E"/>
    <w:rsid w:val="006167C1"/>
    <w:rsid w:val="00616D58"/>
    <w:rsid w:val="00616E32"/>
    <w:rsid w:val="00617268"/>
    <w:rsid w:val="006173AF"/>
    <w:rsid w:val="0061780C"/>
    <w:rsid w:val="00617D68"/>
    <w:rsid w:val="00620905"/>
    <w:rsid w:val="00620E46"/>
    <w:rsid w:val="00620FC0"/>
    <w:rsid w:val="0062121C"/>
    <w:rsid w:val="0062132A"/>
    <w:rsid w:val="0062175F"/>
    <w:rsid w:val="00621B57"/>
    <w:rsid w:val="00621C6F"/>
    <w:rsid w:val="006227D4"/>
    <w:rsid w:val="00622835"/>
    <w:rsid w:val="006241A7"/>
    <w:rsid w:val="00624223"/>
    <w:rsid w:val="006254C6"/>
    <w:rsid w:val="00625567"/>
    <w:rsid w:val="006255E7"/>
    <w:rsid w:val="00625934"/>
    <w:rsid w:val="00625EAC"/>
    <w:rsid w:val="00626941"/>
    <w:rsid w:val="00626E83"/>
    <w:rsid w:val="00627B55"/>
    <w:rsid w:val="00627CA2"/>
    <w:rsid w:val="00627DAB"/>
    <w:rsid w:val="00630390"/>
    <w:rsid w:val="006303A3"/>
    <w:rsid w:val="00630561"/>
    <w:rsid w:val="006311F4"/>
    <w:rsid w:val="0063128C"/>
    <w:rsid w:val="00631E3E"/>
    <w:rsid w:val="006329D3"/>
    <w:rsid w:val="00632EAD"/>
    <w:rsid w:val="0063388E"/>
    <w:rsid w:val="00633A61"/>
    <w:rsid w:val="00633BBC"/>
    <w:rsid w:val="00633BE0"/>
    <w:rsid w:val="00634679"/>
    <w:rsid w:val="006347FB"/>
    <w:rsid w:val="00634CC0"/>
    <w:rsid w:val="00634F03"/>
    <w:rsid w:val="006352E5"/>
    <w:rsid w:val="006355BC"/>
    <w:rsid w:val="00635B38"/>
    <w:rsid w:val="00636026"/>
    <w:rsid w:val="006365B4"/>
    <w:rsid w:val="006369E5"/>
    <w:rsid w:val="00636D27"/>
    <w:rsid w:val="00636D72"/>
    <w:rsid w:val="00637687"/>
    <w:rsid w:val="006376D2"/>
    <w:rsid w:val="00637822"/>
    <w:rsid w:val="00637BF8"/>
    <w:rsid w:val="00637DBA"/>
    <w:rsid w:val="00637E60"/>
    <w:rsid w:val="0064014A"/>
    <w:rsid w:val="00640BCB"/>
    <w:rsid w:val="00640F91"/>
    <w:rsid w:val="00640FA0"/>
    <w:rsid w:val="006418C1"/>
    <w:rsid w:val="00641D3E"/>
    <w:rsid w:val="006422D1"/>
    <w:rsid w:val="006424CE"/>
    <w:rsid w:val="006432BD"/>
    <w:rsid w:val="00643354"/>
    <w:rsid w:val="00643756"/>
    <w:rsid w:val="00643B09"/>
    <w:rsid w:val="00643BE2"/>
    <w:rsid w:val="00643F18"/>
    <w:rsid w:val="00644430"/>
    <w:rsid w:val="0064462F"/>
    <w:rsid w:val="0064550B"/>
    <w:rsid w:val="00645801"/>
    <w:rsid w:val="00645B8D"/>
    <w:rsid w:val="00645F58"/>
    <w:rsid w:val="006462A8"/>
    <w:rsid w:val="00646B3E"/>
    <w:rsid w:val="00647214"/>
    <w:rsid w:val="00647767"/>
    <w:rsid w:val="00647D03"/>
    <w:rsid w:val="00647E19"/>
    <w:rsid w:val="00650107"/>
    <w:rsid w:val="00650E38"/>
    <w:rsid w:val="006519CB"/>
    <w:rsid w:val="00652280"/>
    <w:rsid w:val="006522D1"/>
    <w:rsid w:val="006522D4"/>
    <w:rsid w:val="00652306"/>
    <w:rsid w:val="006524A8"/>
    <w:rsid w:val="0065288E"/>
    <w:rsid w:val="0065344A"/>
    <w:rsid w:val="006538C7"/>
    <w:rsid w:val="00654069"/>
    <w:rsid w:val="00654136"/>
    <w:rsid w:val="00654166"/>
    <w:rsid w:val="00654619"/>
    <w:rsid w:val="006546FA"/>
    <w:rsid w:val="006547F3"/>
    <w:rsid w:val="00654AA9"/>
    <w:rsid w:val="00654EA5"/>
    <w:rsid w:val="00655271"/>
    <w:rsid w:val="006552E5"/>
    <w:rsid w:val="0065540D"/>
    <w:rsid w:val="00655930"/>
    <w:rsid w:val="00655D68"/>
    <w:rsid w:val="00656A15"/>
    <w:rsid w:val="00656AD2"/>
    <w:rsid w:val="00656B6F"/>
    <w:rsid w:val="00656BBE"/>
    <w:rsid w:val="00656DF2"/>
    <w:rsid w:val="0065763D"/>
    <w:rsid w:val="0065787C"/>
    <w:rsid w:val="00657AD1"/>
    <w:rsid w:val="00657AE1"/>
    <w:rsid w:val="00657B85"/>
    <w:rsid w:val="0066028B"/>
    <w:rsid w:val="006609AD"/>
    <w:rsid w:val="00660C19"/>
    <w:rsid w:val="00660EC0"/>
    <w:rsid w:val="00661220"/>
    <w:rsid w:val="006612F6"/>
    <w:rsid w:val="00661456"/>
    <w:rsid w:val="006614B2"/>
    <w:rsid w:val="006615B8"/>
    <w:rsid w:val="00661D62"/>
    <w:rsid w:val="0066237D"/>
    <w:rsid w:val="00662B4E"/>
    <w:rsid w:val="00662C8F"/>
    <w:rsid w:val="00662E0E"/>
    <w:rsid w:val="0066337C"/>
    <w:rsid w:val="006639B3"/>
    <w:rsid w:val="00663A86"/>
    <w:rsid w:val="00663ACD"/>
    <w:rsid w:val="00664471"/>
    <w:rsid w:val="00664900"/>
    <w:rsid w:val="00664BCF"/>
    <w:rsid w:val="00664CF7"/>
    <w:rsid w:val="00664E59"/>
    <w:rsid w:val="00665530"/>
    <w:rsid w:val="00665675"/>
    <w:rsid w:val="00665FBC"/>
    <w:rsid w:val="006663FD"/>
    <w:rsid w:val="00666902"/>
    <w:rsid w:val="00666EED"/>
    <w:rsid w:val="006670F6"/>
    <w:rsid w:val="00667F40"/>
    <w:rsid w:val="006706A5"/>
    <w:rsid w:val="006707C8"/>
    <w:rsid w:val="00670A94"/>
    <w:rsid w:val="0067110C"/>
    <w:rsid w:val="0067131E"/>
    <w:rsid w:val="00671449"/>
    <w:rsid w:val="00671FBC"/>
    <w:rsid w:val="0067212C"/>
    <w:rsid w:val="00672661"/>
    <w:rsid w:val="0067306C"/>
    <w:rsid w:val="006732BA"/>
    <w:rsid w:val="0067361F"/>
    <w:rsid w:val="006739AA"/>
    <w:rsid w:val="00673E5E"/>
    <w:rsid w:val="0067409C"/>
    <w:rsid w:val="00674340"/>
    <w:rsid w:val="0067437A"/>
    <w:rsid w:val="006747CD"/>
    <w:rsid w:val="00674F41"/>
    <w:rsid w:val="00674FF4"/>
    <w:rsid w:val="006754FE"/>
    <w:rsid w:val="00675E3D"/>
    <w:rsid w:val="00676142"/>
    <w:rsid w:val="006769AD"/>
    <w:rsid w:val="00676F8D"/>
    <w:rsid w:val="0067760F"/>
    <w:rsid w:val="006777B3"/>
    <w:rsid w:val="006778AA"/>
    <w:rsid w:val="006779E8"/>
    <w:rsid w:val="006809E4"/>
    <w:rsid w:val="00680BBE"/>
    <w:rsid w:val="00680FE6"/>
    <w:rsid w:val="00681363"/>
    <w:rsid w:val="00681393"/>
    <w:rsid w:val="0068191D"/>
    <w:rsid w:val="0068260A"/>
    <w:rsid w:val="00682D42"/>
    <w:rsid w:val="00682FED"/>
    <w:rsid w:val="00683D9E"/>
    <w:rsid w:val="006858A8"/>
    <w:rsid w:val="00685918"/>
    <w:rsid w:val="006862D7"/>
    <w:rsid w:val="00686B8E"/>
    <w:rsid w:val="00686D2D"/>
    <w:rsid w:val="00686F03"/>
    <w:rsid w:val="00687100"/>
    <w:rsid w:val="0068768E"/>
    <w:rsid w:val="0069088E"/>
    <w:rsid w:val="00691505"/>
    <w:rsid w:val="00691C24"/>
    <w:rsid w:val="006925AB"/>
    <w:rsid w:val="00692C88"/>
    <w:rsid w:val="00692D5E"/>
    <w:rsid w:val="00692E5D"/>
    <w:rsid w:val="00692EBA"/>
    <w:rsid w:val="00693558"/>
    <w:rsid w:val="006936E3"/>
    <w:rsid w:val="00693DAC"/>
    <w:rsid w:val="00694FB6"/>
    <w:rsid w:val="00695937"/>
    <w:rsid w:val="0069601A"/>
    <w:rsid w:val="00696334"/>
    <w:rsid w:val="00696A99"/>
    <w:rsid w:val="00696C0D"/>
    <w:rsid w:val="00696E33"/>
    <w:rsid w:val="00696F87"/>
    <w:rsid w:val="0069743B"/>
    <w:rsid w:val="00697589"/>
    <w:rsid w:val="00697692"/>
    <w:rsid w:val="00697F08"/>
    <w:rsid w:val="006A0226"/>
    <w:rsid w:val="006A0375"/>
    <w:rsid w:val="006A03FE"/>
    <w:rsid w:val="006A0560"/>
    <w:rsid w:val="006A1819"/>
    <w:rsid w:val="006A2595"/>
    <w:rsid w:val="006A273F"/>
    <w:rsid w:val="006A4189"/>
    <w:rsid w:val="006A4357"/>
    <w:rsid w:val="006A4634"/>
    <w:rsid w:val="006A4A07"/>
    <w:rsid w:val="006A4A47"/>
    <w:rsid w:val="006A4B7B"/>
    <w:rsid w:val="006A4F9F"/>
    <w:rsid w:val="006A5CBF"/>
    <w:rsid w:val="006A5CD6"/>
    <w:rsid w:val="006A5E7E"/>
    <w:rsid w:val="006A6944"/>
    <w:rsid w:val="006A6B02"/>
    <w:rsid w:val="006A71D2"/>
    <w:rsid w:val="006A748B"/>
    <w:rsid w:val="006A75CC"/>
    <w:rsid w:val="006A7607"/>
    <w:rsid w:val="006B0D12"/>
    <w:rsid w:val="006B108F"/>
    <w:rsid w:val="006B2387"/>
    <w:rsid w:val="006B2EED"/>
    <w:rsid w:val="006B39C1"/>
    <w:rsid w:val="006B4030"/>
    <w:rsid w:val="006B43F2"/>
    <w:rsid w:val="006B4F43"/>
    <w:rsid w:val="006B51BC"/>
    <w:rsid w:val="006B53DA"/>
    <w:rsid w:val="006B53FD"/>
    <w:rsid w:val="006B56FB"/>
    <w:rsid w:val="006B697B"/>
    <w:rsid w:val="006B6A37"/>
    <w:rsid w:val="006B6A9E"/>
    <w:rsid w:val="006B7020"/>
    <w:rsid w:val="006B70CA"/>
    <w:rsid w:val="006B7302"/>
    <w:rsid w:val="006B7A88"/>
    <w:rsid w:val="006B7E0D"/>
    <w:rsid w:val="006B7E2B"/>
    <w:rsid w:val="006C02FD"/>
    <w:rsid w:val="006C0461"/>
    <w:rsid w:val="006C0491"/>
    <w:rsid w:val="006C0723"/>
    <w:rsid w:val="006C0F32"/>
    <w:rsid w:val="006C110F"/>
    <w:rsid w:val="006C143A"/>
    <w:rsid w:val="006C14CA"/>
    <w:rsid w:val="006C163A"/>
    <w:rsid w:val="006C1842"/>
    <w:rsid w:val="006C2A66"/>
    <w:rsid w:val="006C2AA9"/>
    <w:rsid w:val="006C2B21"/>
    <w:rsid w:val="006C2D15"/>
    <w:rsid w:val="006C31CD"/>
    <w:rsid w:val="006C3708"/>
    <w:rsid w:val="006C3F11"/>
    <w:rsid w:val="006C4091"/>
    <w:rsid w:val="006C45BE"/>
    <w:rsid w:val="006C46E6"/>
    <w:rsid w:val="006C53EA"/>
    <w:rsid w:val="006C559F"/>
    <w:rsid w:val="006C569A"/>
    <w:rsid w:val="006C5BBC"/>
    <w:rsid w:val="006C5D75"/>
    <w:rsid w:val="006C66E8"/>
    <w:rsid w:val="006C69F4"/>
    <w:rsid w:val="006C6AC3"/>
    <w:rsid w:val="006C7048"/>
    <w:rsid w:val="006C7290"/>
    <w:rsid w:val="006C7A70"/>
    <w:rsid w:val="006C7B86"/>
    <w:rsid w:val="006C7E3E"/>
    <w:rsid w:val="006D014D"/>
    <w:rsid w:val="006D015E"/>
    <w:rsid w:val="006D0606"/>
    <w:rsid w:val="006D07C4"/>
    <w:rsid w:val="006D07CE"/>
    <w:rsid w:val="006D07F8"/>
    <w:rsid w:val="006D08A5"/>
    <w:rsid w:val="006D098E"/>
    <w:rsid w:val="006D0B7D"/>
    <w:rsid w:val="006D0CBA"/>
    <w:rsid w:val="006D0CC1"/>
    <w:rsid w:val="006D0EEF"/>
    <w:rsid w:val="006D1227"/>
    <w:rsid w:val="006D1439"/>
    <w:rsid w:val="006D143C"/>
    <w:rsid w:val="006D14E8"/>
    <w:rsid w:val="006D160F"/>
    <w:rsid w:val="006D18DC"/>
    <w:rsid w:val="006D19AD"/>
    <w:rsid w:val="006D23D4"/>
    <w:rsid w:val="006D2494"/>
    <w:rsid w:val="006D25B3"/>
    <w:rsid w:val="006D29D6"/>
    <w:rsid w:val="006D2B31"/>
    <w:rsid w:val="006D315E"/>
    <w:rsid w:val="006D33FD"/>
    <w:rsid w:val="006D3590"/>
    <w:rsid w:val="006D38C2"/>
    <w:rsid w:val="006D45D9"/>
    <w:rsid w:val="006D4764"/>
    <w:rsid w:val="006D4B03"/>
    <w:rsid w:val="006D4C2C"/>
    <w:rsid w:val="006D4C69"/>
    <w:rsid w:val="006D51C7"/>
    <w:rsid w:val="006D5870"/>
    <w:rsid w:val="006D611A"/>
    <w:rsid w:val="006D6511"/>
    <w:rsid w:val="006D663D"/>
    <w:rsid w:val="006D6D4A"/>
    <w:rsid w:val="006D7092"/>
    <w:rsid w:val="006D70C3"/>
    <w:rsid w:val="006D7A33"/>
    <w:rsid w:val="006D7F1B"/>
    <w:rsid w:val="006E072A"/>
    <w:rsid w:val="006E092C"/>
    <w:rsid w:val="006E0F0A"/>
    <w:rsid w:val="006E131A"/>
    <w:rsid w:val="006E155B"/>
    <w:rsid w:val="006E165A"/>
    <w:rsid w:val="006E1E29"/>
    <w:rsid w:val="006E1EC4"/>
    <w:rsid w:val="006E1EEA"/>
    <w:rsid w:val="006E1FF8"/>
    <w:rsid w:val="006E2E1B"/>
    <w:rsid w:val="006E2F97"/>
    <w:rsid w:val="006E32F4"/>
    <w:rsid w:val="006E34B9"/>
    <w:rsid w:val="006E3713"/>
    <w:rsid w:val="006E4529"/>
    <w:rsid w:val="006E4CCD"/>
    <w:rsid w:val="006E51C6"/>
    <w:rsid w:val="006E573A"/>
    <w:rsid w:val="006E5CD4"/>
    <w:rsid w:val="006E5F71"/>
    <w:rsid w:val="006E6665"/>
    <w:rsid w:val="006E6833"/>
    <w:rsid w:val="006E6A6F"/>
    <w:rsid w:val="006E6F64"/>
    <w:rsid w:val="006F01FC"/>
    <w:rsid w:val="006F08EA"/>
    <w:rsid w:val="006F1210"/>
    <w:rsid w:val="006F1BA0"/>
    <w:rsid w:val="006F1C48"/>
    <w:rsid w:val="006F1DE9"/>
    <w:rsid w:val="006F2006"/>
    <w:rsid w:val="006F219D"/>
    <w:rsid w:val="006F2547"/>
    <w:rsid w:val="006F27D4"/>
    <w:rsid w:val="006F3514"/>
    <w:rsid w:val="006F3A85"/>
    <w:rsid w:val="006F4781"/>
    <w:rsid w:val="006F4CCA"/>
    <w:rsid w:val="006F4F83"/>
    <w:rsid w:val="006F5137"/>
    <w:rsid w:val="006F5741"/>
    <w:rsid w:val="006F59D7"/>
    <w:rsid w:val="006F5DEE"/>
    <w:rsid w:val="006F5E48"/>
    <w:rsid w:val="006F65FE"/>
    <w:rsid w:val="006F6893"/>
    <w:rsid w:val="006F74A0"/>
    <w:rsid w:val="006F759B"/>
    <w:rsid w:val="006F77AB"/>
    <w:rsid w:val="006F789E"/>
    <w:rsid w:val="006F79E8"/>
    <w:rsid w:val="006F7A3C"/>
    <w:rsid w:val="006F7E66"/>
    <w:rsid w:val="006F7E6C"/>
    <w:rsid w:val="006F7EDC"/>
    <w:rsid w:val="007002BF"/>
    <w:rsid w:val="00700594"/>
    <w:rsid w:val="00700686"/>
    <w:rsid w:val="00700825"/>
    <w:rsid w:val="007008AE"/>
    <w:rsid w:val="00700E13"/>
    <w:rsid w:val="007012DD"/>
    <w:rsid w:val="0070169E"/>
    <w:rsid w:val="00701A91"/>
    <w:rsid w:val="00701F86"/>
    <w:rsid w:val="0070223D"/>
    <w:rsid w:val="007024B4"/>
    <w:rsid w:val="0070275B"/>
    <w:rsid w:val="007027A0"/>
    <w:rsid w:val="00702A16"/>
    <w:rsid w:val="00702BBB"/>
    <w:rsid w:val="0070312E"/>
    <w:rsid w:val="00703C0B"/>
    <w:rsid w:val="00703E9B"/>
    <w:rsid w:val="00704263"/>
    <w:rsid w:val="00704B27"/>
    <w:rsid w:val="00704DCA"/>
    <w:rsid w:val="00705127"/>
    <w:rsid w:val="00705593"/>
    <w:rsid w:val="0070573C"/>
    <w:rsid w:val="007058E6"/>
    <w:rsid w:val="007060A3"/>
    <w:rsid w:val="0070676A"/>
    <w:rsid w:val="00707039"/>
    <w:rsid w:val="007076E1"/>
    <w:rsid w:val="00707BE6"/>
    <w:rsid w:val="00707D93"/>
    <w:rsid w:val="00707EB8"/>
    <w:rsid w:val="00710192"/>
    <w:rsid w:val="00710588"/>
    <w:rsid w:val="00710964"/>
    <w:rsid w:val="00711405"/>
    <w:rsid w:val="00712A21"/>
    <w:rsid w:val="00712EB7"/>
    <w:rsid w:val="0071302E"/>
    <w:rsid w:val="00713119"/>
    <w:rsid w:val="00713434"/>
    <w:rsid w:val="007136BD"/>
    <w:rsid w:val="007139FD"/>
    <w:rsid w:val="00713CB4"/>
    <w:rsid w:val="00713F5C"/>
    <w:rsid w:val="0071434D"/>
    <w:rsid w:val="00714357"/>
    <w:rsid w:val="00714FDE"/>
    <w:rsid w:val="00715326"/>
    <w:rsid w:val="0071539C"/>
    <w:rsid w:val="0071555B"/>
    <w:rsid w:val="0071574B"/>
    <w:rsid w:val="00715B35"/>
    <w:rsid w:val="00715C2C"/>
    <w:rsid w:val="00715E42"/>
    <w:rsid w:val="00716190"/>
    <w:rsid w:val="007164AD"/>
    <w:rsid w:val="0071674B"/>
    <w:rsid w:val="0071696E"/>
    <w:rsid w:val="00716982"/>
    <w:rsid w:val="00716C15"/>
    <w:rsid w:val="0071740C"/>
    <w:rsid w:val="0071744D"/>
    <w:rsid w:val="00717542"/>
    <w:rsid w:val="00717BE7"/>
    <w:rsid w:val="007201A8"/>
    <w:rsid w:val="00720278"/>
    <w:rsid w:val="00720E04"/>
    <w:rsid w:val="007222A8"/>
    <w:rsid w:val="00722415"/>
    <w:rsid w:val="007229B3"/>
    <w:rsid w:val="00722A70"/>
    <w:rsid w:val="00723965"/>
    <w:rsid w:val="00723C62"/>
    <w:rsid w:val="00723D21"/>
    <w:rsid w:val="00723E29"/>
    <w:rsid w:val="00723F8F"/>
    <w:rsid w:val="0072435D"/>
    <w:rsid w:val="00725455"/>
    <w:rsid w:val="0072640C"/>
    <w:rsid w:val="007268EC"/>
    <w:rsid w:val="007268FE"/>
    <w:rsid w:val="00726A83"/>
    <w:rsid w:val="007276C9"/>
    <w:rsid w:val="007277C2"/>
    <w:rsid w:val="0073066A"/>
    <w:rsid w:val="00730746"/>
    <w:rsid w:val="00730AE1"/>
    <w:rsid w:val="00730EB6"/>
    <w:rsid w:val="00731759"/>
    <w:rsid w:val="00731807"/>
    <w:rsid w:val="0073199E"/>
    <w:rsid w:val="00731E0C"/>
    <w:rsid w:val="00732143"/>
    <w:rsid w:val="0073239B"/>
    <w:rsid w:val="00732651"/>
    <w:rsid w:val="00733041"/>
    <w:rsid w:val="00733D0B"/>
    <w:rsid w:val="00734401"/>
    <w:rsid w:val="00734A1D"/>
    <w:rsid w:val="00735483"/>
    <w:rsid w:val="00736C84"/>
    <w:rsid w:val="00736F69"/>
    <w:rsid w:val="00737179"/>
    <w:rsid w:val="0073723D"/>
    <w:rsid w:val="00737415"/>
    <w:rsid w:val="0073787F"/>
    <w:rsid w:val="00737C88"/>
    <w:rsid w:val="007408CD"/>
    <w:rsid w:val="00740E7C"/>
    <w:rsid w:val="007412E2"/>
    <w:rsid w:val="00741531"/>
    <w:rsid w:val="00741749"/>
    <w:rsid w:val="007417C1"/>
    <w:rsid w:val="007417CA"/>
    <w:rsid w:val="00741BBA"/>
    <w:rsid w:val="00741CEC"/>
    <w:rsid w:val="007420EC"/>
    <w:rsid w:val="007421CB"/>
    <w:rsid w:val="00742626"/>
    <w:rsid w:val="00743100"/>
    <w:rsid w:val="0074325F"/>
    <w:rsid w:val="0074375A"/>
    <w:rsid w:val="00743AF6"/>
    <w:rsid w:val="00743DA9"/>
    <w:rsid w:val="00744510"/>
    <w:rsid w:val="00744A49"/>
    <w:rsid w:val="007455CF"/>
    <w:rsid w:val="00745DC7"/>
    <w:rsid w:val="00745E90"/>
    <w:rsid w:val="0074625D"/>
    <w:rsid w:val="00746702"/>
    <w:rsid w:val="00746A09"/>
    <w:rsid w:val="00746C02"/>
    <w:rsid w:val="00747C5D"/>
    <w:rsid w:val="00750312"/>
    <w:rsid w:val="00750580"/>
    <w:rsid w:val="00750FBA"/>
    <w:rsid w:val="0075156B"/>
    <w:rsid w:val="00752076"/>
    <w:rsid w:val="00752C06"/>
    <w:rsid w:val="00753312"/>
    <w:rsid w:val="00753561"/>
    <w:rsid w:val="00754104"/>
    <w:rsid w:val="007549D0"/>
    <w:rsid w:val="00754FDF"/>
    <w:rsid w:val="007558D2"/>
    <w:rsid w:val="007565EC"/>
    <w:rsid w:val="00757554"/>
    <w:rsid w:val="00757633"/>
    <w:rsid w:val="0075768B"/>
    <w:rsid w:val="0075789F"/>
    <w:rsid w:val="007601EA"/>
    <w:rsid w:val="007602A9"/>
    <w:rsid w:val="00760819"/>
    <w:rsid w:val="00761145"/>
    <w:rsid w:val="007614E8"/>
    <w:rsid w:val="00762291"/>
    <w:rsid w:val="007629D3"/>
    <w:rsid w:val="00762F3B"/>
    <w:rsid w:val="007631A5"/>
    <w:rsid w:val="00763BC7"/>
    <w:rsid w:val="0076405C"/>
    <w:rsid w:val="0076470E"/>
    <w:rsid w:val="00764934"/>
    <w:rsid w:val="00765406"/>
    <w:rsid w:val="0076598A"/>
    <w:rsid w:val="00765D40"/>
    <w:rsid w:val="00766265"/>
    <w:rsid w:val="007665FE"/>
    <w:rsid w:val="00766C66"/>
    <w:rsid w:val="00766F37"/>
    <w:rsid w:val="00767456"/>
    <w:rsid w:val="007674D5"/>
    <w:rsid w:val="0076752A"/>
    <w:rsid w:val="00767577"/>
    <w:rsid w:val="00767913"/>
    <w:rsid w:val="007701D1"/>
    <w:rsid w:val="00770478"/>
    <w:rsid w:val="007707E3"/>
    <w:rsid w:val="00770BAC"/>
    <w:rsid w:val="00770EFB"/>
    <w:rsid w:val="00770FE2"/>
    <w:rsid w:val="007716B2"/>
    <w:rsid w:val="0077178C"/>
    <w:rsid w:val="00771E5D"/>
    <w:rsid w:val="007721C0"/>
    <w:rsid w:val="0077222D"/>
    <w:rsid w:val="0077234E"/>
    <w:rsid w:val="007728D4"/>
    <w:rsid w:val="00772965"/>
    <w:rsid w:val="00773A27"/>
    <w:rsid w:val="00773AE8"/>
    <w:rsid w:val="007742B9"/>
    <w:rsid w:val="00774384"/>
    <w:rsid w:val="00774B22"/>
    <w:rsid w:val="00774D42"/>
    <w:rsid w:val="007755AB"/>
    <w:rsid w:val="00776791"/>
    <w:rsid w:val="00776C77"/>
    <w:rsid w:val="00776D1C"/>
    <w:rsid w:val="00777081"/>
    <w:rsid w:val="00777328"/>
    <w:rsid w:val="007774F8"/>
    <w:rsid w:val="0077752B"/>
    <w:rsid w:val="00777FD0"/>
    <w:rsid w:val="007801BA"/>
    <w:rsid w:val="007801C9"/>
    <w:rsid w:val="00780677"/>
    <w:rsid w:val="00780921"/>
    <w:rsid w:val="00780C43"/>
    <w:rsid w:val="0078152C"/>
    <w:rsid w:val="0078217D"/>
    <w:rsid w:val="007823F0"/>
    <w:rsid w:val="00782734"/>
    <w:rsid w:val="00782F82"/>
    <w:rsid w:val="00782FCB"/>
    <w:rsid w:val="00783310"/>
    <w:rsid w:val="00783388"/>
    <w:rsid w:val="00783819"/>
    <w:rsid w:val="00783B04"/>
    <w:rsid w:val="007849CD"/>
    <w:rsid w:val="00784DD0"/>
    <w:rsid w:val="00784E7A"/>
    <w:rsid w:val="00785335"/>
    <w:rsid w:val="00785875"/>
    <w:rsid w:val="00786202"/>
    <w:rsid w:val="0078696F"/>
    <w:rsid w:val="00787673"/>
    <w:rsid w:val="007879E7"/>
    <w:rsid w:val="00787CEA"/>
    <w:rsid w:val="00787FCD"/>
    <w:rsid w:val="007901DA"/>
    <w:rsid w:val="00790230"/>
    <w:rsid w:val="00790502"/>
    <w:rsid w:val="0079097A"/>
    <w:rsid w:val="00791D86"/>
    <w:rsid w:val="007929B6"/>
    <w:rsid w:val="007933BC"/>
    <w:rsid w:val="00793B7A"/>
    <w:rsid w:val="007940AB"/>
    <w:rsid w:val="007943C6"/>
    <w:rsid w:val="00794512"/>
    <w:rsid w:val="00794522"/>
    <w:rsid w:val="0079476D"/>
    <w:rsid w:val="00794F18"/>
    <w:rsid w:val="007950C4"/>
    <w:rsid w:val="0079512D"/>
    <w:rsid w:val="0079532B"/>
    <w:rsid w:val="0079558E"/>
    <w:rsid w:val="0079578A"/>
    <w:rsid w:val="007957FC"/>
    <w:rsid w:val="00795A05"/>
    <w:rsid w:val="007961E2"/>
    <w:rsid w:val="00796412"/>
    <w:rsid w:val="007967F5"/>
    <w:rsid w:val="007973ED"/>
    <w:rsid w:val="00797972"/>
    <w:rsid w:val="007A08A1"/>
    <w:rsid w:val="007A08B7"/>
    <w:rsid w:val="007A128B"/>
    <w:rsid w:val="007A1F01"/>
    <w:rsid w:val="007A3822"/>
    <w:rsid w:val="007A383F"/>
    <w:rsid w:val="007A3EB3"/>
    <w:rsid w:val="007A40A3"/>
    <w:rsid w:val="007A423E"/>
    <w:rsid w:val="007A4397"/>
    <w:rsid w:val="007A49E9"/>
    <w:rsid w:val="007A503A"/>
    <w:rsid w:val="007A518B"/>
    <w:rsid w:val="007A51C3"/>
    <w:rsid w:val="007A51E2"/>
    <w:rsid w:val="007A5487"/>
    <w:rsid w:val="007A54D8"/>
    <w:rsid w:val="007A58A5"/>
    <w:rsid w:val="007A592F"/>
    <w:rsid w:val="007A5A13"/>
    <w:rsid w:val="007A5F40"/>
    <w:rsid w:val="007A70F9"/>
    <w:rsid w:val="007A7763"/>
    <w:rsid w:val="007A7D22"/>
    <w:rsid w:val="007B081C"/>
    <w:rsid w:val="007B0A4C"/>
    <w:rsid w:val="007B0AC9"/>
    <w:rsid w:val="007B0C09"/>
    <w:rsid w:val="007B0D7E"/>
    <w:rsid w:val="007B1148"/>
    <w:rsid w:val="007B1861"/>
    <w:rsid w:val="007B1EE1"/>
    <w:rsid w:val="007B210F"/>
    <w:rsid w:val="007B2F46"/>
    <w:rsid w:val="007B3785"/>
    <w:rsid w:val="007B380F"/>
    <w:rsid w:val="007B3F62"/>
    <w:rsid w:val="007B4B45"/>
    <w:rsid w:val="007B4D05"/>
    <w:rsid w:val="007B50C1"/>
    <w:rsid w:val="007B53CD"/>
    <w:rsid w:val="007B5A64"/>
    <w:rsid w:val="007B5F3F"/>
    <w:rsid w:val="007B6091"/>
    <w:rsid w:val="007B60DA"/>
    <w:rsid w:val="007B62EE"/>
    <w:rsid w:val="007B693F"/>
    <w:rsid w:val="007B7591"/>
    <w:rsid w:val="007B760E"/>
    <w:rsid w:val="007B78CC"/>
    <w:rsid w:val="007B7C60"/>
    <w:rsid w:val="007C00D7"/>
    <w:rsid w:val="007C0221"/>
    <w:rsid w:val="007C0553"/>
    <w:rsid w:val="007C0A59"/>
    <w:rsid w:val="007C0D54"/>
    <w:rsid w:val="007C16A8"/>
    <w:rsid w:val="007C1916"/>
    <w:rsid w:val="007C1E05"/>
    <w:rsid w:val="007C21C8"/>
    <w:rsid w:val="007C24E2"/>
    <w:rsid w:val="007C2881"/>
    <w:rsid w:val="007C2E3D"/>
    <w:rsid w:val="007C2EF0"/>
    <w:rsid w:val="007C2F32"/>
    <w:rsid w:val="007C3848"/>
    <w:rsid w:val="007C385D"/>
    <w:rsid w:val="007C38BB"/>
    <w:rsid w:val="007C40A8"/>
    <w:rsid w:val="007C5693"/>
    <w:rsid w:val="007C5793"/>
    <w:rsid w:val="007C62E0"/>
    <w:rsid w:val="007C63D0"/>
    <w:rsid w:val="007C6806"/>
    <w:rsid w:val="007C7284"/>
    <w:rsid w:val="007C7537"/>
    <w:rsid w:val="007C7914"/>
    <w:rsid w:val="007C7E4A"/>
    <w:rsid w:val="007D004D"/>
    <w:rsid w:val="007D0053"/>
    <w:rsid w:val="007D07F6"/>
    <w:rsid w:val="007D12B9"/>
    <w:rsid w:val="007D12C5"/>
    <w:rsid w:val="007D1698"/>
    <w:rsid w:val="007D19AE"/>
    <w:rsid w:val="007D1EAA"/>
    <w:rsid w:val="007D269C"/>
    <w:rsid w:val="007D2702"/>
    <w:rsid w:val="007D2A8A"/>
    <w:rsid w:val="007D2E4E"/>
    <w:rsid w:val="007D3635"/>
    <w:rsid w:val="007D383F"/>
    <w:rsid w:val="007D398E"/>
    <w:rsid w:val="007D426E"/>
    <w:rsid w:val="007D4DB7"/>
    <w:rsid w:val="007D5390"/>
    <w:rsid w:val="007D6537"/>
    <w:rsid w:val="007D68CA"/>
    <w:rsid w:val="007D6E7D"/>
    <w:rsid w:val="007D6EA4"/>
    <w:rsid w:val="007E0458"/>
    <w:rsid w:val="007E0AB7"/>
    <w:rsid w:val="007E0B7D"/>
    <w:rsid w:val="007E0DE5"/>
    <w:rsid w:val="007E0EC6"/>
    <w:rsid w:val="007E1CA4"/>
    <w:rsid w:val="007E29AD"/>
    <w:rsid w:val="007E2B3F"/>
    <w:rsid w:val="007E2D18"/>
    <w:rsid w:val="007E2D67"/>
    <w:rsid w:val="007E357F"/>
    <w:rsid w:val="007E3929"/>
    <w:rsid w:val="007E3C63"/>
    <w:rsid w:val="007E43DF"/>
    <w:rsid w:val="007E4817"/>
    <w:rsid w:val="007E4AD5"/>
    <w:rsid w:val="007E4DAE"/>
    <w:rsid w:val="007E52B4"/>
    <w:rsid w:val="007E601F"/>
    <w:rsid w:val="007E6291"/>
    <w:rsid w:val="007E64E7"/>
    <w:rsid w:val="007E6583"/>
    <w:rsid w:val="007E6770"/>
    <w:rsid w:val="007E6773"/>
    <w:rsid w:val="007E7371"/>
    <w:rsid w:val="007E7DA1"/>
    <w:rsid w:val="007E7E56"/>
    <w:rsid w:val="007E7FAC"/>
    <w:rsid w:val="007F0688"/>
    <w:rsid w:val="007F0B5F"/>
    <w:rsid w:val="007F0D4D"/>
    <w:rsid w:val="007F1458"/>
    <w:rsid w:val="007F1BA2"/>
    <w:rsid w:val="007F1E27"/>
    <w:rsid w:val="007F2068"/>
    <w:rsid w:val="007F25E7"/>
    <w:rsid w:val="007F3984"/>
    <w:rsid w:val="007F4073"/>
    <w:rsid w:val="007F4484"/>
    <w:rsid w:val="007F4571"/>
    <w:rsid w:val="007F4D09"/>
    <w:rsid w:val="007F4D54"/>
    <w:rsid w:val="007F5361"/>
    <w:rsid w:val="007F5A1C"/>
    <w:rsid w:val="007F5D5A"/>
    <w:rsid w:val="007F5DD8"/>
    <w:rsid w:val="007F606D"/>
    <w:rsid w:val="007F68F5"/>
    <w:rsid w:val="007F696B"/>
    <w:rsid w:val="007F6B52"/>
    <w:rsid w:val="007F7602"/>
    <w:rsid w:val="007F76F6"/>
    <w:rsid w:val="007F7BF3"/>
    <w:rsid w:val="007F7D46"/>
    <w:rsid w:val="0080003D"/>
    <w:rsid w:val="0080035F"/>
    <w:rsid w:val="00800555"/>
    <w:rsid w:val="00800AD8"/>
    <w:rsid w:val="00800D67"/>
    <w:rsid w:val="00800E46"/>
    <w:rsid w:val="00800F0E"/>
    <w:rsid w:val="00801CB9"/>
    <w:rsid w:val="00801FF6"/>
    <w:rsid w:val="0080221F"/>
    <w:rsid w:val="00802EB4"/>
    <w:rsid w:val="00803D77"/>
    <w:rsid w:val="0080485E"/>
    <w:rsid w:val="008049CA"/>
    <w:rsid w:val="00804AA1"/>
    <w:rsid w:val="00804BBE"/>
    <w:rsid w:val="00804E01"/>
    <w:rsid w:val="00804E3D"/>
    <w:rsid w:val="0080506A"/>
    <w:rsid w:val="0080542F"/>
    <w:rsid w:val="00805586"/>
    <w:rsid w:val="00805F08"/>
    <w:rsid w:val="008063C4"/>
    <w:rsid w:val="008067D3"/>
    <w:rsid w:val="00806E0D"/>
    <w:rsid w:val="00807AE1"/>
    <w:rsid w:val="00807D1D"/>
    <w:rsid w:val="008103FC"/>
    <w:rsid w:val="00810804"/>
    <w:rsid w:val="0081120F"/>
    <w:rsid w:val="00811362"/>
    <w:rsid w:val="008120B2"/>
    <w:rsid w:val="008125E9"/>
    <w:rsid w:val="00812737"/>
    <w:rsid w:val="00814110"/>
    <w:rsid w:val="0081445C"/>
    <w:rsid w:val="008147DA"/>
    <w:rsid w:val="00814B9F"/>
    <w:rsid w:val="008150B3"/>
    <w:rsid w:val="00815352"/>
    <w:rsid w:val="00815660"/>
    <w:rsid w:val="00815BD6"/>
    <w:rsid w:val="00815C94"/>
    <w:rsid w:val="00815CD9"/>
    <w:rsid w:val="008160ED"/>
    <w:rsid w:val="008166D1"/>
    <w:rsid w:val="00816714"/>
    <w:rsid w:val="00817695"/>
    <w:rsid w:val="00817BFC"/>
    <w:rsid w:val="008201A1"/>
    <w:rsid w:val="008204B1"/>
    <w:rsid w:val="00820A79"/>
    <w:rsid w:val="008211AA"/>
    <w:rsid w:val="00821311"/>
    <w:rsid w:val="0082149B"/>
    <w:rsid w:val="0082168F"/>
    <w:rsid w:val="00821735"/>
    <w:rsid w:val="00821A50"/>
    <w:rsid w:val="00821B35"/>
    <w:rsid w:val="00821B3C"/>
    <w:rsid w:val="008225AC"/>
    <w:rsid w:val="008227FD"/>
    <w:rsid w:val="00822C16"/>
    <w:rsid w:val="00822DD0"/>
    <w:rsid w:val="008231BF"/>
    <w:rsid w:val="008236A7"/>
    <w:rsid w:val="00823D85"/>
    <w:rsid w:val="00824096"/>
    <w:rsid w:val="00824200"/>
    <w:rsid w:val="00824E2E"/>
    <w:rsid w:val="0082507E"/>
    <w:rsid w:val="008257F7"/>
    <w:rsid w:val="00825920"/>
    <w:rsid w:val="008268A9"/>
    <w:rsid w:val="0082752E"/>
    <w:rsid w:val="0082758D"/>
    <w:rsid w:val="008278D1"/>
    <w:rsid w:val="008307F5"/>
    <w:rsid w:val="008308B9"/>
    <w:rsid w:val="00830933"/>
    <w:rsid w:val="00830B0E"/>
    <w:rsid w:val="00830ECE"/>
    <w:rsid w:val="008314C4"/>
    <w:rsid w:val="00831DCD"/>
    <w:rsid w:val="008327E9"/>
    <w:rsid w:val="00832A23"/>
    <w:rsid w:val="008336A6"/>
    <w:rsid w:val="008346DC"/>
    <w:rsid w:val="00834730"/>
    <w:rsid w:val="0083488B"/>
    <w:rsid w:val="00834FE8"/>
    <w:rsid w:val="00835024"/>
    <w:rsid w:val="008350BA"/>
    <w:rsid w:val="00835664"/>
    <w:rsid w:val="008358A4"/>
    <w:rsid w:val="00836279"/>
    <w:rsid w:val="00836653"/>
    <w:rsid w:val="00836E7B"/>
    <w:rsid w:val="00836FBA"/>
    <w:rsid w:val="0083746E"/>
    <w:rsid w:val="00837694"/>
    <w:rsid w:val="00837974"/>
    <w:rsid w:val="00840A6D"/>
    <w:rsid w:val="00840B7A"/>
    <w:rsid w:val="00840BBC"/>
    <w:rsid w:val="00840E9D"/>
    <w:rsid w:val="00841796"/>
    <w:rsid w:val="008417CC"/>
    <w:rsid w:val="00842EE8"/>
    <w:rsid w:val="00843CD1"/>
    <w:rsid w:val="00844081"/>
    <w:rsid w:val="00844549"/>
    <w:rsid w:val="00844F71"/>
    <w:rsid w:val="0084540C"/>
    <w:rsid w:val="0084585E"/>
    <w:rsid w:val="00845CC4"/>
    <w:rsid w:val="008464D9"/>
    <w:rsid w:val="00846909"/>
    <w:rsid w:val="00846B3B"/>
    <w:rsid w:val="00847041"/>
    <w:rsid w:val="008472D9"/>
    <w:rsid w:val="008473BF"/>
    <w:rsid w:val="00847471"/>
    <w:rsid w:val="008478CB"/>
    <w:rsid w:val="00850203"/>
    <w:rsid w:val="0085050C"/>
    <w:rsid w:val="00850ED0"/>
    <w:rsid w:val="00851247"/>
    <w:rsid w:val="0085133C"/>
    <w:rsid w:val="00851411"/>
    <w:rsid w:val="00851F4D"/>
    <w:rsid w:val="00852BEF"/>
    <w:rsid w:val="00852D3D"/>
    <w:rsid w:val="008535A3"/>
    <w:rsid w:val="008539A8"/>
    <w:rsid w:val="00853D37"/>
    <w:rsid w:val="00853E39"/>
    <w:rsid w:val="00854358"/>
    <w:rsid w:val="0085484E"/>
    <w:rsid w:val="008553AB"/>
    <w:rsid w:val="0085561B"/>
    <w:rsid w:val="00855748"/>
    <w:rsid w:val="0085594D"/>
    <w:rsid w:val="00855C4C"/>
    <w:rsid w:val="00856355"/>
    <w:rsid w:val="0085680A"/>
    <w:rsid w:val="0085703F"/>
    <w:rsid w:val="00857068"/>
    <w:rsid w:val="00857175"/>
    <w:rsid w:val="00857786"/>
    <w:rsid w:val="00857929"/>
    <w:rsid w:val="00857A92"/>
    <w:rsid w:val="00857EB9"/>
    <w:rsid w:val="00860682"/>
    <w:rsid w:val="00860D52"/>
    <w:rsid w:val="00860DE5"/>
    <w:rsid w:val="0086104F"/>
    <w:rsid w:val="00861AC5"/>
    <w:rsid w:val="00862B9F"/>
    <w:rsid w:val="00862C52"/>
    <w:rsid w:val="00863220"/>
    <w:rsid w:val="00863662"/>
    <w:rsid w:val="00863EC6"/>
    <w:rsid w:val="0086424D"/>
    <w:rsid w:val="00864A5B"/>
    <w:rsid w:val="00865D91"/>
    <w:rsid w:val="008663B3"/>
    <w:rsid w:val="0086687E"/>
    <w:rsid w:val="00866D3D"/>
    <w:rsid w:val="00866F5C"/>
    <w:rsid w:val="00870667"/>
    <w:rsid w:val="008706BC"/>
    <w:rsid w:val="0087072C"/>
    <w:rsid w:val="00870ACD"/>
    <w:rsid w:val="00870FE0"/>
    <w:rsid w:val="00871FE3"/>
    <w:rsid w:val="00872189"/>
    <w:rsid w:val="00872747"/>
    <w:rsid w:val="008746A3"/>
    <w:rsid w:val="008746F8"/>
    <w:rsid w:val="0087498C"/>
    <w:rsid w:val="00874EEA"/>
    <w:rsid w:val="0087567D"/>
    <w:rsid w:val="00875700"/>
    <w:rsid w:val="00875AB4"/>
    <w:rsid w:val="00875EC3"/>
    <w:rsid w:val="008762A1"/>
    <w:rsid w:val="0087693C"/>
    <w:rsid w:val="00876A39"/>
    <w:rsid w:val="00876C23"/>
    <w:rsid w:val="00876CDF"/>
    <w:rsid w:val="00876EE8"/>
    <w:rsid w:val="0087794B"/>
    <w:rsid w:val="00877A7C"/>
    <w:rsid w:val="00880172"/>
    <w:rsid w:val="00880812"/>
    <w:rsid w:val="008812A2"/>
    <w:rsid w:val="008814AC"/>
    <w:rsid w:val="00881A95"/>
    <w:rsid w:val="00881EF6"/>
    <w:rsid w:val="0088202E"/>
    <w:rsid w:val="008821C5"/>
    <w:rsid w:val="008828D2"/>
    <w:rsid w:val="0088328F"/>
    <w:rsid w:val="0088351E"/>
    <w:rsid w:val="008836F1"/>
    <w:rsid w:val="00883A23"/>
    <w:rsid w:val="00884098"/>
    <w:rsid w:val="00884149"/>
    <w:rsid w:val="00885009"/>
    <w:rsid w:val="00885639"/>
    <w:rsid w:val="00885C04"/>
    <w:rsid w:val="00886998"/>
    <w:rsid w:val="00886C9C"/>
    <w:rsid w:val="00887A87"/>
    <w:rsid w:val="00887C80"/>
    <w:rsid w:val="00890803"/>
    <w:rsid w:val="00890C4C"/>
    <w:rsid w:val="00891093"/>
    <w:rsid w:val="008917F7"/>
    <w:rsid w:val="00892385"/>
    <w:rsid w:val="00893289"/>
    <w:rsid w:val="00893396"/>
    <w:rsid w:val="00893538"/>
    <w:rsid w:val="00893580"/>
    <w:rsid w:val="00893C03"/>
    <w:rsid w:val="00893CF2"/>
    <w:rsid w:val="00893D65"/>
    <w:rsid w:val="008947E3"/>
    <w:rsid w:val="00894C74"/>
    <w:rsid w:val="00894E2F"/>
    <w:rsid w:val="00894FA5"/>
    <w:rsid w:val="00895260"/>
    <w:rsid w:val="008955E6"/>
    <w:rsid w:val="00895BE8"/>
    <w:rsid w:val="00895D65"/>
    <w:rsid w:val="00895E3A"/>
    <w:rsid w:val="00896B58"/>
    <w:rsid w:val="00896C49"/>
    <w:rsid w:val="00896FA8"/>
    <w:rsid w:val="0089788D"/>
    <w:rsid w:val="00897982"/>
    <w:rsid w:val="00897AC3"/>
    <w:rsid w:val="008A064C"/>
    <w:rsid w:val="008A1059"/>
    <w:rsid w:val="008A1B2E"/>
    <w:rsid w:val="008A1F5C"/>
    <w:rsid w:val="008A1F81"/>
    <w:rsid w:val="008A1FE0"/>
    <w:rsid w:val="008A26EC"/>
    <w:rsid w:val="008A434B"/>
    <w:rsid w:val="008A4991"/>
    <w:rsid w:val="008A4AED"/>
    <w:rsid w:val="008A592E"/>
    <w:rsid w:val="008A5BB3"/>
    <w:rsid w:val="008A60F8"/>
    <w:rsid w:val="008A61AD"/>
    <w:rsid w:val="008A6E78"/>
    <w:rsid w:val="008A7845"/>
    <w:rsid w:val="008A79C7"/>
    <w:rsid w:val="008A7C6F"/>
    <w:rsid w:val="008B0065"/>
    <w:rsid w:val="008B0201"/>
    <w:rsid w:val="008B0449"/>
    <w:rsid w:val="008B05B7"/>
    <w:rsid w:val="008B0872"/>
    <w:rsid w:val="008B0C86"/>
    <w:rsid w:val="008B0FCD"/>
    <w:rsid w:val="008B100B"/>
    <w:rsid w:val="008B17EA"/>
    <w:rsid w:val="008B1BC9"/>
    <w:rsid w:val="008B1F63"/>
    <w:rsid w:val="008B1FE4"/>
    <w:rsid w:val="008B205B"/>
    <w:rsid w:val="008B2910"/>
    <w:rsid w:val="008B38CE"/>
    <w:rsid w:val="008B43C2"/>
    <w:rsid w:val="008B45F0"/>
    <w:rsid w:val="008B4C06"/>
    <w:rsid w:val="008B4E0D"/>
    <w:rsid w:val="008B507D"/>
    <w:rsid w:val="008B50F3"/>
    <w:rsid w:val="008B523A"/>
    <w:rsid w:val="008B583D"/>
    <w:rsid w:val="008B5978"/>
    <w:rsid w:val="008B5C97"/>
    <w:rsid w:val="008B6251"/>
    <w:rsid w:val="008B6426"/>
    <w:rsid w:val="008B69D1"/>
    <w:rsid w:val="008B6C85"/>
    <w:rsid w:val="008B6E8B"/>
    <w:rsid w:val="008B6FA5"/>
    <w:rsid w:val="008B7018"/>
    <w:rsid w:val="008B72C4"/>
    <w:rsid w:val="008B72EE"/>
    <w:rsid w:val="008B75BD"/>
    <w:rsid w:val="008B77EA"/>
    <w:rsid w:val="008C00A8"/>
    <w:rsid w:val="008C0424"/>
    <w:rsid w:val="008C0880"/>
    <w:rsid w:val="008C0F44"/>
    <w:rsid w:val="008C0FF0"/>
    <w:rsid w:val="008C107D"/>
    <w:rsid w:val="008C14AF"/>
    <w:rsid w:val="008C15FA"/>
    <w:rsid w:val="008C16CE"/>
    <w:rsid w:val="008C1747"/>
    <w:rsid w:val="008C1A09"/>
    <w:rsid w:val="008C20E7"/>
    <w:rsid w:val="008C231F"/>
    <w:rsid w:val="008C2480"/>
    <w:rsid w:val="008C2E1B"/>
    <w:rsid w:val="008C36D8"/>
    <w:rsid w:val="008C36DC"/>
    <w:rsid w:val="008C52E2"/>
    <w:rsid w:val="008C56BC"/>
    <w:rsid w:val="008C6D69"/>
    <w:rsid w:val="008C6EBF"/>
    <w:rsid w:val="008C6F8B"/>
    <w:rsid w:val="008C77D8"/>
    <w:rsid w:val="008C7D34"/>
    <w:rsid w:val="008C7F6F"/>
    <w:rsid w:val="008D00C9"/>
    <w:rsid w:val="008D03D4"/>
    <w:rsid w:val="008D072B"/>
    <w:rsid w:val="008D0AE6"/>
    <w:rsid w:val="008D14B7"/>
    <w:rsid w:val="008D157B"/>
    <w:rsid w:val="008D23C4"/>
    <w:rsid w:val="008D2511"/>
    <w:rsid w:val="008D2AE8"/>
    <w:rsid w:val="008D2DFD"/>
    <w:rsid w:val="008D391A"/>
    <w:rsid w:val="008D4090"/>
    <w:rsid w:val="008D417F"/>
    <w:rsid w:val="008D443F"/>
    <w:rsid w:val="008D489C"/>
    <w:rsid w:val="008D49A0"/>
    <w:rsid w:val="008D4B15"/>
    <w:rsid w:val="008D4BC9"/>
    <w:rsid w:val="008D4CA8"/>
    <w:rsid w:val="008D4E2B"/>
    <w:rsid w:val="008D522C"/>
    <w:rsid w:val="008D55EF"/>
    <w:rsid w:val="008D5A36"/>
    <w:rsid w:val="008D5DFF"/>
    <w:rsid w:val="008D67FC"/>
    <w:rsid w:val="008D6D1E"/>
    <w:rsid w:val="008D7711"/>
    <w:rsid w:val="008D78F4"/>
    <w:rsid w:val="008D7E5C"/>
    <w:rsid w:val="008E0135"/>
    <w:rsid w:val="008E02A8"/>
    <w:rsid w:val="008E03DD"/>
    <w:rsid w:val="008E059D"/>
    <w:rsid w:val="008E067A"/>
    <w:rsid w:val="008E07B4"/>
    <w:rsid w:val="008E09A7"/>
    <w:rsid w:val="008E0A62"/>
    <w:rsid w:val="008E0BF2"/>
    <w:rsid w:val="008E1946"/>
    <w:rsid w:val="008E1B55"/>
    <w:rsid w:val="008E1B7D"/>
    <w:rsid w:val="008E246F"/>
    <w:rsid w:val="008E24EA"/>
    <w:rsid w:val="008E2B42"/>
    <w:rsid w:val="008E2CF6"/>
    <w:rsid w:val="008E3A8B"/>
    <w:rsid w:val="008E3D72"/>
    <w:rsid w:val="008E3F91"/>
    <w:rsid w:val="008E48C5"/>
    <w:rsid w:val="008E515C"/>
    <w:rsid w:val="008E5695"/>
    <w:rsid w:val="008E57C4"/>
    <w:rsid w:val="008E57E9"/>
    <w:rsid w:val="008E5B84"/>
    <w:rsid w:val="008E5E26"/>
    <w:rsid w:val="008E619D"/>
    <w:rsid w:val="008E641D"/>
    <w:rsid w:val="008E65B5"/>
    <w:rsid w:val="008E668E"/>
    <w:rsid w:val="008E66DC"/>
    <w:rsid w:val="008E73D1"/>
    <w:rsid w:val="008F073D"/>
    <w:rsid w:val="008F0D99"/>
    <w:rsid w:val="008F0F5A"/>
    <w:rsid w:val="008F1E11"/>
    <w:rsid w:val="008F2064"/>
    <w:rsid w:val="008F22BA"/>
    <w:rsid w:val="008F25B6"/>
    <w:rsid w:val="008F2DB9"/>
    <w:rsid w:val="008F30B2"/>
    <w:rsid w:val="008F3845"/>
    <w:rsid w:val="008F4137"/>
    <w:rsid w:val="008F4B0C"/>
    <w:rsid w:val="008F4E66"/>
    <w:rsid w:val="008F5370"/>
    <w:rsid w:val="008F537B"/>
    <w:rsid w:val="008F6872"/>
    <w:rsid w:val="008F6CBF"/>
    <w:rsid w:val="008F6DF5"/>
    <w:rsid w:val="008F6F26"/>
    <w:rsid w:val="008F7163"/>
    <w:rsid w:val="008F7348"/>
    <w:rsid w:val="008F74B2"/>
    <w:rsid w:val="008F7525"/>
    <w:rsid w:val="008F7815"/>
    <w:rsid w:val="008F7F6C"/>
    <w:rsid w:val="008F7FC9"/>
    <w:rsid w:val="00900E98"/>
    <w:rsid w:val="00900FEB"/>
    <w:rsid w:val="009012F0"/>
    <w:rsid w:val="00901BC5"/>
    <w:rsid w:val="00901D4D"/>
    <w:rsid w:val="00902561"/>
    <w:rsid w:val="0090257B"/>
    <w:rsid w:val="00902F0D"/>
    <w:rsid w:val="0090364F"/>
    <w:rsid w:val="009045FB"/>
    <w:rsid w:val="009049FE"/>
    <w:rsid w:val="00904FC8"/>
    <w:rsid w:val="00905591"/>
    <w:rsid w:val="0090577A"/>
    <w:rsid w:val="009063AE"/>
    <w:rsid w:val="009064CD"/>
    <w:rsid w:val="00906681"/>
    <w:rsid w:val="00906877"/>
    <w:rsid w:val="00906A03"/>
    <w:rsid w:val="009073B9"/>
    <w:rsid w:val="00907547"/>
    <w:rsid w:val="00907669"/>
    <w:rsid w:val="00907FEE"/>
    <w:rsid w:val="00910187"/>
    <w:rsid w:val="0091129D"/>
    <w:rsid w:val="009113B1"/>
    <w:rsid w:val="009113F7"/>
    <w:rsid w:val="00911409"/>
    <w:rsid w:val="0091143B"/>
    <w:rsid w:val="00911956"/>
    <w:rsid w:val="00911CCF"/>
    <w:rsid w:val="009123BA"/>
    <w:rsid w:val="00912965"/>
    <w:rsid w:val="00913017"/>
    <w:rsid w:val="009139A3"/>
    <w:rsid w:val="00913A74"/>
    <w:rsid w:val="00913BB7"/>
    <w:rsid w:val="00913D3B"/>
    <w:rsid w:val="0091437F"/>
    <w:rsid w:val="00914421"/>
    <w:rsid w:val="00914AB5"/>
    <w:rsid w:val="00914F80"/>
    <w:rsid w:val="00915475"/>
    <w:rsid w:val="009154FD"/>
    <w:rsid w:val="009155D7"/>
    <w:rsid w:val="009156A5"/>
    <w:rsid w:val="00915873"/>
    <w:rsid w:val="009161FB"/>
    <w:rsid w:val="00916430"/>
    <w:rsid w:val="009165DC"/>
    <w:rsid w:val="0091698A"/>
    <w:rsid w:val="00917DA9"/>
    <w:rsid w:val="0092006E"/>
    <w:rsid w:val="0092044B"/>
    <w:rsid w:val="0092051C"/>
    <w:rsid w:val="009210FF"/>
    <w:rsid w:val="0092124A"/>
    <w:rsid w:val="009213DA"/>
    <w:rsid w:val="009214AB"/>
    <w:rsid w:val="0092172E"/>
    <w:rsid w:val="00922541"/>
    <w:rsid w:val="0092281F"/>
    <w:rsid w:val="00922953"/>
    <w:rsid w:val="00922D29"/>
    <w:rsid w:val="00922D7A"/>
    <w:rsid w:val="00922EA1"/>
    <w:rsid w:val="00923289"/>
    <w:rsid w:val="0092336F"/>
    <w:rsid w:val="0092339F"/>
    <w:rsid w:val="00923924"/>
    <w:rsid w:val="00923ACC"/>
    <w:rsid w:val="0092441B"/>
    <w:rsid w:val="00924A19"/>
    <w:rsid w:val="009250B2"/>
    <w:rsid w:val="009254CF"/>
    <w:rsid w:val="00925F09"/>
    <w:rsid w:val="00925F62"/>
    <w:rsid w:val="00925FB6"/>
    <w:rsid w:val="0092693B"/>
    <w:rsid w:val="009272D8"/>
    <w:rsid w:val="00927313"/>
    <w:rsid w:val="009276DC"/>
    <w:rsid w:val="00927987"/>
    <w:rsid w:val="00927AF8"/>
    <w:rsid w:val="00927C02"/>
    <w:rsid w:val="0093029F"/>
    <w:rsid w:val="00930C9B"/>
    <w:rsid w:val="00931043"/>
    <w:rsid w:val="0093143B"/>
    <w:rsid w:val="009325EC"/>
    <w:rsid w:val="009326C7"/>
    <w:rsid w:val="00932819"/>
    <w:rsid w:val="009337A1"/>
    <w:rsid w:val="00933E97"/>
    <w:rsid w:val="00934677"/>
    <w:rsid w:val="00934695"/>
    <w:rsid w:val="00934B6C"/>
    <w:rsid w:val="00934CF7"/>
    <w:rsid w:val="00935393"/>
    <w:rsid w:val="0093547E"/>
    <w:rsid w:val="00935DD8"/>
    <w:rsid w:val="00935F5D"/>
    <w:rsid w:val="00936478"/>
    <w:rsid w:val="009365B0"/>
    <w:rsid w:val="00936B98"/>
    <w:rsid w:val="0093703D"/>
    <w:rsid w:val="009374A7"/>
    <w:rsid w:val="00937DB1"/>
    <w:rsid w:val="00940735"/>
    <w:rsid w:val="00940772"/>
    <w:rsid w:val="0094082D"/>
    <w:rsid w:val="00940CBD"/>
    <w:rsid w:val="00940EF9"/>
    <w:rsid w:val="009412A5"/>
    <w:rsid w:val="009418A9"/>
    <w:rsid w:val="00942528"/>
    <w:rsid w:val="0094277A"/>
    <w:rsid w:val="00942783"/>
    <w:rsid w:val="00943061"/>
    <w:rsid w:val="0094346A"/>
    <w:rsid w:val="009434FE"/>
    <w:rsid w:val="00943CEA"/>
    <w:rsid w:val="00943F3E"/>
    <w:rsid w:val="009440FD"/>
    <w:rsid w:val="0094424D"/>
    <w:rsid w:val="009442B2"/>
    <w:rsid w:val="00944360"/>
    <w:rsid w:val="00944E2D"/>
    <w:rsid w:val="009450AF"/>
    <w:rsid w:val="00945701"/>
    <w:rsid w:val="00945A1D"/>
    <w:rsid w:val="00945A20"/>
    <w:rsid w:val="00945EFC"/>
    <w:rsid w:val="00945FF2"/>
    <w:rsid w:val="0094604B"/>
    <w:rsid w:val="00946067"/>
    <w:rsid w:val="009463FA"/>
    <w:rsid w:val="00946605"/>
    <w:rsid w:val="009466F0"/>
    <w:rsid w:val="00946FA0"/>
    <w:rsid w:val="00946FBD"/>
    <w:rsid w:val="00946FC4"/>
    <w:rsid w:val="00947027"/>
    <w:rsid w:val="0094788C"/>
    <w:rsid w:val="00947B40"/>
    <w:rsid w:val="0095055E"/>
    <w:rsid w:val="00950DDB"/>
    <w:rsid w:val="0095171D"/>
    <w:rsid w:val="00951869"/>
    <w:rsid w:val="009523C9"/>
    <w:rsid w:val="0095243A"/>
    <w:rsid w:val="0095296A"/>
    <w:rsid w:val="00952D51"/>
    <w:rsid w:val="00953ECB"/>
    <w:rsid w:val="00953ED9"/>
    <w:rsid w:val="00954842"/>
    <w:rsid w:val="00954CF8"/>
    <w:rsid w:val="00954D6A"/>
    <w:rsid w:val="009553B0"/>
    <w:rsid w:val="009557FF"/>
    <w:rsid w:val="00955F4B"/>
    <w:rsid w:val="00956094"/>
    <w:rsid w:val="00956710"/>
    <w:rsid w:val="009567D4"/>
    <w:rsid w:val="00956D71"/>
    <w:rsid w:val="00957008"/>
    <w:rsid w:val="00957609"/>
    <w:rsid w:val="00957980"/>
    <w:rsid w:val="009600AE"/>
    <w:rsid w:val="00960DB9"/>
    <w:rsid w:val="00961053"/>
    <w:rsid w:val="00961492"/>
    <w:rsid w:val="00961AB5"/>
    <w:rsid w:val="00961CB1"/>
    <w:rsid w:val="00961F74"/>
    <w:rsid w:val="00961F94"/>
    <w:rsid w:val="009629BD"/>
    <w:rsid w:val="00962B6D"/>
    <w:rsid w:val="00962EA4"/>
    <w:rsid w:val="00964282"/>
    <w:rsid w:val="009651A5"/>
    <w:rsid w:val="00965612"/>
    <w:rsid w:val="0096582B"/>
    <w:rsid w:val="00965CDB"/>
    <w:rsid w:val="00965D01"/>
    <w:rsid w:val="009660A7"/>
    <w:rsid w:val="009660AA"/>
    <w:rsid w:val="00966C31"/>
    <w:rsid w:val="00967523"/>
    <w:rsid w:val="009676FB"/>
    <w:rsid w:val="00967939"/>
    <w:rsid w:val="00967B04"/>
    <w:rsid w:val="00970262"/>
    <w:rsid w:val="00970996"/>
    <w:rsid w:val="00971D5F"/>
    <w:rsid w:val="00972555"/>
    <w:rsid w:val="00972B59"/>
    <w:rsid w:val="0097341B"/>
    <w:rsid w:val="009739A5"/>
    <w:rsid w:val="009743F4"/>
    <w:rsid w:val="00974548"/>
    <w:rsid w:val="009748B2"/>
    <w:rsid w:val="00974C15"/>
    <w:rsid w:val="00974D28"/>
    <w:rsid w:val="0097549E"/>
    <w:rsid w:val="00975973"/>
    <w:rsid w:val="00975F8D"/>
    <w:rsid w:val="00976000"/>
    <w:rsid w:val="0097708B"/>
    <w:rsid w:val="00977172"/>
    <w:rsid w:val="00977FF7"/>
    <w:rsid w:val="00980897"/>
    <w:rsid w:val="00981088"/>
    <w:rsid w:val="009817C6"/>
    <w:rsid w:val="009819C4"/>
    <w:rsid w:val="00981DC3"/>
    <w:rsid w:val="0098282E"/>
    <w:rsid w:val="00982D27"/>
    <w:rsid w:val="00982D93"/>
    <w:rsid w:val="009831F8"/>
    <w:rsid w:val="009833DD"/>
    <w:rsid w:val="00983A95"/>
    <w:rsid w:val="00984095"/>
    <w:rsid w:val="00984225"/>
    <w:rsid w:val="00984DFF"/>
    <w:rsid w:val="009857B9"/>
    <w:rsid w:val="00986325"/>
    <w:rsid w:val="009865B3"/>
    <w:rsid w:val="00986620"/>
    <w:rsid w:val="0098663B"/>
    <w:rsid w:val="00986DA3"/>
    <w:rsid w:val="00986FE2"/>
    <w:rsid w:val="00987097"/>
    <w:rsid w:val="0098729C"/>
    <w:rsid w:val="00987BC3"/>
    <w:rsid w:val="00991299"/>
    <w:rsid w:val="00991CBD"/>
    <w:rsid w:val="00992221"/>
    <w:rsid w:val="00992839"/>
    <w:rsid w:val="00993014"/>
    <w:rsid w:val="00993205"/>
    <w:rsid w:val="0099322B"/>
    <w:rsid w:val="009934AA"/>
    <w:rsid w:val="00993724"/>
    <w:rsid w:val="00993BD9"/>
    <w:rsid w:val="00993E16"/>
    <w:rsid w:val="0099431B"/>
    <w:rsid w:val="00994E0D"/>
    <w:rsid w:val="0099528A"/>
    <w:rsid w:val="009959CA"/>
    <w:rsid w:val="00995EDD"/>
    <w:rsid w:val="0099616D"/>
    <w:rsid w:val="00996279"/>
    <w:rsid w:val="00996D99"/>
    <w:rsid w:val="00996F69"/>
    <w:rsid w:val="00997133"/>
    <w:rsid w:val="00997438"/>
    <w:rsid w:val="00997874"/>
    <w:rsid w:val="0099796A"/>
    <w:rsid w:val="00997C56"/>
    <w:rsid w:val="00997DA6"/>
    <w:rsid w:val="009A0272"/>
    <w:rsid w:val="009A04AF"/>
    <w:rsid w:val="009A09B2"/>
    <w:rsid w:val="009A0D47"/>
    <w:rsid w:val="009A106E"/>
    <w:rsid w:val="009A2217"/>
    <w:rsid w:val="009A25A4"/>
    <w:rsid w:val="009A305F"/>
    <w:rsid w:val="009A340A"/>
    <w:rsid w:val="009A3410"/>
    <w:rsid w:val="009A3616"/>
    <w:rsid w:val="009A3C3D"/>
    <w:rsid w:val="009A3D12"/>
    <w:rsid w:val="009A4208"/>
    <w:rsid w:val="009A45AB"/>
    <w:rsid w:val="009A4867"/>
    <w:rsid w:val="009A4F6E"/>
    <w:rsid w:val="009A555C"/>
    <w:rsid w:val="009A570D"/>
    <w:rsid w:val="009A5CAC"/>
    <w:rsid w:val="009A6352"/>
    <w:rsid w:val="009A64C2"/>
    <w:rsid w:val="009A6A33"/>
    <w:rsid w:val="009A758C"/>
    <w:rsid w:val="009A7599"/>
    <w:rsid w:val="009A7BC8"/>
    <w:rsid w:val="009A7C6C"/>
    <w:rsid w:val="009A7F51"/>
    <w:rsid w:val="009B01E5"/>
    <w:rsid w:val="009B0E9E"/>
    <w:rsid w:val="009B10BA"/>
    <w:rsid w:val="009B12D2"/>
    <w:rsid w:val="009B1727"/>
    <w:rsid w:val="009B1C20"/>
    <w:rsid w:val="009B1D13"/>
    <w:rsid w:val="009B201F"/>
    <w:rsid w:val="009B2903"/>
    <w:rsid w:val="009B2CDA"/>
    <w:rsid w:val="009B2CFB"/>
    <w:rsid w:val="009B31EA"/>
    <w:rsid w:val="009B3577"/>
    <w:rsid w:val="009B372A"/>
    <w:rsid w:val="009B3749"/>
    <w:rsid w:val="009B3908"/>
    <w:rsid w:val="009B44BA"/>
    <w:rsid w:val="009B47B3"/>
    <w:rsid w:val="009B4A8F"/>
    <w:rsid w:val="009B4AFB"/>
    <w:rsid w:val="009B562E"/>
    <w:rsid w:val="009B5A95"/>
    <w:rsid w:val="009B5B18"/>
    <w:rsid w:val="009B64F9"/>
    <w:rsid w:val="009B759C"/>
    <w:rsid w:val="009B7758"/>
    <w:rsid w:val="009B7944"/>
    <w:rsid w:val="009C0330"/>
    <w:rsid w:val="009C0547"/>
    <w:rsid w:val="009C0ADE"/>
    <w:rsid w:val="009C10A0"/>
    <w:rsid w:val="009C1399"/>
    <w:rsid w:val="009C1C06"/>
    <w:rsid w:val="009C3237"/>
    <w:rsid w:val="009C3298"/>
    <w:rsid w:val="009C393A"/>
    <w:rsid w:val="009C3C56"/>
    <w:rsid w:val="009C3C7A"/>
    <w:rsid w:val="009C3F0A"/>
    <w:rsid w:val="009C3FC2"/>
    <w:rsid w:val="009C4218"/>
    <w:rsid w:val="009C46FE"/>
    <w:rsid w:val="009C49C2"/>
    <w:rsid w:val="009C4AA6"/>
    <w:rsid w:val="009C4E47"/>
    <w:rsid w:val="009C50A2"/>
    <w:rsid w:val="009C5705"/>
    <w:rsid w:val="009C5D57"/>
    <w:rsid w:val="009C5E1F"/>
    <w:rsid w:val="009C5F2A"/>
    <w:rsid w:val="009C60E9"/>
    <w:rsid w:val="009C6DAE"/>
    <w:rsid w:val="009C7112"/>
    <w:rsid w:val="009C72DD"/>
    <w:rsid w:val="009C78AD"/>
    <w:rsid w:val="009C7EF4"/>
    <w:rsid w:val="009D0631"/>
    <w:rsid w:val="009D128C"/>
    <w:rsid w:val="009D29A6"/>
    <w:rsid w:val="009D2E08"/>
    <w:rsid w:val="009D2F79"/>
    <w:rsid w:val="009D3018"/>
    <w:rsid w:val="009D3184"/>
    <w:rsid w:val="009D3EFE"/>
    <w:rsid w:val="009D4065"/>
    <w:rsid w:val="009D41A1"/>
    <w:rsid w:val="009D47D5"/>
    <w:rsid w:val="009D4906"/>
    <w:rsid w:val="009D5651"/>
    <w:rsid w:val="009D5753"/>
    <w:rsid w:val="009D60DF"/>
    <w:rsid w:val="009D6F6F"/>
    <w:rsid w:val="009D701B"/>
    <w:rsid w:val="009D787E"/>
    <w:rsid w:val="009D7E9D"/>
    <w:rsid w:val="009E04EC"/>
    <w:rsid w:val="009E0DC0"/>
    <w:rsid w:val="009E1045"/>
    <w:rsid w:val="009E167A"/>
    <w:rsid w:val="009E16EF"/>
    <w:rsid w:val="009E1D55"/>
    <w:rsid w:val="009E1DC2"/>
    <w:rsid w:val="009E1F28"/>
    <w:rsid w:val="009E27A7"/>
    <w:rsid w:val="009E2B54"/>
    <w:rsid w:val="009E31AE"/>
    <w:rsid w:val="009E3838"/>
    <w:rsid w:val="009E3BE2"/>
    <w:rsid w:val="009E3C1D"/>
    <w:rsid w:val="009E44C6"/>
    <w:rsid w:val="009E4647"/>
    <w:rsid w:val="009E6324"/>
    <w:rsid w:val="009E65AB"/>
    <w:rsid w:val="009E6E3F"/>
    <w:rsid w:val="009E6EDC"/>
    <w:rsid w:val="009E6FD3"/>
    <w:rsid w:val="009E7084"/>
    <w:rsid w:val="009E73C0"/>
    <w:rsid w:val="009E783C"/>
    <w:rsid w:val="009E7945"/>
    <w:rsid w:val="009E7B34"/>
    <w:rsid w:val="009F01A4"/>
    <w:rsid w:val="009F0305"/>
    <w:rsid w:val="009F058A"/>
    <w:rsid w:val="009F05B6"/>
    <w:rsid w:val="009F07A7"/>
    <w:rsid w:val="009F106B"/>
    <w:rsid w:val="009F247F"/>
    <w:rsid w:val="009F24F4"/>
    <w:rsid w:val="009F262B"/>
    <w:rsid w:val="009F2833"/>
    <w:rsid w:val="009F3958"/>
    <w:rsid w:val="009F3C7E"/>
    <w:rsid w:val="009F403D"/>
    <w:rsid w:val="009F41DC"/>
    <w:rsid w:val="009F49FF"/>
    <w:rsid w:val="009F4A82"/>
    <w:rsid w:val="009F50DD"/>
    <w:rsid w:val="009F5171"/>
    <w:rsid w:val="009F561B"/>
    <w:rsid w:val="009F5B60"/>
    <w:rsid w:val="009F5D12"/>
    <w:rsid w:val="009F6357"/>
    <w:rsid w:val="009F6368"/>
    <w:rsid w:val="009F6420"/>
    <w:rsid w:val="009F64FB"/>
    <w:rsid w:val="009F661E"/>
    <w:rsid w:val="009F75E2"/>
    <w:rsid w:val="009F7850"/>
    <w:rsid w:val="009F7CEE"/>
    <w:rsid w:val="00A0057D"/>
    <w:rsid w:val="00A00A16"/>
    <w:rsid w:val="00A00BD6"/>
    <w:rsid w:val="00A018FA"/>
    <w:rsid w:val="00A01BC2"/>
    <w:rsid w:val="00A02076"/>
    <w:rsid w:val="00A02C14"/>
    <w:rsid w:val="00A0319B"/>
    <w:rsid w:val="00A0337D"/>
    <w:rsid w:val="00A03A9F"/>
    <w:rsid w:val="00A03B5F"/>
    <w:rsid w:val="00A03E66"/>
    <w:rsid w:val="00A0435E"/>
    <w:rsid w:val="00A04545"/>
    <w:rsid w:val="00A046A4"/>
    <w:rsid w:val="00A04FEF"/>
    <w:rsid w:val="00A055A2"/>
    <w:rsid w:val="00A057DE"/>
    <w:rsid w:val="00A06774"/>
    <w:rsid w:val="00A07123"/>
    <w:rsid w:val="00A07193"/>
    <w:rsid w:val="00A071E1"/>
    <w:rsid w:val="00A10598"/>
    <w:rsid w:val="00A105DB"/>
    <w:rsid w:val="00A115C9"/>
    <w:rsid w:val="00A12E9C"/>
    <w:rsid w:val="00A12F11"/>
    <w:rsid w:val="00A1369C"/>
    <w:rsid w:val="00A1421A"/>
    <w:rsid w:val="00A14759"/>
    <w:rsid w:val="00A14948"/>
    <w:rsid w:val="00A149FA"/>
    <w:rsid w:val="00A14B0A"/>
    <w:rsid w:val="00A14C18"/>
    <w:rsid w:val="00A15487"/>
    <w:rsid w:val="00A15506"/>
    <w:rsid w:val="00A159FA"/>
    <w:rsid w:val="00A15AE4"/>
    <w:rsid w:val="00A163EE"/>
    <w:rsid w:val="00A165C5"/>
    <w:rsid w:val="00A16B54"/>
    <w:rsid w:val="00A170E7"/>
    <w:rsid w:val="00A17112"/>
    <w:rsid w:val="00A17136"/>
    <w:rsid w:val="00A17457"/>
    <w:rsid w:val="00A174D3"/>
    <w:rsid w:val="00A17FA0"/>
    <w:rsid w:val="00A2056F"/>
    <w:rsid w:val="00A207AF"/>
    <w:rsid w:val="00A209BA"/>
    <w:rsid w:val="00A210EC"/>
    <w:rsid w:val="00A213A5"/>
    <w:rsid w:val="00A216FF"/>
    <w:rsid w:val="00A224F2"/>
    <w:rsid w:val="00A22949"/>
    <w:rsid w:val="00A229F8"/>
    <w:rsid w:val="00A22C82"/>
    <w:rsid w:val="00A22E3E"/>
    <w:rsid w:val="00A235B3"/>
    <w:rsid w:val="00A23902"/>
    <w:rsid w:val="00A23B39"/>
    <w:rsid w:val="00A24FA4"/>
    <w:rsid w:val="00A25775"/>
    <w:rsid w:val="00A26158"/>
    <w:rsid w:val="00A267BB"/>
    <w:rsid w:val="00A26AEB"/>
    <w:rsid w:val="00A270A2"/>
    <w:rsid w:val="00A2784D"/>
    <w:rsid w:val="00A27857"/>
    <w:rsid w:val="00A27A7C"/>
    <w:rsid w:val="00A30A6E"/>
    <w:rsid w:val="00A31086"/>
    <w:rsid w:val="00A32399"/>
    <w:rsid w:val="00A32482"/>
    <w:rsid w:val="00A32C2F"/>
    <w:rsid w:val="00A330CE"/>
    <w:rsid w:val="00A3387C"/>
    <w:rsid w:val="00A349B4"/>
    <w:rsid w:val="00A35268"/>
    <w:rsid w:val="00A35355"/>
    <w:rsid w:val="00A3536D"/>
    <w:rsid w:val="00A359E9"/>
    <w:rsid w:val="00A3703E"/>
    <w:rsid w:val="00A3790D"/>
    <w:rsid w:val="00A37F78"/>
    <w:rsid w:val="00A40841"/>
    <w:rsid w:val="00A4091D"/>
    <w:rsid w:val="00A40DA0"/>
    <w:rsid w:val="00A40E44"/>
    <w:rsid w:val="00A41B36"/>
    <w:rsid w:val="00A41C8C"/>
    <w:rsid w:val="00A4243B"/>
    <w:rsid w:val="00A42886"/>
    <w:rsid w:val="00A4297B"/>
    <w:rsid w:val="00A42BD2"/>
    <w:rsid w:val="00A42E79"/>
    <w:rsid w:val="00A43087"/>
    <w:rsid w:val="00A4384C"/>
    <w:rsid w:val="00A4399E"/>
    <w:rsid w:val="00A44568"/>
    <w:rsid w:val="00A446F6"/>
    <w:rsid w:val="00A44C88"/>
    <w:rsid w:val="00A44DA4"/>
    <w:rsid w:val="00A450C9"/>
    <w:rsid w:val="00A45315"/>
    <w:rsid w:val="00A459E9"/>
    <w:rsid w:val="00A45D67"/>
    <w:rsid w:val="00A4616A"/>
    <w:rsid w:val="00A4654F"/>
    <w:rsid w:val="00A4755F"/>
    <w:rsid w:val="00A47A73"/>
    <w:rsid w:val="00A47AB4"/>
    <w:rsid w:val="00A47BFF"/>
    <w:rsid w:val="00A47D3B"/>
    <w:rsid w:val="00A50081"/>
    <w:rsid w:val="00A5057B"/>
    <w:rsid w:val="00A50869"/>
    <w:rsid w:val="00A509E7"/>
    <w:rsid w:val="00A50C87"/>
    <w:rsid w:val="00A519BF"/>
    <w:rsid w:val="00A53D74"/>
    <w:rsid w:val="00A54014"/>
    <w:rsid w:val="00A543AC"/>
    <w:rsid w:val="00A545C4"/>
    <w:rsid w:val="00A54C0E"/>
    <w:rsid w:val="00A5543D"/>
    <w:rsid w:val="00A555A0"/>
    <w:rsid w:val="00A55959"/>
    <w:rsid w:val="00A56081"/>
    <w:rsid w:val="00A56447"/>
    <w:rsid w:val="00A56776"/>
    <w:rsid w:val="00A56F38"/>
    <w:rsid w:val="00A5729E"/>
    <w:rsid w:val="00A60240"/>
    <w:rsid w:val="00A60295"/>
    <w:rsid w:val="00A60502"/>
    <w:rsid w:val="00A60BA0"/>
    <w:rsid w:val="00A60FEA"/>
    <w:rsid w:val="00A614CA"/>
    <w:rsid w:val="00A61631"/>
    <w:rsid w:val="00A62B9A"/>
    <w:rsid w:val="00A62C5D"/>
    <w:rsid w:val="00A635BD"/>
    <w:rsid w:val="00A635EF"/>
    <w:rsid w:val="00A6436A"/>
    <w:rsid w:val="00A643A7"/>
    <w:rsid w:val="00A64770"/>
    <w:rsid w:val="00A648DB"/>
    <w:rsid w:val="00A64F27"/>
    <w:rsid w:val="00A6510A"/>
    <w:rsid w:val="00A6677D"/>
    <w:rsid w:val="00A66847"/>
    <w:rsid w:val="00A66E6C"/>
    <w:rsid w:val="00A66F21"/>
    <w:rsid w:val="00A6716D"/>
    <w:rsid w:val="00A67383"/>
    <w:rsid w:val="00A67B1E"/>
    <w:rsid w:val="00A67DF6"/>
    <w:rsid w:val="00A67F9A"/>
    <w:rsid w:val="00A70898"/>
    <w:rsid w:val="00A708C0"/>
    <w:rsid w:val="00A71B67"/>
    <w:rsid w:val="00A721FA"/>
    <w:rsid w:val="00A722FC"/>
    <w:rsid w:val="00A72C1B"/>
    <w:rsid w:val="00A730BC"/>
    <w:rsid w:val="00A731C7"/>
    <w:rsid w:val="00A7392E"/>
    <w:rsid w:val="00A73B86"/>
    <w:rsid w:val="00A73BCE"/>
    <w:rsid w:val="00A73BDD"/>
    <w:rsid w:val="00A742AA"/>
    <w:rsid w:val="00A74532"/>
    <w:rsid w:val="00A74A95"/>
    <w:rsid w:val="00A75B85"/>
    <w:rsid w:val="00A75E26"/>
    <w:rsid w:val="00A75E9F"/>
    <w:rsid w:val="00A75FB7"/>
    <w:rsid w:val="00A76864"/>
    <w:rsid w:val="00A77A70"/>
    <w:rsid w:val="00A77E8F"/>
    <w:rsid w:val="00A8026B"/>
    <w:rsid w:val="00A80425"/>
    <w:rsid w:val="00A810FC"/>
    <w:rsid w:val="00A81A92"/>
    <w:rsid w:val="00A81D48"/>
    <w:rsid w:val="00A81EA8"/>
    <w:rsid w:val="00A81F5C"/>
    <w:rsid w:val="00A81F91"/>
    <w:rsid w:val="00A82028"/>
    <w:rsid w:val="00A82369"/>
    <w:rsid w:val="00A824CB"/>
    <w:rsid w:val="00A827FD"/>
    <w:rsid w:val="00A82ACA"/>
    <w:rsid w:val="00A82D2D"/>
    <w:rsid w:val="00A834BA"/>
    <w:rsid w:val="00A83872"/>
    <w:rsid w:val="00A839BA"/>
    <w:rsid w:val="00A842CC"/>
    <w:rsid w:val="00A8492C"/>
    <w:rsid w:val="00A84E8D"/>
    <w:rsid w:val="00A84FFC"/>
    <w:rsid w:val="00A8514C"/>
    <w:rsid w:val="00A854BA"/>
    <w:rsid w:val="00A85916"/>
    <w:rsid w:val="00A8697B"/>
    <w:rsid w:val="00A86B15"/>
    <w:rsid w:val="00A86C2A"/>
    <w:rsid w:val="00A87671"/>
    <w:rsid w:val="00A87A39"/>
    <w:rsid w:val="00A87BB6"/>
    <w:rsid w:val="00A87F83"/>
    <w:rsid w:val="00A87FC5"/>
    <w:rsid w:val="00A90150"/>
    <w:rsid w:val="00A90D08"/>
    <w:rsid w:val="00A91331"/>
    <w:rsid w:val="00A919E7"/>
    <w:rsid w:val="00A91FAD"/>
    <w:rsid w:val="00A92996"/>
    <w:rsid w:val="00A9307F"/>
    <w:rsid w:val="00A93335"/>
    <w:rsid w:val="00A93380"/>
    <w:rsid w:val="00A93976"/>
    <w:rsid w:val="00A94866"/>
    <w:rsid w:val="00A95350"/>
    <w:rsid w:val="00A961CD"/>
    <w:rsid w:val="00A9622E"/>
    <w:rsid w:val="00A9676A"/>
    <w:rsid w:val="00A967E4"/>
    <w:rsid w:val="00A969F5"/>
    <w:rsid w:val="00A96B21"/>
    <w:rsid w:val="00A96C3D"/>
    <w:rsid w:val="00A96D6B"/>
    <w:rsid w:val="00A96DD1"/>
    <w:rsid w:val="00A96F95"/>
    <w:rsid w:val="00A97288"/>
    <w:rsid w:val="00A975B7"/>
    <w:rsid w:val="00A978E8"/>
    <w:rsid w:val="00AA05D8"/>
    <w:rsid w:val="00AA1230"/>
    <w:rsid w:val="00AA128E"/>
    <w:rsid w:val="00AA138D"/>
    <w:rsid w:val="00AA1F02"/>
    <w:rsid w:val="00AA240A"/>
    <w:rsid w:val="00AA2668"/>
    <w:rsid w:val="00AA26EE"/>
    <w:rsid w:val="00AA27C6"/>
    <w:rsid w:val="00AA3835"/>
    <w:rsid w:val="00AA3F00"/>
    <w:rsid w:val="00AA486D"/>
    <w:rsid w:val="00AA4A8A"/>
    <w:rsid w:val="00AA510F"/>
    <w:rsid w:val="00AA512C"/>
    <w:rsid w:val="00AA53DE"/>
    <w:rsid w:val="00AA5B64"/>
    <w:rsid w:val="00AA5E0F"/>
    <w:rsid w:val="00AA6303"/>
    <w:rsid w:val="00AA6E0F"/>
    <w:rsid w:val="00AA6E1B"/>
    <w:rsid w:val="00AA728D"/>
    <w:rsid w:val="00AA79D6"/>
    <w:rsid w:val="00AA7C5E"/>
    <w:rsid w:val="00AA7D28"/>
    <w:rsid w:val="00AA7E3E"/>
    <w:rsid w:val="00AA7F7D"/>
    <w:rsid w:val="00AB0347"/>
    <w:rsid w:val="00AB0A76"/>
    <w:rsid w:val="00AB0DC9"/>
    <w:rsid w:val="00AB0E1B"/>
    <w:rsid w:val="00AB0F0B"/>
    <w:rsid w:val="00AB1038"/>
    <w:rsid w:val="00AB10D3"/>
    <w:rsid w:val="00AB1F28"/>
    <w:rsid w:val="00AB1FC2"/>
    <w:rsid w:val="00AB278A"/>
    <w:rsid w:val="00AB28F6"/>
    <w:rsid w:val="00AB3305"/>
    <w:rsid w:val="00AB3576"/>
    <w:rsid w:val="00AB3907"/>
    <w:rsid w:val="00AB397B"/>
    <w:rsid w:val="00AB3F99"/>
    <w:rsid w:val="00AB3FD4"/>
    <w:rsid w:val="00AB41B8"/>
    <w:rsid w:val="00AB41D3"/>
    <w:rsid w:val="00AB42A4"/>
    <w:rsid w:val="00AB4805"/>
    <w:rsid w:val="00AB4C6C"/>
    <w:rsid w:val="00AB5590"/>
    <w:rsid w:val="00AB5A64"/>
    <w:rsid w:val="00AB5AA5"/>
    <w:rsid w:val="00AB5B92"/>
    <w:rsid w:val="00AB6557"/>
    <w:rsid w:val="00AB686D"/>
    <w:rsid w:val="00AB6AE7"/>
    <w:rsid w:val="00AB6E41"/>
    <w:rsid w:val="00AB6ECD"/>
    <w:rsid w:val="00AB6FDC"/>
    <w:rsid w:val="00AB74FF"/>
    <w:rsid w:val="00AB756A"/>
    <w:rsid w:val="00AB7A50"/>
    <w:rsid w:val="00AB7CA1"/>
    <w:rsid w:val="00AC011E"/>
    <w:rsid w:val="00AC032D"/>
    <w:rsid w:val="00AC033E"/>
    <w:rsid w:val="00AC0889"/>
    <w:rsid w:val="00AC0DA9"/>
    <w:rsid w:val="00AC13CD"/>
    <w:rsid w:val="00AC1763"/>
    <w:rsid w:val="00AC1C92"/>
    <w:rsid w:val="00AC2D39"/>
    <w:rsid w:val="00AC2F76"/>
    <w:rsid w:val="00AC3380"/>
    <w:rsid w:val="00AC405D"/>
    <w:rsid w:val="00AC4953"/>
    <w:rsid w:val="00AC4AE5"/>
    <w:rsid w:val="00AC5358"/>
    <w:rsid w:val="00AC5369"/>
    <w:rsid w:val="00AC56C2"/>
    <w:rsid w:val="00AC6A16"/>
    <w:rsid w:val="00AC6DA2"/>
    <w:rsid w:val="00AC7119"/>
    <w:rsid w:val="00AD00AA"/>
    <w:rsid w:val="00AD02ED"/>
    <w:rsid w:val="00AD0931"/>
    <w:rsid w:val="00AD0A19"/>
    <w:rsid w:val="00AD0DD8"/>
    <w:rsid w:val="00AD0F35"/>
    <w:rsid w:val="00AD11B5"/>
    <w:rsid w:val="00AD1AC3"/>
    <w:rsid w:val="00AD2028"/>
    <w:rsid w:val="00AD20CA"/>
    <w:rsid w:val="00AD21CC"/>
    <w:rsid w:val="00AD2C75"/>
    <w:rsid w:val="00AD2DDC"/>
    <w:rsid w:val="00AD337A"/>
    <w:rsid w:val="00AD38E3"/>
    <w:rsid w:val="00AD393E"/>
    <w:rsid w:val="00AD46A2"/>
    <w:rsid w:val="00AD50CB"/>
    <w:rsid w:val="00AD513D"/>
    <w:rsid w:val="00AD5243"/>
    <w:rsid w:val="00AD5703"/>
    <w:rsid w:val="00AD58D3"/>
    <w:rsid w:val="00AD5ACB"/>
    <w:rsid w:val="00AD5AD4"/>
    <w:rsid w:val="00AD5C3D"/>
    <w:rsid w:val="00AD62E8"/>
    <w:rsid w:val="00AD6334"/>
    <w:rsid w:val="00AD6B08"/>
    <w:rsid w:val="00AD732B"/>
    <w:rsid w:val="00AD74C3"/>
    <w:rsid w:val="00AD7569"/>
    <w:rsid w:val="00AD764A"/>
    <w:rsid w:val="00AD7690"/>
    <w:rsid w:val="00AE0202"/>
    <w:rsid w:val="00AE0389"/>
    <w:rsid w:val="00AE0CDD"/>
    <w:rsid w:val="00AE1561"/>
    <w:rsid w:val="00AE1960"/>
    <w:rsid w:val="00AE1C4C"/>
    <w:rsid w:val="00AE1CF6"/>
    <w:rsid w:val="00AE2256"/>
    <w:rsid w:val="00AE27A4"/>
    <w:rsid w:val="00AE27D0"/>
    <w:rsid w:val="00AE29A3"/>
    <w:rsid w:val="00AE2D90"/>
    <w:rsid w:val="00AE3121"/>
    <w:rsid w:val="00AE320E"/>
    <w:rsid w:val="00AE3281"/>
    <w:rsid w:val="00AE3330"/>
    <w:rsid w:val="00AE3C0D"/>
    <w:rsid w:val="00AE3E9E"/>
    <w:rsid w:val="00AE3FBC"/>
    <w:rsid w:val="00AE4587"/>
    <w:rsid w:val="00AE4B35"/>
    <w:rsid w:val="00AE4B7C"/>
    <w:rsid w:val="00AE4C95"/>
    <w:rsid w:val="00AE4D28"/>
    <w:rsid w:val="00AE5360"/>
    <w:rsid w:val="00AE5392"/>
    <w:rsid w:val="00AE56A4"/>
    <w:rsid w:val="00AE60F1"/>
    <w:rsid w:val="00AE653A"/>
    <w:rsid w:val="00AE7BE9"/>
    <w:rsid w:val="00AE7D25"/>
    <w:rsid w:val="00AF00DC"/>
    <w:rsid w:val="00AF05F4"/>
    <w:rsid w:val="00AF1AE9"/>
    <w:rsid w:val="00AF1F51"/>
    <w:rsid w:val="00AF3368"/>
    <w:rsid w:val="00AF3515"/>
    <w:rsid w:val="00AF3A12"/>
    <w:rsid w:val="00AF3AC6"/>
    <w:rsid w:val="00AF3D01"/>
    <w:rsid w:val="00AF3EAF"/>
    <w:rsid w:val="00AF4487"/>
    <w:rsid w:val="00AF48C9"/>
    <w:rsid w:val="00AF5591"/>
    <w:rsid w:val="00AF59D1"/>
    <w:rsid w:val="00AF5DBA"/>
    <w:rsid w:val="00AF6033"/>
    <w:rsid w:val="00AF62C3"/>
    <w:rsid w:val="00AF660E"/>
    <w:rsid w:val="00AF682C"/>
    <w:rsid w:val="00AF6AC2"/>
    <w:rsid w:val="00AF6BB1"/>
    <w:rsid w:val="00AF6E24"/>
    <w:rsid w:val="00AF6E6F"/>
    <w:rsid w:val="00AF718E"/>
    <w:rsid w:val="00AF71EA"/>
    <w:rsid w:val="00AF7F2C"/>
    <w:rsid w:val="00B00776"/>
    <w:rsid w:val="00B00961"/>
    <w:rsid w:val="00B00D8C"/>
    <w:rsid w:val="00B00E5E"/>
    <w:rsid w:val="00B0104D"/>
    <w:rsid w:val="00B013DD"/>
    <w:rsid w:val="00B0185A"/>
    <w:rsid w:val="00B019F5"/>
    <w:rsid w:val="00B01BB8"/>
    <w:rsid w:val="00B0203D"/>
    <w:rsid w:val="00B02301"/>
    <w:rsid w:val="00B026D9"/>
    <w:rsid w:val="00B030E7"/>
    <w:rsid w:val="00B03C91"/>
    <w:rsid w:val="00B0417F"/>
    <w:rsid w:val="00B0452B"/>
    <w:rsid w:val="00B04AB2"/>
    <w:rsid w:val="00B05012"/>
    <w:rsid w:val="00B05E3D"/>
    <w:rsid w:val="00B05F73"/>
    <w:rsid w:val="00B064AB"/>
    <w:rsid w:val="00B06611"/>
    <w:rsid w:val="00B069BD"/>
    <w:rsid w:val="00B0733A"/>
    <w:rsid w:val="00B073DA"/>
    <w:rsid w:val="00B07418"/>
    <w:rsid w:val="00B0742F"/>
    <w:rsid w:val="00B07779"/>
    <w:rsid w:val="00B0787D"/>
    <w:rsid w:val="00B07A80"/>
    <w:rsid w:val="00B07DD6"/>
    <w:rsid w:val="00B102C3"/>
    <w:rsid w:val="00B10B20"/>
    <w:rsid w:val="00B1143E"/>
    <w:rsid w:val="00B11649"/>
    <w:rsid w:val="00B12005"/>
    <w:rsid w:val="00B12334"/>
    <w:rsid w:val="00B12B1D"/>
    <w:rsid w:val="00B12E2A"/>
    <w:rsid w:val="00B12F62"/>
    <w:rsid w:val="00B132A6"/>
    <w:rsid w:val="00B133EF"/>
    <w:rsid w:val="00B13672"/>
    <w:rsid w:val="00B13ACE"/>
    <w:rsid w:val="00B13AF2"/>
    <w:rsid w:val="00B13BD7"/>
    <w:rsid w:val="00B143FC"/>
    <w:rsid w:val="00B14960"/>
    <w:rsid w:val="00B14AE0"/>
    <w:rsid w:val="00B14BF2"/>
    <w:rsid w:val="00B15C90"/>
    <w:rsid w:val="00B16598"/>
    <w:rsid w:val="00B169D0"/>
    <w:rsid w:val="00B16DD1"/>
    <w:rsid w:val="00B16EA3"/>
    <w:rsid w:val="00B16F0F"/>
    <w:rsid w:val="00B200E1"/>
    <w:rsid w:val="00B20902"/>
    <w:rsid w:val="00B20905"/>
    <w:rsid w:val="00B20FED"/>
    <w:rsid w:val="00B21342"/>
    <w:rsid w:val="00B2176D"/>
    <w:rsid w:val="00B21B41"/>
    <w:rsid w:val="00B21F09"/>
    <w:rsid w:val="00B22A8F"/>
    <w:rsid w:val="00B22B9C"/>
    <w:rsid w:val="00B22E51"/>
    <w:rsid w:val="00B2306D"/>
    <w:rsid w:val="00B23505"/>
    <w:rsid w:val="00B23EF4"/>
    <w:rsid w:val="00B24967"/>
    <w:rsid w:val="00B24ABF"/>
    <w:rsid w:val="00B24E28"/>
    <w:rsid w:val="00B24F7D"/>
    <w:rsid w:val="00B24F7F"/>
    <w:rsid w:val="00B25AC9"/>
    <w:rsid w:val="00B25C46"/>
    <w:rsid w:val="00B25F8E"/>
    <w:rsid w:val="00B26037"/>
    <w:rsid w:val="00B26892"/>
    <w:rsid w:val="00B269F8"/>
    <w:rsid w:val="00B26B7F"/>
    <w:rsid w:val="00B26C91"/>
    <w:rsid w:val="00B26DB9"/>
    <w:rsid w:val="00B26F52"/>
    <w:rsid w:val="00B26F93"/>
    <w:rsid w:val="00B27559"/>
    <w:rsid w:val="00B276B6"/>
    <w:rsid w:val="00B2773B"/>
    <w:rsid w:val="00B3076B"/>
    <w:rsid w:val="00B30DF4"/>
    <w:rsid w:val="00B30F4F"/>
    <w:rsid w:val="00B31492"/>
    <w:rsid w:val="00B315E1"/>
    <w:rsid w:val="00B31992"/>
    <w:rsid w:val="00B32644"/>
    <w:rsid w:val="00B32DF2"/>
    <w:rsid w:val="00B33103"/>
    <w:rsid w:val="00B332D3"/>
    <w:rsid w:val="00B33303"/>
    <w:rsid w:val="00B3342E"/>
    <w:rsid w:val="00B33588"/>
    <w:rsid w:val="00B35141"/>
    <w:rsid w:val="00B35394"/>
    <w:rsid w:val="00B357AA"/>
    <w:rsid w:val="00B35EEE"/>
    <w:rsid w:val="00B35F4B"/>
    <w:rsid w:val="00B35FF9"/>
    <w:rsid w:val="00B366BD"/>
    <w:rsid w:val="00B3686A"/>
    <w:rsid w:val="00B3708A"/>
    <w:rsid w:val="00B37771"/>
    <w:rsid w:val="00B40450"/>
    <w:rsid w:val="00B40599"/>
    <w:rsid w:val="00B40BEF"/>
    <w:rsid w:val="00B40CFE"/>
    <w:rsid w:val="00B40FF1"/>
    <w:rsid w:val="00B412A7"/>
    <w:rsid w:val="00B41380"/>
    <w:rsid w:val="00B4179E"/>
    <w:rsid w:val="00B418A5"/>
    <w:rsid w:val="00B41C74"/>
    <w:rsid w:val="00B41CAE"/>
    <w:rsid w:val="00B41F18"/>
    <w:rsid w:val="00B4205E"/>
    <w:rsid w:val="00B42281"/>
    <w:rsid w:val="00B42361"/>
    <w:rsid w:val="00B430BA"/>
    <w:rsid w:val="00B43880"/>
    <w:rsid w:val="00B43C00"/>
    <w:rsid w:val="00B44317"/>
    <w:rsid w:val="00B44877"/>
    <w:rsid w:val="00B448FD"/>
    <w:rsid w:val="00B45231"/>
    <w:rsid w:val="00B45263"/>
    <w:rsid w:val="00B45374"/>
    <w:rsid w:val="00B4651C"/>
    <w:rsid w:val="00B4777E"/>
    <w:rsid w:val="00B47BA3"/>
    <w:rsid w:val="00B47CDE"/>
    <w:rsid w:val="00B50428"/>
    <w:rsid w:val="00B5053E"/>
    <w:rsid w:val="00B51E61"/>
    <w:rsid w:val="00B53764"/>
    <w:rsid w:val="00B53C25"/>
    <w:rsid w:val="00B53C90"/>
    <w:rsid w:val="00B53CF7"/>
    <w:rsid w:val="00B53D7A"/>
    <w:rsid w:val="00B54113"/>
    <w:rsid w:val="00B546F7"/>
    <w:rsid w:val="00B54BA4"/>
    <w:rsid w:val="00B54C61"/>
    <w:rsid w:val="00B55585"/>
    <w:rsid w:val="00B55811"/>
    <w:rsid w:val="00B55820"/>
    <w:rsid w:val="00B55859"/>
    <w:rsid w:val="00B55B15"/>
    <w:rsid w:val="00B56141"/>
    <w:rsid w:val="00B5691A"/>
    <w:rsid w:val="00B56D13"/>
    <w:rsid w:val="00B56E24"/>
    <w:rsid w:val="00B573E7"/>
    <w:rsid w:val="00B601D6"/>
    <w:rsid w:val="00B60574"/>
    <w:rsid w:val="00B60881"/>
    <w:rsid w:val="00B609E6"/>
    <w:rsid w:val="00B60B16"/>
    <w:rsid w:val="00B60C0D"/>
    <w:rsid w:val="00B60C2C"/>
    <w:rsid w:val="00B6187F"/>
    <w:rsid w:val="00B61F36"/>
    <w:rsid w:val="00B61FBE"/>
    <w:rsid w:val="00B6211B"/>
    <w:rsid w:val="00B62807"/>
    <w:rsid w:val="00B62D0F"/>
    <w:rsid w:val="00B631F5"/>
    <w:rsid w:val="00B64196"/>
    <w:rsid w:val="00B6427E"/>
    <w:rsid w:val="00B64AC5"/>
    <w:rsid w:val="00B64C93"/>
    <w:rsid w:val="00B64D20"/>
    <w:rsid w:val="00B64D5A"/>
    <w:rsid w:val="00B6529C"/>
    <w:rsid w:val="00B654D7"/>
    <w:rsid w:val="00B6551E"/>
    <w:rsid w:val="00B6566A"/>
    <w:rsid w:val="00B657AD"/>
    <w:rsid w:val="00B65D86"/>
    <w:rsid w:val="00B65E22"/>
    <w:rsid w:val="00B6640D"/>
    <w:rsid w:val="00B6657C"/>
    <w:rsid w:val="00B66A50"/>
    <w:rsid w:val="00B6745B"/>
    <w:rsid w:val="00B7002B"/>
    <w:rsid w:val="00B70143"/>
    <w:rsid w:val="00B706F7"/>
    <w:rsid w:val="00B70C32"/>
    <w:rsid w:val="00B70D94"/>
    <w:rsid w:val="00B715EF"/>
    <w:rsid w:val="00B71683"/>
    <w:rsid w:val="00B71B81"/>
    <w:rsid w:val="00B72560"/>
    <w:rsid w:val="00B725CF"/>
    <w:rsid w:val="00B726D3"/>
    <w:rsid w:val="00B727EE"/>
    <w:rsid w:val="00B72AEE"/>
    <w:rsid w:val="00B72BB0"/>
    <w:rsid w:val="00B72BD7"/>
    <w:rsid w:val="00B73087"/>
    <w:rsid w:val="00B733E3"/>
    <w:rsid w:val="00B7354F"/>
    <w:rsid w:val="00B73564"/>
    <w:rsid w:val="00B73675"/>
    <w:rsid w:val="00B736BD"/>
    <w:rsid w:val="00B73C9F"/>
    <w:rsid w:val="00B74016"/>
    <w:rsid w:val="00B740F0"/>
    <w:rsid w:val="00B75261"/>
    <w:rsid w:val="00B75351"/>
    <w:rsid w:val="00B75915"/>
    <w:rsid w:val="00B75AB8"/>
    <w:rsid w:val="00B75B8B"/>
    <w:rsid w:val="00B76359"/>
    <w:rsid w:val="00B76695"/>
    <w:rsid w:val="00B76CD4"/>
    <w:rsid w:val="00B76DF5"/>
    <w:rsid w:val="00B771D6"/>
    <w:rsid w:val="00B777AC"/>
    <w:rsid w:val="00B77A6B"/>
    <w:rsid w:val="00B77BE4"/>
    <w:rsid w:val="00B77EAA"/>
    <w:rsid w:val="00B80023"/>
    <w:rsid w:val="00B80585"/>
    <w:rsid w:val="00B80676"/>
    <w:rsid w:val="00B811BC"/>
    <w:rsid w:val="00B81461"/>
    <w:rsid w:val="00B818A8"/>
    <w:rsid w:val="00B81BCA"/>
    <w:rsid w:val="00B81F35"/>
    <w:rsid w:val="00B823F4"/>
    <w:rsid w:val="00B82671"/>
    <w:rsid w:val="00B82812"/>
    <w:rsid w:val="00B82889"/>
    <w:rsid w:val="00B8293E"/>
    <w:rsid w:val="00B8295E"/>
    <w:rsid w:val="00B82FDB"/>
    <w:rsid w:val="00B83323"/>
    <w:rsid w:val="00B8337A"/>
    <w:rsid w:val="00B83BB3"/>
    <w:rsid w:val="00B83CF5"/>
    <w:rsid w:val="00B83EFC"/>
    <w:rsid w:val="00B849F1"/>
    <w:rsid w:val="00B84A17"/>
    <w:rsid w:val="00B8509A"/>
    <w:rsid w:val="00B853C9"/>
    <w:rsid w:val="00B869F1"/>
    <w:rsid w:val="00B87442"/>
    <w:rsid w:val="00B87703"/>
    <w:rsid w:val="00B87B63"/>
    <w:rsid w:val="00B87B70"/>
    <w:rsid w:val="00B87CE4"/>
    <w:rsid w:val="00B9038A"/>
    <w:rsid w:val="00B9059E"/>
    <w:rsid w:val="00B9085F"/>
    <w:rsid w:val="00B90E47"/>
    <w:rsid w:val="00B91157"/>
    <w:rsid w:val="00B91B64"/>
    <w:rsid w:val="00B91C5E"/>
    <w:rsid w:val="00B9215D"/>
    <w:rsid w:val="00B922EC"/>
    <w:rsid w:val="00B92AD5"/>
    <w:rsid w:val="00B92D4C"/>
    <w:rsid w:val="00B92D85"/>
    <w:rsid w:val="00B92E4B"/>
    <w:rsid w:val="00B93EDF"/>
    <w:rsid w:val="00B93F53"/>
    <w:rsid w:val="00B94700"/>
    <w:rsid w:val="00B94DB7"/>
    <w:rsid w:val="00B95186"/>
    <w:rsid w:val="00B958A4"/>
    <w:rsid w:val="00B95CA2"/>
    <w:rsid w:val="00B95D39"/>
    <w:rsid w:val="00B95F23"/>
    <w:rsid w:val="00B96101"/>
    <w:rsid w:val="00B965F3"/>
    <w:rsid w:val="00B96C00"/>
    <w:rsid w:val="00B96EB2"/>
    <w:rsid w:val="00B97109"/>
    <w:rsid w:val="00B97691"/>
    <w:rsid w:val="00B97BB9"/>
    <w:rsid w:val="00BA0540"/>
    <w:rsid w:val="00BA09D4"/>
    <w:rsid w:val="00BA0A7A"/>
    <w:rsid w:val="00BA10E2"/>
    <w:rsid w:val="00BA1AF5"/>
    <w:rsid w:val="00BA2268"/>
    <w:rsid w:val="00BA2A18"/>
    <w:rsid w:val="00BA2E38"/>
    <w:rsid w:val="00BA2E60"/>
    <w:rsid w:val="00BA2EEB"/>
    <w:rsid w:val="00BA2FEB"/>
    <w:rsid w:val="00BA46B2"/>
    <w:rsid w:val="00BA4A07"/>
    <w:rsid w:val="00BA4A6F"/>
    <w:rsid w:val="00BA4B8F"/>
    <w:rsid w:val="00BA6072"/>
    <w:rsid w:val="00BA61D8"/>
    <w:rsid w:val="00BA71C0"/>
    <w:rsid w:val="00BA75B7"/>
    <w:rsid w:val="00BA7C99"/>
    <w:rsid w:val="00BB003A"/>
    <w:rsid w:val="00BB0242"/>
    <w:rsid w:val="00BB035A"/>
    <w:rsid w:val="00BB0595"/>
    <w:rsid w:val="00BB09AD"/>
    <w:rsid w:val="00BB09F7"/>
    <w:rsid w:val="00BB117B"/>
    <w:rsid w:val="00BB133F"/>
    <w:rsid w:val="00BB1B29"/>
    <w:rsid w:val="00BB1BCE"/>
    <w:rsid w:val="00BB1EF2"/>
    <w:rsid w:val="00BB204B"/>
    <w:rsid w:val="00BB2336"/>
    <w:rsid w:val="00BB2959"/>
    <w:rsid w:val="00BB2C34"/>
    <w:rsid w:val="00BB2F6A"/>
    <w:rsid w:val="00BB3060"/>
    <w:rsid w:val="00BB363D"/>
    <w:rsid w:val="00BB4573"/>
    <w:rsid w:val="00BB4F07"/>
    <w:rsid w:val="00BB57B1"/>
    <w:rsid w:val="00BB584F"/>
    <w:rsid w:val="00BB5AF6"/>
    <w:rsid w:val="00BB5CCA"/>
    <w:rsid w:val="00BB5E2E"/>
    <w:rsid w:val="00BB65FB"/>
    <w:rsid w:val="00BB69E1"/>
    <w:rsid w:val="00BB70D5"/>
    <w:rsid w:val="00BB723F"/>
    <w:rsid w:val="00BB7262"/>
    <w:rsid w:val="00BB7524"/>
    <w:rsid w:val="00BB7786"/>
    <w:rsid w:val="00BB7925"/>
    <w:rsid w:val="00BB7B93"/>
    <w:rsid w:val="00BB7BD0"/>
    <w:rsid w:val="00BB7D7B"/>
    <w:rsid w:val="00BC0BF0"/>
    <w:rsid w:val="00BC1E0B"/>
    <w:rsid w:val="00BC29C0"/>
    <w:rsid w:val="00BC2F95"/>
    <w:rsid w:val="00BC3149"/>
    <w:rsid w:val="00BC3A7A"/>
    <w:rsid w:val="00BC42F8"/>
    <w:rsid w:val="00BC4A31"/>
    <w:rsid w:val="00BC4B74"/>
    <w:rsid w:val="00BC4D45"/>
    <w:rsid w:val="00BC4DBB"/>
    <w:rsid w:val="00BC5633"/>
    <w:rsid w:val="00BC5662"/>
    <w:rsid w:val="00BC56D6"/>
    <w:rsid w:val="00BC5B21"/>
    <w:rsid w:val="00BC6D6F"/>
    <w:rsid w:val="00BC733B"/>
    <w:rsid w:val="00BC747E"/>
    <w:rsid w:val="00BC797D"/>
    <w:rsid w:val="00BC79D5"/>
    <w:rsid w:val="00BC7FD8"/>
    <w:rsid w:val="00BD020C"/>
    <w:rsid w:val="00BD0969"/>
    <w:rsid w:val="00BD14CE"/>
    <w:rsid w:val="00BD1A5C"/>
    <w:rsid w:val="00BD1E9C"/>
    <w:rsid w:val="00BD1ED9"/>
    <w:rsid w:val="00BD231A"/>
    <w:rsid w:val="00BD2F23"/>
    <w:rsid w:val="00BD337B"/>
    <w:rsid w:val="00BD3AF0"/>
    <w:rsid w:val="00BD3C73"/>
    <w:rsid w:val="00BD4337"/>
    <w:rsid w:val="00BD4648"/>
    <w:rsid w:val="00BD4AE3"/>
    <w:rsid w:val="00BD4C66"/>
    <w:rsid w:val="00BD4FD7"/>
    <w:rsid w:val="00BD5F42"/>
    <w:rsid w:val="00BD6006"/>
    <w:rsid w:val="00BD63F5"/>
    <w:rsid w:val="00BD6D75"/>
    <w:rsid w:val="00BD6FD3"/>
    <w:rsid w:val="00BD6FD6"/>
    <w:rsid w:val="00BD7B8A"/>
    <w:rsid w:val="00BD7BA5"/>
    <w:rsid w:val="00BD7F1F"/>
    <w:rsid w:val="00BE04CA"/>
    <w:rsid w:val="00BE0869"/>
    <w:rsid w:val="00BE0B4F"/>
    <w:rsid w:val="00BE0C93"/>
    <w:rsid w:val="00BE0D58"/>
    <w:rsid w:val="00BE0D95"/>
    <w:rsid w:val="00BE0F5F"/>
    <w:rsid w:val="00BE11C0"/>
    <w:rsid w:val="00BE1470"/>
    <w:rsid w:val="00BE1992"/>
    <w:rsid w:val="00BE2144"/>
    <w:rsid w:val="00BE2412"/>
    <w:rsid w:val="00BE2812"/>
    <w:rsid w:val="00BE2958"/>
    <w:rsid w:val="00BE2BB2"/>
    <w:rsid w:val="00BE2D70"/>
    <w:rsid w:val="00BE31DC"/>
    <w:rsid w:val="00BE35FE"/>
    <w:rsid w:val="00BE36C5"/>
    <w:rsid w:val="00BE372A"/>
    <w:rsid w:val="00BE39A5"/>
    <w:rsid w:val="00BE3D17"/>
    <w:rsid w:val="00BE3E7F"/>
    <w:rsid w:val="00BE4761"/>
    <w:rsid w:val="00BE5578"/>
    <w:rsid w:val="00BE560A"/>
    <w:rsid w:val="00BE571E"/>
    <w:rsid w:val="00BE5809"/>
    <w:rsid w:val="00BE69D9"/>
    <w:rsid w:val="00BE6ACB"/>
    <w:rsid w:val="00BE6CA8"/>
    <w:rsid w:val="00BE6CBC"/>
    <w:rsid w:val="00BE7060"/>
    <w:rsid w:val="00BE7064"/>
    <w:rsid w:val="00BE7CDA"/>
    <w:rsid w:val="00BF006F"/>
    <w:rsid w:val="00BF076B"/>
    <w:rsid w:val="00BF1354"/>
    <w:rsid w:val="00BF1834"/>
    <w:rsid w:val="00BF194B"/>
    <w:rsid w:val="00BF2CBE"/>
    <w:rsid w:val="00BF2E9B"/>
    <w:rsid w:val="00BF30BC"/>
    <w:rsid w:val="00BF34E7"/>
    <w:rsid w:val="00BF3807"/>
    <w:rsid w:val="00BF3890"/>
    <w:rsid w:val="00BF3A48"/>
    <w:rsid w:val="00BF3A7A"/>
    <w:rsid w:val="00BF40FF"/>
    <w:rsid w:val="00BF447F"/>
    <w:rsid w:val="00BF45CA"/>
    <w:rsid w:val="00BF4642"/>
    <w:rsid w:val="00BF478B"/>
    <w:rsid w:val="00BF47D0"/>
    <w:rsid w:val="00BF488C"/>
    <w:rsid w:val="00BF49F7"/>
    <w:rsid w:val="00BF4A15"/>
    <w:rsid w:val="00BF4AF2"/>
    <w:rsid w:val="00BF4D66"/>
    <w:rsid w:val="00BF5185"/>
    <w:rsid w:val="00BF5430"/>
    <w:rsid w:val="00BF57D5"/>
    <w:rsid w:val="00BF5EC5"/>
    <w:rsid w:val="00BF5ED6"/>
    <w:rsid w:val="00BF68FB"/>
    <w:rsid w:val="00C002F2"/>
    <w:rsid w:val="00C00F7E"/>
    <w:rsid w:val="00C0137E"/>
    <w:rsid w:val="00C01729"/>
    <w:rsid w:val="00C02204"/>
    <w:rsid w:val="00C0277D"/>
    <w:rsid w:val="00C031C2"/>
    <w:rsid w:val="00C0343E"/>
    <w:rsid w:val="00C03484"/>
    <w:rsid w:val="00C03899"/>
    <w:rsid w:val="00C04387"/>
    <w:rsid w:val="00C046E9"/>
    <w:rsid w:val="00C04B54"/>
    <w:rsid w:val="00C04F3E"/>
    <w:rsid w:val="00C05092"/>
    <w:rsid w:val="00C0545F"/>
    <w:rsid w:val="00C067C8"/>
    <w:rsid w:val="00C06CF4"/>
    <w:rsid w:val="00C07DE0"/>
    <w:rsid w:val="00C07F5C"/>
    <w:rsid w:val="00C1084C"/>
    <w:rsid w:val="00C109ED"/>
    <w:rsid w:val="00C10EA1"/>
    <w:rsid w:val="00C11289"/>
    <w:rsid w:val="00C11341"/>
    <w:rsid w:val="00C11435"/>
    <w:rsid w:val="00C117F7"/>
    <w:rsid w:val="00C1191C"/>
    <w:rsid w:val="00C119F5"/>
    <w:rsid w:val="00C11A0E"/>
    <w:rsid w:val="00C11AE3"/>
    <w:rsid w:val="00C12B60"/>
    <w:rsid w:val="00C1305B"/>
    <w:rsid w:val="00C13CAB"/>
    <w:rsid w:val="00C13EF9"/>
    <w:rsid w:val="00C13FD9"/>
    <w:rsid w:val="00C14162"/>
    <w:rsid w:val="00C14291"/>
    <w:rsid w:val="00C144EE"/>
    <w:rsid w:val="00C14502"/>
    <w:rsid w:val="00C14555"/>
    <w:rsid w:val="00C14D89"/>
    <w:rsid w:val="00C15A01"/>
    <w:rsid w:val="00C15A8D"/>
    <w:rsid w:val="00C15E46"/>
    <w:rsid w:val="00C16406"/>
    <w:rsid w:val="00C16C7E"/>
    <w:rsid w:val="00C170AB"/>
    <w:rsid w:val="00C17BB6"/>
    <w:rsid w:val="00C17E33"/>
    <w:rsid w:val="00C209CB"/>
    <w:rsid w:val="00C20C55"/>
    <w:rsid w:val="00C20F74"/>
    <w:rsid w:val="00C21255"/>
    <w:rsid w:val="00C2179B"/>
    <w:rsid w:val="00C21A19"/>
    <w:rsid w:val="00C22011"/>
    <w:rsid w:val="00C22275"/>
    <w:rsid w:val="00C22843"/>
    <w:rsid w:val="00C22932"/>
    <w:rsid w:val="00C22E56"/>
    <w:rsid w:val="00C23436"/>
    <w:rsid w:val="00C23907"/>
    <w:rsid w:val="00C239E0"/>
    <w:rsid w:val="00C23EE8"/>
    <w:rsid w:val="00C24A6F"/>
    <w:rsid w:val="00C24D0D"/>
    <w:rsid w:val="00C2546C"/>
    <w:rsid w:val="00C25674"/>
    <w:rsid w:val="00C25DED"/>
    <w:rsid w:val="00C25E7A"/>
    <w:rsid w:val="00C26267"/>
    <w:rsid w:val="00C2672E"/>
    <w:rsid w:val="00C270B8"/>
    <w:rsid w:val="00C2793C"/>
    <w:rsid w:val="00C279D8"/>
    <w:rsid w:val="00C27B38"/>
    <w:rsid w:val="00C27B5C"/>
    <w:rsid w:val="00C27C8D"/>
    <w:rsid w:val="00C30003"/>
    <w:rsid w:val="00C3020F"/>
    <w:rsid w:val="00C30974"/>
    <w:rsid w:val="00C30D60"/>
    <w:rsid w:val="00C30DE5"/>
    <w:rsid w:val="00C310AD"/>
    <w:rsid w:val="00C312C2"/>
    <w:rsid w:val="00C31516"/>
    <w:rsid w:val="00C3174C"/>
    <w:rsid w:val="00C3177F"/>
    <w:rsid w:val="00C31862"/>
    <w:rsid w:val="00C318CA"/>
    <w:rsid w:val="00C31904"/>
    <w:rsid w:val="00C31EA4"/>
    <w:rsid w:val="00C322B1"/>
    <w:rsid w:val="00C3245B"/>
    <w:rsid w:val="00C326E7"/>
    <w:rsid w:val="00C32A3A"/>
    <w:rsid w:val="00C32E2E"/>
    <w:rsid w:val="00C32EE0"/>
    <w:rsid w:val="00C338D5"/>
    <w:rsid w:val="00C33913"/>
    <w:rsid w:val="00C33965"/>
    <w:rsid w:val="00C33A6C"/>
    <w:rsid w:val="00C343E9"/>
    <w:rsid w:val="00C34732"/>
    <w:rsid w:val="00C3496D"/>
    <w:rsid w:val="00C34B8C"/>
    <w:rsid w:val="00C360FC"/>
    <w:rsid w:val="00C36DDE"/>
    <w:rsid w:val="00C37011"/>
    <w:rsid w:val="00C371FB"/>
    <w:rsid w:val="00C374E8"/>
    <w:rsid w:val="00C3757D"/>
    <w:rsid w:val="00C37701"/>
    <w:rsid w:val="00C37ED3"/>
    <w:rsid w:val="00C4037E"/>
    <w:rsid w:val="00C41316"/>
    <w:rsid w:val="00C4148F"/>
    <w:rsid w:val="00C41849"/>
    <w:rsid w:val="00C41FC4"/>
    <w:rsid w:val="00C42463"/>
    <w:rsid w:val="00C42C95"/>
    <w:rsid w:val="00C42D85"/>
    <w:rsid w:val="00C42DAA"/>
    <w:rsid w:val="00C42ED7"/>
    <w:rsid w:val="00C43E3D"/>
    <w:rsid w:val="00C43EC0"/>
    <w:rsid w:val="00C4456B"/>
    <w:rsid w:val="00C446BA"/>
    <w:rsid w:val="00C44706"/>
    <w:rsid w:val="00C44842"/>
    <w:rsid w:val="00C44C80"/>
    <w:rsid w:val="00C45118"/>
    <w:rsid w:val="00C4592D"/>
    <w:rsid w:val="00C4616F"/>
    <w:rsid w:val="00C46524"/>
    <w:rsid w:val="00C467DB"/>
    <w:rsid w:val="00C467E5"/>
    <w:rsid w:val="00C467FF"/>
    <w:rsid w:val="00C47347"/>
    <w:rsid w:val="00C50EC9"/>
    <w:rsid w:val="00C51005"/>
    <w:rsid w:val="00C51417"/>
    <w:rsid w:val="00C51CC1"/>
    <w:rsid w:val="00C51FE4"/>
    <w:rsid w:val="00C528AA"/>
    <w:rsid w:val="00C52AD0"/>
    <w:rsid w:val="00C52CAB"/>
    <w:rsid w:val="00C52DDE"/>
    <w:rsid w:val="00C5307D"/>
    <w:rsid w:val="00C536CE"/>
    <w:rsid w:val="00C53811"/>
    <w:rsid w:val="00C53D38"/>
    <w:rsid w:val="00C53FDD"/>
    <w:rsid w:val="00C547AB"/>
    <w:rsid w:val="00C54FE3"/>
    <w:rsid w:val="00C55F0D"/>
    <w:rsid w:val="00C5675E"/>
    <w:rsid w:val="00C56DF4"/>
    <w:rsid w:val="00C57064"/>
    <w:rsid w:val="00C579E1"/>
    <w:rsid w:val="00C60301"/>
    <w:rsid w:val="00C60BAC"/>
    <w:rsid w:val="00C60CDB"/>
    <w:rsid w:val="00C6168E"/>
    <w:rsid w:val="00C6188B"/>
    <w:rsid w:val="00C61915"/>
    <w:rsid w:val="00C62301"/>
    <w:rsid w:val="00C6233D"/>
    <w:rsid w:val="00C6267C"/>
    <w:rsid w:val="00C63D73"/>
    <w:rsid w:val="00C640B9"/>
    <w:rsid w:val="00C640E9"/>
    <w:rsid w:val="00C649B1"/>
    <w:rsid w:val="00C64A43"/>
    <w:rsid w:val="00C6620C"/>
    <w:rsid w:val="00C662FC"/>
    <w:rsid w:val="00C66DAF"/>
    <w:rsid w:val="00C6738E"/>
    <w:rsid w:val="00C67600"/>
    <w:rsid w:val="00C679D8"/>
    <w:rsid w:val="00C67FF9"/>
    <w:rsid w:val="00C70E3A"/>
    <w:rsid w:val="00C70FA4"/>
    <w:rsid w:val="00C7120C"/>
    <w:rsid w:val="00C71D04"/>
    <w:rsid w:val="00C71E71"/>
    <w:rsid w:val="00C7215F"/>
    <w:rsid w:val="00C7237B"/>
    <w:rsid w:val="00C723C2"/>
    <w:rsid w:val="00C72949"/>
    <w:rsid w:val="00C729F0"/>
    <w:rsid w:val="00C72D11"/>
    <w:rsid w:val="00C72DB1"/>
    <w:rsid w:val="00C730C7"/>
    <w:rsid w:val="00C738DF"/>
    <w:rsid w:val="00C73FA7"/>
    <w:rsid w:val="00C74A2B"/>
    <w:rsid w:val="00C74C44"/>
    <w:rsid w:val="00C74F7D"/>
    <w:rsid w:val="00C763A7"/>
    <w:rsid w:val="00C7642C"/>
    <w:rsid w:val="00C76663"/>
    <w:rsid w:val="00C7781B"/>
    <w:rsid w:val="00C77C1A"/>
    <w:rsid w:val="00C8024D"/>
    <w:rsid w:val="00C805F7"/>
    <w:rsid w:val="00C8094D"/>
    <w:rsid w:val="00C809E6"/>
    <w:rsid w:val="00C80A4A"/>
    <w:rsid w:val="00C81055"/>
    <w:rsid w:val="00C817F8"/>
    <w:rsid w:val="00C8182F"/>
    <w:rsid w:val="00C81F99"/>
    <w:rsid w:val="00C821E3"/>
    <w:rsid w:val="00C82FA1"/>
    <w:rsid w:val="00C833F5"/>
    <w:rsid w:val="00C83876"/>
    <w:rsid w:val="00C841CF"/>
    <w:rsid w:val="00C845E0"/>
    <w:rsid w:val="00C84DD6"/>
    <w:rsid w:val="00C86008"/>
    <w:rsid w:val="00C86109"/>
    <w:rsid w:val="00C86431"/>
    <w:rsid w:val="00C86C38"/>
    <w:rsid w:val="00C87428"/>
    <w:rsid w:val="00C8744D"/>
    <w:rsid w:val="00C87EF6"/>
    <w:rsid w:val="00C9052B"/>
    <w:rsid w:val="00C90EB3"/>
    <w:rsid w:val="00C91056"/>
    <w:rsid w:val="00C91467"/>
    <w:rsid w:val="00C91F3A"/>
    <w:rsid w:val="00C923AF"/>
    <w:rsid w:val="00C927C7"/>
    <w:rsid w:val="00C92A20"/>
    <w:rsid w:val="00C92EF7"/>
    <w:rsid w:val="00C9309E"/>
    <w:rsid w:val="00C93634"/>
    <w:rsid w:val="00C938B4"/>
    <w:rsid w:val="00C93A2C"/>
    <w:rsid w:val="00C93A70"/>
    <w:rsid w:val="00C944BC"/>
    <w:rsid w:val="00C94DED"/>
    <w:rsid w:val="00C94E4D"/>
    <w:rsid w:val="00C9531B"/>
    <w:rsid w:val="00C9560A"/>
    <w:rsid w:val="00C956B2"/>
    <w:rsid w:val="00C9629F"/>
    <w:rsid w:val="00C9657C"/>
    <w:rsid w:val="00C96B58"/>
    <w:rsid w:val="00C96B7F"/>
    <w:rsid w:val="00C96D1B"/>
    <w:rsid w:val="00C96EE8"/>
    <w:rsid w:val="00C97814"/>
    <w:rsid w:val="00C97A12"/>
    <w:rsid w:val="00C97B07"/>
    <w:rsid w:val="00CA062C"/>
    <w:rsid w:val="00CA0BFC"/>
    <w:rsid w:val="00CA0DD4"/>
    <w:rsid w:val="00CA19D0"/>
    <w:rsid w:val="00CA1BFF"/>
    <w:rsid w:val="00CA1D65"/>
    <w:rsid w:val="00CA353F"/>
    <w:rsid w:val="00CA37CD"/>
    <w:rsid w:val="00CA3EF0"/>
    <w:rsid w:val="00CA4075"/>
    <w:rsid w:val="00CA42D8"/>
    <w:rsid w:val="00CA4382"/>
    <w:rsid w:val="00CA45F2"/>
    <w:rsid w:val="00CA45F5"/>
    <w:rsid w:val="00CA545F"/>
    <w:rsid w:val="00CA5733"/>
    <w:rsid w:val="00CA5A64"/>
    <w:rsid w:val="00CA5DAC"/>
    <w:rsid w:val="00CA6050"/>
    <w:rsid w:val="00CA60F2"/>
    <w:rsid w:val="00CA61F5"/>
    <w:rsid w:val="00CA6DF3"/>
    <w:rsid w:val="00CA6E2B"/>
    <w:rsid w:val="00CA71D4"/>
    <w:rsid w:val="00CA7226"/>
    <w:rsid w:val="00CA735A"/>
    <w:rsid w:val="00CA7407"/>
    <w:rsid w:val="00CA7955"/>
    <w:rsid w:val="00CA7C15"/>
    <w:rsid w:val="00CB0569"/>
    <w:rsid w:val="00CB07B4"/>
    <w:rsid w:val="00CB0BAB"/>
    <w:rsid w:val="00CB1518"/>
    <w:rsid w:val="00CB1EE4"/>
    <w:rsid w:val="00CB2438"/>
    <w:rsid w:val="00CB26EF"/>
    <w:rsid w:val="00CB2BBC"/>
    <w:rsid w:val="00CB2CD4"/>
    <w:rsid w:val="00CB3B00"/>
    <w:rsid w:val="00CB3C31"/>
    <w:rsid w:val="00CB3C80"/>
    <w:rsid w:val="00CB3F7D"/>
    <w:rsid w:val="00CB4F14"/>
    <w:rsid w:val="00CB5AFE"/>
    <w:rsid w:val="00CB62DA"/>
    <w:rsid w:val="00CB646D"/>
    <w:rsid w:val="00CB67F6"/>
    <w:rsid w:val="00CB6955"/>
    <w:rsid w:val="00CB6B81"/>
    <w:rsid w:val="00CB7534"/>
    <w:rsid w:val="00CB7AA5"/>
    <w:rsid w:val="00CB7B59"/>
    <w:rsid w:val="00CC01E3"/>
    <w:rsid w:val="00CC024D"/>
    <w:rsid w:val="00CC0435"/>
    <w:rsid w:val="00CC059E"/>
    <w:rsid w:val="00CC137E"/>
    <w:rsid w:val="00CC1959"/>
    <w:rsid w:val="00CC299F"/>
    <w:rsid w:val="00CC3232"/>
    <w:rsid w:val="00CC33C4"/>
    <w:rsid w:val="00CC33EA"/>
    <w:rsid w:val="00CC36BE"/>
    <w:rsid w:val="00CC3DF1"/>
    <w:rsid w:val="00CC428F"/>
    <w:rsid w:val="00CC43B7"/>
    <w:rsid w:val="00CC50A5"/>
    <w:rsid w:val="00CC54A2"/>
    <w:rsid w:val="00CC54BD"/>
    <w:rsid w:val="00CC6059"/>
    <w:rsid w:val="00CC61FF"/>
    <w:rsid w:val="00CC6BB8"/>
    <w:rsid w:val="00CC6C62"/>
    <w:rsid w:val="00CC6F3F"/>
    <w:rsid w:val="00CC72A9"/>
    <w:rsid w:val="00CC7C71"/>
    <w:rsid w:val="00CC7F77"/>
    <w:rsid w:val="00CD030B"/>
    <w:rsid w:val="00CD06FB"/>
    <w:rsid w:val="00CD0788"/>
    <w:rsid w:val="00CD0827"/>
    <w:rsid w:val="00CD0C55"/>
    <w:rsid w:val="00CD0CB4"/>
    <w:rsid w:val="00CD1208"/>
    <w:rsid w:val="00CD15D2"/>
    <w:rsid w:val="00CD1B35"/>
    <w:rsid w:val="00CD2162"/>
    <w:rsid w:val="00CD228A"/>
    <w:rsid w:val="00CD238B"/>
    <w:rsid w:val="00CD2637"/>
    <w:rsid w:val="00CD2BA9"/>
    <w:rsid w:val="00CD2C5C"/>
    <w:rsid w:val="00CD3439"/>
    <w:rsid w:val="00CD3BD8"/>
    <w:rsid w:val="00CD45B2"/>
    <w:rsid w:val="00CD475E"/>
    <w:rsid w:val="00CD4805"/>
    <w:rsid w:val="00CD56F2"/>
    <w:rsid w:val="00CD589F"/>
    <w:rsid w:val="00CD58A6"/>
    <w:rsid w:val="00CD634C"/>
    <w:rsid w:val="00CD6367"/>
    <w:rsid w:val="00CD679D"/>
    <w:rsid w:val="00CD6D0A"/>
    <w:rsid w:val="00CD6F03"/>
    <w:rsid w:val="00CD70AD"/>
    <w:rsid w:val="00CD710E"/>
    <w:rsid w:val="00CD7681"/>
    <w:rsid w:val="00CD7765"/>
    <w:rsid w:val="00CD7D48"/>
    <w:rsid w:val="00CD7D76"/>
    <w:rsid w:val="00CD7E8E"/>
    <w:rsid w:val="00CE16A3"/>
    <w:rsid w:val="00CE3479"/>
    <w:rsid w:val="00CE37F0"/>
    <w:rsid w:val="00CE3909"/>
    <w:rsid w:val="00CE40E2"/>
    <w:rsid w:val="00CE415C"/>
    <w:rsid w:val="00CE4C13"/>
    <w:rsid w:val="00CE4C8D"/>
    <w:rsid w:val="00CE65BA"/>
    <w:rsid w:val="00CE6686"/>
    <w:rsid w:val="00CE6918"/>
    <w:rsid w:val="00CE69B4"/>
    <w:rsid w:val="00CE69CC"/>
    <w:rsid w:val="00CE7525"/>
    <w:rsid w:val="00CE7601"/>
    <w:rsid w:val="00CF04F6"/>
    <w:rsid w:val="00CF0B13"/>
    <w:rsid w:val="00CF2364"/>
    <w:rsid w:val="00CF28EB"/>
    <w:rsid w:val="00CF2CB3"/>
    <w:rsid w:val="00CF2EEB"/>
    <w:rsid w:val="00CF30D4"/>
    <w:rsid w:val="00CF370B"/>
    <w:rsid w:val="00CF3E2F"/>
    <w:rsid w:val="00CF3E8D"/>
    <w:rsid w:val="00CF4B22"/>
    <w:rsid w:val="00CF4CA2"/>
    <w:rsid w:val="00CF50DD"/>
    <w:rsid w:val="00CF51FD"/>
    <w:rsid w:val="00CF526D"/>
    <w:rsid w:val="00CF56A3"/>
    <w:rsid w:val="00CF56D3"/>
    <w:rsid w:val="00CF5B22"/>
    <w:rsid w:val="00CF5FF9"/>
    <w:rsid w:val="00CF629E"/>
    <w:rsid w:val="00CF6F92"/>
    <w:rsid w:val="00CF6FDC"/>
    <w:rsid w:val="00CF7919"/>
    <w:rsid w:val="00CF7AED"/>
    <w:rsid w:val="00D003EE"/>
    <w:rsid w:val="00D00BF1"/>
    <w:rsid w:val="00D01AD3"/>
    <w:rsid w:val="00D01B0B"/>
    <w:rsid w:val="00D020E9"/>
    <w:rsid w:val="00D02465"/>
    <w:rsid w:val="00D032CB"/>
    <w:rsid w:val="00D035AF"/>
    <w:rsid w:val="00D038FF"/>
    <w:rsid w:val="00D03D98"/>
    <w:rsid w:val="00D0432A"/>
    <w:rsid w:val="00D0442A"/>
    <w:rsid w:val="00D04913"/>
    <w:rsid w:val="00D053A2"/>
    <w:rsid w:val="00D053AF"/>
    <w:rsid w:val="00D05DB0"/>
    <w:rsid w:val="00D06CB9"/>
    <w:rsid w:val="00D070A0"/>
    <w:rsid w:val="00D07364"/>
    <w:rsid w:val="00D07508"/>
    <w:rsid w:val="00D077F0"/>
    <w:rsid w:val="00D07A1E"/>
    <w:rsid w:val="00D07EB6"/>
    <w:rsid w:val="00D07F15"/>
    <w:rsid w:val="00D10BD9"/>
    <w:rsid w:val="00D1151A"/>
    <w:rsid w:val="00D116AD"/>
    <w:rsid w:val="00D121B8"/>
    <w:rsid w:val="00D125B6"/>
    <w:rsid w:val="00D12ABC"/>
    <w:rsid w:val="00D139FC"/>
    <w:rsid w:val="00D13BD1"/>
    <w:rsid w:val="00D14138"/>
    <w:rsid w:val="00D1453F"/>
    <w:rsid w:val="00D14EF7"/>
    <w:rsid w:val="00D15011"/>
    <w:rsid w:val="00D1511D"/>
    <w:rsid w:val="00D151CA"/>
    <w:rsid w:val="00D153C2"/>
    <w:rsid w:val="00D160A0"/>
    <w:rsid w:val="00D16476"/>
    <w:rsid w:val="00D168A5"/>
    <w:rsid w:val="00D16F00"/>
    <w:rsid w:val="00D172CE"/>
    <w:rsid w:val="00D17351"/>
    <w:rsid w:val="00D17822"/>
    <w:rsid w:val="00D204EF"/>
    <w:rsid w:val="00D2077C"/>
    <w:rsid w:val="00D20A2C"/>
    <w:rsid w:val="00D20ED6"/>
    <w:rsid w:val="00D21045"/>
    <w:rsid w:val="00D2172C"/>
    <w:rsid w:val="00D21963"/>
    <w:rsid w:val="00D21A10"/>
    <w:rsid w:val="00D2232C"/>
    <w:rsid w:val="00D2285D"/>
    <w:rsid w:val="00D2325C"/>
    <w:rsid w:val="00D23DA8"/>
    <w:rsid w:val="00D2406A"/>
    <w:rsid w:val="00D240BD"/>
    <w:rsid w:val="00D24680"/>
    <w:rsid w:val="00D24947"/>
    <w:rsid w:val="00D24ACE"/>
    <w:rsid w:val="00D25010"/>
    <w:rsid w:val="00D25140"/>
    <w:rsid w:val="00D2556C"/>
    <w:rsid w:val="00D25F73"/>
    <w:rsid w:val="00D26315"/>
    <w:rsid w:val="00D263C0"/>
    <w:rsid w:val="00D27162"/>
    <w:rsid w:val="00D2718C"/>
    <w:rsid w:val="00D27772"/>
    <w:rsid w:val="00D27DFF"/>
    <w:rsid w:val="00D3014A"/>
    <w:rsid w:val="00D3055D"/>
    <w:rsid w:val="00D306DA"/>
    <w:rsid w:val="00D307ED"/>
    <w:rsid w:val="00D3147F"/>
    <w:rsid w:val="00D31CE7"/>
    <w:rsid w:val="00D321A3"/>
    <w:rsid w:val="00D32678"/>
    <w:rsid w:val="00D32A6F"/>
    <w:rsid w:val="00D32DD4"/>
    <w:rsid w:val="00D33166"/>
    <w:rsid w:val="00D3327F"/>
    <w:rsid w:val="00D333E5"/>
    <w:rsid w:val="00D334CD"/>
    <w:rsid w:val="00D33A1C"/>
    <w:rsid w:val="00D3412A"/>
    <w:rsid w:val="00D34426"/>
    <w:rsid w:val="00D345C6"/>
    <w:rsid w:val="00D347EA"/>
    <w:rsid w:val="00D34836"/>
    <w:rsid w:val="00D34BB0"/>
    <w:rsid w:val="00D3527E"/>
    <w:rsid w:val="00D355D9"/>
    <w:rsid w:val="00D35B34"/>
    <w:rsid w:val="00D367C2"/>
    <w:rsid w:val="00D36A62"/>
    <w:rsid w:val="00D37036"/>
    <w:rsid w:val="00D371A2"/>
    <w:rsid w:val="00D37237"/>
    <w:rsid w:val="00D37417"/>
    <w:rsid w:val="00D37ADD"/>
    <w:rsid w:val="00D41162"/>
    <w:rsid w:val="00D41D55"/>
    <w:rsid w:val="00D42D15"/>
    <w:rsid w:val="00D4327A"/>
    <w:rsid w:val="00D43927"/>
    <w:rsid w:val="00D449AF"/>
    <w:rsid w:val="00D44C53"/>
    <w:rsid w:val="00D4502A"/>
    <w:rsid w:val="00D450CB"/>
    <w:rsid w:val="00D45377"/>
    <w:rsid w:val="00D459E5"/>
    <w:rsid w:val="00D45BFE"/>
    <w:rsid w:val="00D45C4B"/>
    <w:rsid w:val="00D45E01"/>
    <w:rsid w:val="00D4665B"/>
    <w:rsid w:val="00D4692C"/>
    <w:rsid w:val="00D4693A"/>
    <w:rsid w:val="00D46D2D"/>
    <w:rsid w:val="00D4733B"/>
    <w:rsid w:val="00D47FE4"/>
    <w:rsid w:val="00D500B2"/>
    <w:rsid w:val="00D50281"/>
    <w:rsid w:val="00D50887"/>
    <w:rsid w:val="00D508B8"/>
    <w:rsid w:val="00D509E9"/>
    <w:rsid w:val="00D50F1D"/>
    <w:rsid w:val="00D518EA"/>
    <w:rsid w:val="00D53051"/>
    <w:rsid w:val="00D53825"/>
    <w:rsid w:val="00D539F2"/>
    <w:rsid w:val="00D53A32"/>
    <w:rsid w:val="00D53E02"/>
    <w:rsid w:val="00D54269"/>
    <w:rsid w:val="00D542D7"/>
    <w:rsid w:val="00D5480A"/>
    <w:rsid w:val="00D550FF"/>
    <w:rsid w:val="00D554FD"/>
    <w:rsid w:val="00D566F9"/>
    <w:rsid w:val="00D56C52"/>
    <w:rsid w:val="00D57017"/>
    <w:rsid w:val="00D572DC"/>
    <w:rsid w:val="00D573FA"/>
    <w:rsid w:val="00D57457"/>
    <w:rsid w:val="00D574C2"/>
    <w:rsid w:val="00D575F1"/>
    <w:rsid w:val="00D577AC"/>
    <w:rsid w:val="00D57C20"/>
    <w:rsid w:val="00D57C8A"/>
    <w:rsid w:val="00D60092"/>
    <w:rsid w:val="00D610B1"/>
    <w:rsid w:val="00D613CB"/>
    <w:rsid w:val="00D61A60"/>
    <w:rsid w:val="00D61E5E"/>
    <w:rsid w:val="00D621F4"/>
    <w:rsid w:val="00D6229C"/>
    <w:rsid w:val="00D62453"/>
    <w:rsid w:val="00D624FB"/>
    <w:rsid w:val="00D62543"/>
    <w:rsid w:val="00D62A9D"/>
    <w:rsid w:val="00D62CFE"/>
    <w:rsid w:val="00D62EBC"/>
    <w:rsid w:val="00D63474"/>
    <w:rsid w:val="00D63491"/>
    <w:rsid w:val="00D63EFE"/>
    <w:rsid w:val="00D6474A"/>
    <w:rsid w:val="00D64A0C"/>
    <w:rsid w:val="00D64BBA"/>
    <w:rsid w:val="00D64D69"/>
    <w:rsid w:val="00D657F7"/>
    <w:rsid w:val="00D65884"/>
    <w:rsid w:val="00D65AFE"/>
    <w:rsid w:val="00D67445"/>
    <w:rsid w:val="00D674A1"/>
    <w:rsid w:val="00D678A4"/>
    <w:rsid w:val="00D678AA"/>
    <w:rsid w:val="00D67D07"/>
    <w:rsid w:val="00D7052C"/>
    <w:rsid w:val="00D706D7"/>
    <w:rsid w:val="00D709D7"/>
    <w:rsid w:val="00D722F3"/>
    <w:rsid w:val="00D72337"/>
    <w:rsid w:val="00D7317D"/>
    <w:rsid w:val="00D73A58"/>
    <w:rsid w:val="00D7419C"/>
    <w:rsid w:val="00D742BD"/>
    <w:rsid w:val="00D74672"/>
    <w:rsid w:val="00D746E0"/>
    <w:rsid w:val="00D747A6"/>
    <w:rsid w:val="00D74C4D"/>
    <w:rsid w:val="00D74E15"/>
    <w:rsid w:val="00D74E30"/>
    <w:rsid w:val="00D75369"/>
    <w:rsid w:val="00D753B7"/>
    <w:rsid w:val="00D75662"/>
    <w:rsid w:val="00D75AEC"/>
    <w:rsid w:val="00D75F07"/>
    <w:rsid w:val="00D76146"/>
    <w:rsid w:val="00D7662B"/>
    <w:rsid w:val="00D76D47"/>
    <w:rsid w:val="00D76D72"/>
    <w:rsid w:val="00D76FFA"/>
    <w:rsid w:val="00D77472"/>
    <w:rsid w:val="00D775EA"/>
    <w:rsid w:val="00D77890"/>
    <w:rsid w:val="00D80649"/>
    <w:rsid w:val="00D806C7"/>
    <w:rsid w:val="00D80F54"/>
    <w:rsid w:val="00D81358"/>
    <w:rsid w:val="00D8189F"/>
    <w:rsid w:val="00D81AA8"/>
    <w:rsid w:val="00D81F18"/>
    <w:rsid w:val="00D821A9"/>
    <w:rsid w:val="00D82977"/>
    <w:rsid w:val="00D82AF4"/>
    <w:rsid w:val="00D83724"/>
    <w:rsid w:val="00D83B17"/>
    <w:rsid w:val="00D83B56"/>
    <w:rsid w:val="00D8486D"/>
    <w:rsid w:val="00D84B0E"/>
    <w:rsid w:val="00D85E19"/>
    <w:rsid w:val="00D8626C"/>
    <w:rsid w:val="00D863E4"/>
    <w:rsid w:val="00D8684B"/>
    <w:rsid w:val="00D87AFC"/>
    <w:rsid w:val="00D87FA5"/>
    <w:rsid w:val="00D9022E"/>
    <w:rsid w:val="00D9026F"/>
    <w:rsid w:val="00D90F78"/>
    <w:rsid w:val="00D911EF"/>
    <w:rsid w:val="00D914CE"/>
    <w:rsid w:val="00D91857"/>
    <w:rsid w:val="00D91929"/>
    <w:rsid w:val="00D9196C"/>
    <w:rsid w:val="00D91AD9"/>
    <w:rsid w:val="00D920D1"/>
    <w:rsid w:val="00D923A8"/>
    <w:rsid w:val="00D923C9"/>
    <w:rsid w:val="00D92FBA"/>
    <w:rsid w:val="00D936DD"/>
    <w:rsid w:val="00D93DAF"/>
    <w:rsid w:val="00D93E4B"/>
    <w:rsid w:val="00D943F3"/>
    <w:rsid w:val="00D943FF"/>
    <w:rsid w:val="00D94599"/>
    <w:rsid w:val="00D946B5"/>
    <w:rsid w:val="00D94956"/>
    <w:rsid w:val="00D9596F"/>
    <w:rsid w:val="00D96280"/>
    <w:rsid w:val="00D96681"/>
    <w:rsid w:val="00D96BA7"/>
    <w:rsid w:val="00D96E61"/>
    <w:rsid w:val="00D97094"/>
    <w:rsid w:val="00D97163"/>
    <w:rsid w:val="00D9795B"/>
    <w:rsid w:val="00DA09E0"/>
    <w:rsid w:val="00DA1202"/>
    <w:rsid w:val="00DA15F2"/>
    <w:rsid w:val="00DA16BE"/>
    <w:rsid w:val="00DA1B34"/>
    <w:rsid w:val="00DA1D4B"/>
    <w:rsid w:val="00DA237B"/>
    <w:rsid w:val="00DA288E"/>
    <w:rsid w:val="00DA2CAF"/>
    <w:rsid w:val="00DA2D61"/>
    <w:rsid w:val="00DA2D72"/>
    <w:rsid w:val="00DA2E7B"/>
    <w:rsid w:val="00DA3095"/>
    <w:rsid w:val="00DA34AE"/>
    <w:rsid w:val="00DA367F"/>
    <w:rsid w:val="00DA37EC"/>
    <w:rsid w:val="00DA3B37"/>
    <w:rsid w:val="00DA3BCD"/>
    <w:rsid w:val="00DA3E61"/>
    <w:rsid w:val="00DA412C"/>
    <w:rsid w:val="00DA4824"/>
    <w:rsid w:val="00DA495D"/>
    <w:rsid w:val="00DA4AE9"/>
    <w:rsid w:val="00DA4BE1"/>
    <w:rsid w:val="00DA4E0D"/>
    <w:rsid w:val="00DA50F1"/>
    <w:rsid w:val="00DA5278"/>
    <w:rsid w:val="00DA5336"/>
    <w:rsid w:val="00DA5373"/>
    <w:rsid w:val="00DA549D"/>
    <w:rsid w:val="00DA559F"/>
    <w:rsid w:val="00DA5B1A"/>
    <w:rsid w:val="00DA5CE7"/>
    <w:rsid w:val="00DA6271"/>
    <w:rsid w:val="00DA68E1"/>
    <w:rsid w:val="00DA6F89"/>
    <w:rsid w:val="00DA707F"/>
    <w:rsid w:val="00DA78A9"/>
    <w:rsid w:val="00DA7B7D"/>
    <w:rsid w:val="00DA7DF4"/>
    <w:rsid w:val="00DB0ABC"/>
    <w:rsid w:val="00DB1240"/>
    <w:rsid w:val="00DB1DD4"/>
    <w:rsid w:val="00DB20E5"/>
    <w:rsid w:val="00DB3A43"/>
    <w:rsid w:val="00DB3BA7"/>
    <w:rsid w:val="00DB3F4B"/>
    <w:rsid w:val="00DB3FE7"/>
    <w:rsid w:val="00DB4276"/>
    <w:rsid w:val="00DB4E07"/>
    <w:rsid w:val="00DB52E6"/>
    <w:rsid w:val="00DB5417"/>
    <w:rsid w:val="00DB5A59"/>
    <w:rsid w:val="00DB5F9A"/>
    <w:rsid w:val="00DB641D"/>
    <w:rsid w:val="00DB68CC"/>
    <w:rsid w:val="00DB68F2"/>
    <w:rsid w:val="00DB695F"/>
    <w:rsid w:val="00DB7192"/>
    <w:rsid w:val="00DB75FA"/>
    <w:rsid w:val="00DB7EBA"/>
    <w:rsid w:val="00DB7EC3"/>
    <w:rsid w:val="00DC0098"/>
    <w:rsid w:val="00DC026E"/>
    <w:rsid w:val="00DC0AA8"/>
    <w:rsid w:val="00DC1A08"/>
    <w:rsid w:val="00DC1C2B"/>
    <w:rsid w:val="00DC26A9"/>
    <w:rsid w:val="00DC2ADD"/>
    <w:rsid w:val="00DC2E0D"/>
    <w:rsid w:val="00DC327B"/>
    <w:rsid w:val="00DC37B7"/>
    <w:rsid w:val="00DC44DA"/>
    <w:rsid w:val="00DC4705"/>
    <w:rsid w:val="00DC4AAA"/>
    <w:rsid w:val="00DC5259"/>
    <w:rsid w:val="00DC5F09"/>
    <w:rsid w:val="00DC62EB"/>
    <w:rsid w:val="00DC65EC"/>
    <w:rsid w:val="00DC6DDD"/>
    <w:rsid w:val="00DC6FAD"/>
    <w:rsid w:val="00DC7067"/>
    <w:rsid w:val="00DC7A3D"/>
    <w:rsid w:val="00DC7D2C"/>
    <w:rsid w:val="00DC7D94"/>
    <w:rsid w:val="00DD0C20"/>
    <w:rsid w:val="00DD1191"/>
    <w:rsid w:val="00DD13C4"/>
    <w:rsid w:val="00DD18BA"/>
    <w:rsid w:val="00DD1974"/>
    <w:rsid w:val="00DD1E5C"/>
    <w:rsid w:val="00DD25AC"/>
    <w:rsid w:val="00DD26EC"/>
    <w:rsid w:val="00DD299A"/>
    <w:rsid w:val="00DD2AE4"/>
    <w:rsid w:val="00DD32C0"/>
    <w:rsid w:val="00DD4AD4"/>
    <w:rsid w:val="00DD4B13"/>
    <w:rsid w:val="00DD5097"/>
    <w:rsid w:val="00DD5684"/>
    <w:rsid w:val="00DD56E1"/>
    <w:rsid w:val="00DD5CB0"/>
    <w:rsid w:val="00DD5DA3"/>
    <w:rsid w:val="00DD66FA"/>
    <w:rsid w:val="00DD6896"/>
    <w:rsid w:val="00DD68C0"/>
    <w:rsid w:val="00DD6C1B"/>
    <w:rsid w:val="00DD6C79"/>
    <w:rsid w:val="00DD73CF"/>
    <w:rsid w:val="00DD7785"/>
    <w:rsid w:val="00DD7A30"/>
    <w:rsid w:val="00DD7C08"/>
    <w:rsid w:val="00DE00FC"/>
    <w:rsid w:val="00DE038A"/>
    <w:rsid w:val="00DE03E0"/>
    <w:rsid w:val="00DE067D"/>
    <w:rsid w:val="00DE0AE1"/>
    <w:rsid w:val="00DE0D88"/>
    <w:rsid w:val="00DE0F0A"/>
    <w:rsid w:val="00DE135C"/>
    <w:rsid w:val="00DE178D"/>
    <w:rsid w:val="00DE1979"/>
    <w:rsid w:val="00DE203C"/>
    <w:rsid w:val="00DE2DA9"/>
    <w:rsid w:val="00DE308C"/>
    <w:rsid w:val="00DE324F"/>
    <w:rsid w:val="00DE3487"/>
    <w:rsid w:val="00DE3ADE"/>
    <w:rsid w:val="00DE51C1"/>
    <w:rsid w:val="00DE56BC"/>
    <w:rsid w:val="00DE58A1"/>
    <w:rsid w:val="00DE58EE"/>
    <w:rsid w:val="00DE5AD2"/>
    <w:rsid w:val="00DE5C20"/>
    <w:rsid w:val="00DE5D05"/>
    <w:rsid w:val="00DE5F54"/>
    <w:rsid w:val="00DE6AE5"/>
    <w:rsid w:val="00DE6CA0"/>
    <w:rsid w:val="00DE753F"/>
    <w:rsid w:val="00DE78C0"/>
    <w:rsid w:val="00DF01EC"/>
    <w:rsid w:val="00DF058A"/>
    <w:rsid w:val="00DF1030"/>
    <w:rsid w:val="00DF1325"/>
    <w:rsid w:val="00DF1532"/>
    <w:rsid w:val="00DF1FEC"/>
    <w:rsid w:val="00DF284F"/>
    <w:rsid w:val="00DF292D"/>
    <w:rsid w:val="00DF2B9D"/>
    <w:rsid w:val="00DF2DC6"/>
    <w:rsid w:val="00DF2F35"/>
    <w:rsid w:val="00DF3593"/>
    <w:rsid w:val="00DF35DA"/>
    <w:rsid w:val="00DF38C1"/>
    <w:rsid w:val="00DF38C6"/>
    <w:rsid w:val="00DF38E2"/>
    <w:rsid w:val="00DF4DAF"/>
    <w:rsid w:val="00DF4DE2"/>
    <w:rsid w:val="00DF502D"/>
    <w:rsid w:val="00DF51BA"/>
    <w:rsid w:val="00DF5AAE"/>
    <w:rsid w:val="00DF5ABE"/>
    <w:rsid w:val="00DF5F2D"/>
    <w:rsid w:val="00DF5F45"/>
    <w:rsid w:val="00DF68A3"/>
    <w:rsid w:val="00DF6BA8"/>
    <w:rsid w:val="00DF6C69"/>
    <w:rsid w:val="00DF7317"/>
    <w:rsid w:val="00DF73C8"/>
    <w:rsid w:val="00DF755F"/>
    <w:rsid w:val="00DF7A4D"/>
    <w:rsid w:val="00DF7A5B"/>
    <w:rsid w:val="00DF7B1F"/>
    <w:rsid w:val="00DF7C8F"/>
    <w:rsid w:val="00E00339"/>
    <w:rsid w:val="00E00392"/>
    <w:rsid w:val="00E00723"/>
    <w:rsid w:val="00E00E1B"/>
    <w:rsid w:val="00E0127E"/>
    <w:rsid w:val="00E01615"/>
    <w:rsid w:val="00E018AB"/>
    <w:rsid w:val="00E01BB2"/>
    <w:rsid w:val="00E02F15"/>
    <w:rsid w:val="00E031BB"/>
    <w:rsid w:val="00E03B38"/>
    <w:rsid w:val="00E03D8F"/>
    <w:rsid w:val="00E03F92"/>
    <w:rsid w:val="00E040D7"/>
    <w:rsid w:val="00E04195"/>
    <w:rsid w:val="00E04606"/>
    <w:rsid w:val="00E0530B"/>
    <w:rsid w:val="00E05606"/>
    <w:rsid w:val="00E05A6A"/>
    <w:rsid w:val="00E05D8E"/>
    <w:rsid w:val="00E063AC"/>
    <w:rsid w:val="00E064DA"/>
    <w:rsid w:val="00E06AE7"/>
    <w:rsid w:val="00E06F1F"/>
    <w:rsid w:val="00E07392"/>
    <w:rsid w:val="00E104FD"/>
    <w:rsid w:val="00E107E4"/>
    <w:rsid w:val="00E10AE2"/>
    <w:rsid w:val="00E10DEE"/>
    <w:rsid w:val="00E1100B"/>
    <w:rsid w:val="00E11492"/>
    <w:rsid w:val="00E12434"/>
    <w:rsid w:val="00E125B0"/>
    <w:rsid w:val="00E12673"/>
    <w:rsid w:val="00E12A42"/>
    <w:rsid w:val="00E12AF6"/>
    <w:rsid w:val="00E12E7F"/>
    <w:rsid w:val="00E12FF3"/>
    <w:rsid w:val="00E14D53"/>
    <w:rsid w:val="00E15050"/>
    <w:rsid w:val="00E15179"/>
    <w:rsid w:val="00E15BCA"/>
    <w:rsid w:val="00E15CD5"/>
    <w:rsid w:val="00E161D5"/>
    <w:rsid w:val="00E1651A"/>
    <w:rsid w:val="00E16A94"/>
    <w:rsid w:val="00E170E0"/>
    <w:rsid w:val="00E17B5D"/>
    <w:rsid w:val="00E202E7"/>
    <w:rsid w:val="00E203A5"/>
    <w:rsid w:val="00E20738"/>
    <w:rsid w:val="00E20967"/>
    <w:rsid w:val="00E21500"/>
    <w:rsid w:val="00E21A5F"/>
    <w:rsid w:val="00E21E43"/>
    <w:rsid w:val="00E22255"/>
    <w:rsid w:val="00E22447"/>
    <w:rsid w:val="00E22B58"/>
    <w:rsid w:val="00E23B70"/>
    <w:rsid w:val="00E243B0"/>
    <w:rsid w:val="00E248BC"/>
    <w:rsid w:val="00E24B14"/>
    <w:rsid w:val="00E25406"/>
    <w:rsid w:val="00E25CF7"/>
    <w:rsid w:val="00E26631"/>
    <w:rsid w:val="00E26D63"/>
    <w:rsid w:val="00E270B3"/>
    <w:rsid w:val="00E27118"/>
    <w:rsid w:val="00E27515"/>
    <w:rsid w:val="00E27661"/>
    <w:rsid w:val="00E277CF"/>
    <w:rsid w:val="00E27B59"/>
    <w:rsid w:val="00E27C56"/>
    <w:rsid w:val="00E301B4"/>
    <w:rsid w:val="00E302B4"/>
    <w:rsid w:val="00E30440"/>
    <w:rsid w:val="00E30554"/>
    <w:rsid w:val="00E306F6"/>
    <w:rsid w:val="00E308E3"/>
    <w:rsid w:val="00E30D27"/>
    <w:rsid w:val="00E31EF7"/>
    <w:rsid w:val="00E320BF"/>
    <w:rsid w:val="00E32112"/>
    <w:rsid w:val="00E32147"/>
    <w:rsid w:val="00E3215B"/>
    <w:rsid w:val="00E321D0"/>
    <w:rsid w:val="00E32509"/>
    <w:rsid w:val="00E3299B"/>
    <w:rsid w:val="00E32FA5"/>
    <w:rsid w:val="00E33AAA"/>
    <w:rsid w:val="00E34E50"/>
    <w:rsid w:val="00E3518F"/>
    <w:rsid w:val="00E35222"/>
    <w:rsid w:val="00E3527A"/>
    <w:rsid w:val="00E35290"/>
    <w:rsid w:val="00E3538E"/>
    <w:rsid w:val="00E35881"/>
    <w:rsid w:val="00E35ED1"/>
    <w:rsid w:val="00E360B5"/>
    <w:rsid w:val="00E369D6"/>
    <w:rsid w:val="00E36F18"/>
    <w:rsid w:val="00E37516"/>
    <w:rsid w:val="00E37939"/>
    <w:rsid w:val="00E37B2A"/>
    <w:rsid w:val="00E37BC7"/>
    <w:rsid w:val="00E4002D"/>
    <w:rsid w:val="00E400B6"/>
    <w:rsid w:val="00E40704"/>
    <w:rsid w:val="00E40845"/>
    <w:rsid w:val="00E40953"/>
    <w:rsid w:val="00E40AA0"/>
    <w:rsid w:val="00E4119D"/>
    <w:rsid w:val="00E41301"/>
    <w:rsid w:val="00E41386"/>
    <w:rsid w:val="00E41634"/>
    <w:rsid w:val="00E417D3"/>
    <w:rsid w:val="00E41851"/>
    <w:rsid w:val="00E4185C"/>
    <w:rsid w:val="00E43A78"/>
    <w:rsid w:val="00E43C7F"/>
    <w:rsid w:val="00E43F00"/>
    <w:rsid w:val="00E449F6"/>
    <w:rsid w:val="00E44BD9"/>
    <w:rsid w:val="00E44DE7"/>
    <w:rsid w:val="00E44FC9"/>
    <w:rsid w:val="00E4502C"/>
    <w:rsid w:val="00E452F4"/>
    <w:rsid w:val="00E456B8"/>
    <w:rsid w:val="00E4576E"/>
    <w:rsid w:val="00E45E53"/>
    <w:rsid w:val="00E4627F"/>
    <w:rsid w:val="00E46351"/>
    <w:rsid w:val="00E46FFD"/>
    <w:rsid w:val="00E47067"/>
    <w:rsid w:val="00E470BB"/>
    <w:rsid w:val="00E477A4"/>
    <w:rsid w:val="00E4795C"/>
    <w:rsid w:val="00E516D0"/>
    <w:rsid w:val="00E51DD4"/>
    <w:rsid w:val="00E51ED2"/>
    <w:rsid w:val="00E52318"/>
    <w:rsid w:val="00E52691"/>
    <w:rsid w:val="00E52B1D"/>
    <w:rsid w:val="00E5323C"/>
    <w:rsid w:val="00E538DC"/>
    <w:rsid w:val="00E53D4D"/>
    <w:rsid w:val="00E54069"/>
    <w:rsid w:val="00E544F5"/>
    <w:rsid w:val="00E549E1"/>
    <w:rsid w:val="00E54C6C"/>
    <w:rsid w:val="00E55A72"/>
    <w:rsid w:val="00E56753"/>
    <w:rsid w:val="00E568EB"/>
    <w:rsid w:val="00E56C83"/>
    <w:rsid w:val="00E56EA2"/>
    <w:rsid w:val="00E577FB"/>
    <w:rsid w:val="00E57B6A"/>
    <w:rsid w:val="00E6005F"/>
    <w:rsid w:val="00E60431"/>
    <w:rsid w:val="00E60C02"/>
    <w:rsid w:val="00E60CF5"/>
    <w:rsid w:val="00E60EB7"/>
    <w:rsid w:val="00E61211"/>
    <w:rsid w:val="00E612D8"/>
    <w:rsid w:val="00E616BB"/>
    <w:rsid w:val="00E61949"/>
    <w:rsid w:val="00E62A30"/>
    <w:rsid w:val="00E63484"/>
    <w:rsid w:val="00E63BAB"/>
    <w:rsid w:val="00E64064"/>
    <w:rsid w:val="00E6408B"/>
    <w:rsid w:val="00E64D0B"/>
    <w:rsid w:val="00E64F85"/>
    <w:rsid w:val="00E656F6"/>
    <w:rsid w:val="00E658A8"/>
    <w:rsid w:val="00E65C7C"/>
    <w:rsid w:val="00E65CBF"/>
    <w:rsid w:val="00E66080"/>
    <w:rsid w:val="00E666BD"/>
    <w:rsid w:val="00E66AC6"/>
    <w:rsid w:val="00E66B0C"/>
    <w:rsid w:val="00E66C70"/>
    <w:rsid w:val="00E670C1"/>
    <w:rsid w:val="00E672E6"/>
    <w:rsid w:val="00E674A8"/>
    <w:rsid w:val="00E67579"/>
    <w:rsid w:val="00E675A6"/>
    <w:rsid w:val="00E67792"/>
    <w:rsid w:val="00E67ADA"/>
    <w:rsid w:val="00E67D60"/>
    <w:rsid w:val="00E67E28"/>
    <w:rsid w:val="00E701D7"/>
    <w:rsid w:val="00E71546"/>
    <w:rsid w:val="00E71751"/>
    <w:rsid w:val="00E72184"/>
    <w:rsid w:val="00E73127"/>
    <w:rsid w:val="00E73CD5"/>
    <w:rsid w:val="00E73DD7"/>
    <w:rsid w:val="00E73E27"/>
    <w:rsid w:val="00E74BD4"/>
    <w:rsid w:val="00E74DB6"/>
    <w:rsid w:val="00E7534C"/>
    <w:rsid w:val="00E75449"/>
    <w:rsid w:val="00E764CE"/>
    <w:rsid w:val="00E77194"/>
    <w:rsid w:val="00E77AE2"/>
    <w:rsid w:val="00E77C33"/>
    <w:rsid w:val="00E77EB5"/>
    <w:rsid w:val="00E804C6"/>
    <w:rsid w:val="00E80585"/>
    <w:rsid w:val="00E80955"/>
    <w:rsid w:val="00E80BB5"/>
    <w:rsid w:val="00E80CD5"/>
    <w:rsid w:val="00E816B1"/>
    <w:rsid w:val="00E81A16"/>
    <w:rsid w:val="00E81D19"/>
    <w:rsid w:val="00E81EA1"/>
    <w:rsid w:val="00E823D9"/>
    <w:rsid w:val="00E82A77"/>
    <w:rsid w:val="00E83039"/>
    <w:rsid w:val="00E831BA"/>
    <w:rsid w:val="00E83879"/>
    <w:rsid w:val="00E83981"/>
    <w:rsid w:val="00E83BDB"/>
    <w:rsid w:val="00E83CD5"/>
    <w:rsid w:val="00E84073"/>
    <w:rsid w:val="00E84293"/>
    <w:rsid w:val="00E8445A"/>
    <w:rsid w:val="00E8452A"/>
    <w:rsid w:val="00E845ED"/>
    <w:rsid w:val="00E84919"/>
    <w:rsid w:val="00E8572E"/>
    <w:rsid w:val="00E8591C"/>
    <w:rsid w:val="00E85988"/>
    <w:rsid w:val="00E85BFB"/>
    <w:rsid w:val="00E86037"/>
    <w:rsid w:val="00E86AC2"/>
    <w:rsid w:val="00E86B79"/>
    <w:rsid w:val="00E87077"/>
    <w:rsid w:val="00E870A5"/>
    <w:rsid w:val="00E872E0"/>
    <w:rsid w:val="00E9001D"/>
    <w:rsid w:val="00E90550"/>
    <w:rsid w:val="00E9086A"/>
    <w:rsid w:val="00E908D5"/>
    <w:rsid w:val="00E90EA2"/>
    <w:rsid w:val="00E911B3"/>
    <w:rsid w:val="00E912F6"/>
    <w:rsid w:val="00E91755"/>
    <w:rsid w:val="00E91881"/>
    <w:rsid w:val="00E91A81"/>
    <w:rsid w:val="00E926BC"/>
    <w:rsid w:val="00E931D2"/>
    <w:rsid w:val="00E93569"/>
    <w:rsid w:val="00E93A09"/>
    <w:rsid w:val="00E9400A"/>
    <w:rsid w:val="00E947C6"/>
    <w:rsid w:val="00E9495C"/>
    <w:rsid w:val="00E9495E"/>
    <w:rsid w:val="00E94FC5"/>
    <w:rsid w:val="00E95F3A"/>
    <w:rsid w:val="00E96E5F"/>
    <w:rsid w:val="00E971FB"/>
    <w:rsid w:val="00E974CC"/>
    <w:rsid w:val="00E9768F"/>
    <w:rsid w:val="00E97823"/>
    <w:rsid w:val="00E979B3"/>
    <w:rsid w:val="00E97D6E"/>
    <w:rsid w:val="00EA06E7"/>
    <w:rsid w:val="00EA07DD"/>
    <w:rsid w:val="00EA0B90"/>
    <w:rsid w:val="00EA0E5F"/>
    <w:rsid w:val="00EA0E8B"/>
    <w:rsid w:val="00EA0EBF"/>
    <w:rsid w:val="00EA1506"/>
    <w:rsid w:val="00EA1629"/>
    <w:rsid w:val="00EA1F40"/>
    <w:rsid w:val="00EA1F9F"/>
    <w:rsid w:val="00EA243B"/>
    <w:rsid w:val="00EA25B2"/>
    <w:rsid w:val="00EA2F70"/>
    <w:rsid w:val="00EA2FB2"/>
    <w:rsid w:val="00EA3214"/>
    <w:rsid w:val="00EA37DA"/>
    <w:rsid w:val="00EA3E29"/>
    <w:rsid w:val="00EA3E82"/>
    <w:rsid w:val="00EA3F1D"/>
    <w:rsid w:val="00EA438D"/>
    <w:rsid w:val="00EA45FA"/>
    <w:rsid w:val="00EA460E"/>
    <w:rsid w:val="00EA4875"/>
    <w:rsid w:val="00EA4943"/>
    <w:rsid w:val="00EA49DE"/>
    <w:rsid w:val="00EA4F99"/>
    <w:rsid w:val="00EA50C8"/>
    <w:rsid w:val="00EA5EAB"/>
    <w:rsid w:val="00EA694B"/>
    <w:rsid w:val="00EA69FA"/>
    <w:rsid w:val="00EA6C0D"/>
    <w:rsid w:val="00EA7415"/>
    <w:rsid w:val="00EA7BED"/>
    <w:rsid w:val="00EB02A3"/>
    <w:rsid w:val="00EB056C"/>
    <w:rsid w:val="00EB1005"/>
    <w:rsid w:val="00EB1247"/>
    <w:rsid w:val="00EB14CC"/>
    <w:rsid w:val="00EB1510"/>
    <w:rsid w:val="00EB1543"/>
    <w:rsid w:val="00EB15DD"/>
    <w:rsid w:val="00EB1744"/>
    <w:rsid w:val="00EB1C1B"/>
    <w:rsid w:val="00EB1CDF"/>
    <w:rsid w:val="00EB1E90"/>
    <w:rsid w:val="00EB20D1"/>
    <w:rsid w:val="00EB252F"/>
    <w:rsid w:val="00EB25EA"/>
    <w:rsid w:val="00EB2688"/>
    <w:rsid w:val="00EB2AB5"/>
    <w:rsid w:val="00EB2B3C"/>
    <w:rsid w:val="00EB2BE5"/>
    <w:rsid w:val="00EB302E"/>
    <w:rsid w:val="00EB3B34"/>
    <w:rsid w:val="00EB3D5D"/>
    <w:rsid w:val="00EB4396"/>
    <w:rsid w:val="00EB45D3"/>
    <w:rsid w:val="00EB4A64"/>
    <w:rsid w:val="00EB51A0"/>
    <w:rsid w:val="00EB51BF"/>
    <w:rsid w:val="00EB530C"/>
    <w:rsid w:val="00EB5C61"/>
    <w:rsid w:val="00EB63D2"/>
    <w:rsid w:val="00EB655D"/>
    <w:rsid w:val="00EB6706"/>
    <w:rsid w:val="00EB6B31"/>
    <w:rsid w:val="00EB711F"/>
    <w:rsid w:val="00EB7A82"/>
    <w:rsid w:val="00EB7B37"/>
    <w:rsid w:val="00EC030F"/>
    <w:rsid w:val="00EC03A1"/>
    <w:rsid w:val="00EC0ACB"/>
    <w:rsid w:val="00EC0E50"/>
    <w:rsid w:val="00EC0ED7"/>
    <w:rsid w:val="00EC154F"/>
    <w:rsid w:val="00EC1ED4"/>
    <w:rsid w:val="00EC236D"/>
    <w:rsid w:val="00EC2AF1"/>
    <w:rsid w:val="00EC2F36"/>
    <w:rsid w:val="00EC3E71"/>
    <w:rsid w:val="00EC5072"/>
    <w:rsid w:val="00EC5A5B"/>
    <w:rsid w:val="00EC5B66"/>
    <w:rsid w:val="00EC5E59"/>
    <w:rsid w:val="00EC608A"/>
    <w:rsid w:val="00EC6242"/>
    <w:rsid w:val="00EC69E0"/>
    <w:rsid w:val="00EC6DB0"/>
    <w:rsid w:val="00EC6E96"/>
    <w:rsid w:val="00EC74E7"/>
    <w:rsid w:val="00EC74FB"/>
    <w:rsid w:val="00EC756C"/>
    <w:rsid w:val="00EC75E9"/>
    <w:rsid w:val="00ED0142"/>
    <w:rsid w:val="00ED1664"/>
    <w:rsid w:val="00ED1CDE"/>
    <w:rsid w:val="00ED1F07"/>
    <w:rsid w:val="00ED219C"/>
    <w:rsid w:val="00ED219E"/>
    <w:rsid w:val="00ED2366"/>
    <w:rsid w:val="00ED2367"/>
    <w:rsid w:val="00ED23A4"/>
    <w:rsid w:val="00ED2E98"/>
    <w:rsid w:val="00ED2FE1"/>
    <w:rsid w:val="00ED33C7"/>
    <w:rsid w:val="00ED34D5"/>
    <w:rsid w:val="00ED354A"/>
    <w:rsid w:val="00ED3635"/>
    <w:rsid w:val="00ED37C2"/>
    <w:rsid w:val="00ED3EBE"/>
    <w:rsid w:val="00ED422B"/>
    <w:rsid w:val="00ED454E"/>
    <w:rsid w:val="00ED4721"/>
    <w:rsid w:val="00ED4798"/>
    <w:rsid w:val="00ED4DA9"/>
    <w:rsid w:val="00ED5D3D"/>
    <w:rsid w:val="00ED6E99"/>
    <w:rsid w:val="00ED7540"/>
    <w:rsid w:val="00ED7B36"/>
    <w:rsid w:val="00ED7E5B"/>
    <w:rsid w:val="00EE02AE"/>
    <w:rsid w:val="00EE06FE"/>
    <w:rsid w:val="00EE0F5A"/>
    <w:rsid w:val="00EE12A5"/>
    <w:rsid w:val="00EE13DD"/>
    <w:rsid w:val="00EE1871"/>
    <w:rsid w:val="00EE2027"/>
    <w:rsid w:val="00EE253E"/>
    <w:rsid w:val="00EE28F4"/>
    <w:rsid w:val="00EE2B5D"/>
    <w:rsid w:val="00EE3B36"/>
    <w:rsid w:val="00EE42D9"/>
    <w:rsid w:val="00EE4445"/>
    <w:rsid w:val="00EE4500"/>
    <w:rsid w:val="00EE5004"/>
    <w:rsid w:val="00EE558C"/>
    <w:rsid w:val="00EE56A3"/>
    <w:rsid w:val="00EE58C6"/>
    <w:rsid w:val="00EE64B8"/>
    <w:rsid w:val="00EE653C"/>
    <w:rsid w:val="00EE6633"/>
    <w:rsid w:val="00EE6AA8"/>
    <w:rsid w:val="00EE6AFA"/>
    <w:rsid w:val="00EE6F00"/>
    <w:rsid w:val="00EE6FFC"/>
    <w:rsid w:val="00EE762A"/>
    <w:rsid w:val="00EE76A2"/>
    <w:rsid w:val="00EE7EF9"/>
    <w:rsid w:val="00EF03BE"/>
    <w:rsid w:val="00EF0721"/>
    <w:rsid w:val="00EF0B08"/>
    <w:rsid w:val="00EF0D86"/>
    <w:rsid w:val="00EF100B"/>
    <w:rsid w:val="00EF1370"/>
    <w:rsid w:val="00EF1992"/>
    <w:rsid w:val="00EF1D4F"/>
    <w:rsid w:val="00EF29CF"/>
    <w:rsid w:val="00EF489A"/>
    <w:rsid w:val="00EF4B1B"/>
    <w:rsid w:val="00EF50C6"/>
    <w:rsid w:val="00EF5265"/>
    <w:rsid w:val="00EF5E94"/>
    <w:rsid w:val="00EF6730"/>
    <w:rsid w:val="00EF679C"/>
    <w:rsid w:val="00EF6A17"/>
    <w:rsid w:val="00EF6AAB"/>
    <w:rsid w:val="00F000F0"/>
    <w:rsid w:val="00F003DA"/>
    <w:rsid w:val="00F004DD"/>
    <w:rsid w:val="00F00509"/>
    <w:rsid w:val="00F0056A"/>
    <w:rsid w:val="00F00A09"/>
    <w:rsid w:val="00F00A0A"/>
    <w:rsid w:val="00F00FD5"/>
    <w:rsid w:val="00F010CB"/>
    <w:rsid w:val="00F01390"/>
    <w:rsid w:val="00F01BBD"/>
    <w:rsid w:val="00F01F24"/>
    <w:rsid w:val="00F03136"/>
    <w:rsid w:val="00F03A09"/>
    <w:rsid w:val="00F03C31"/>
    <w:rsid w:val="00F04343"/>
    <w:rsid w:val="00F04BA1"/>
    <w:rsid w:val="00F05050"/>
    <w:rsid w:val="00F0516A"/>
    <w:rsid w:val="00F05242"/>
    <w:rsid w:val="00F05385"/>
    <w:rsid w:val="00F0550F"/>
    <w:rsid w:val="00F0566E"/>
    <w:rsid w:val="00F05950"/>
    <w:rsid w:val="00F05EEF"/>
    <w:rsid w:val="00F0674F"/>
    <w:rsid w:val="00F06A6A"/>
    <w:rsid w:val="00F0725D"/>
    <w:rsid w:val="00F07F96"/>
    <w:rsid w:val="00F07FF8"/>
    <w:rsid w:val="00F10B91"/>
    <w:rsid w:val="00F10E11"/>
    <w:rsid w:val="00F117D6"/>
    <w:rsid w:val="00F11A88"/>
    <w:rsid w:val="00F11EF1"/>
    <w:rsid w:val="00F11F04"/>
    <w:rsid w:val="00F11F96"/>
    <w:rsid w:val="00F11FBA"/>
    <w:rsid w:val="00F12607"/>
    <w:rsid w:val="00F12EEF"/>
    <w:rsid w:val="00F1306F"/>
    <w:rsid w:val="00F13421"/>
    <w:rsid w:val="00F1373F"/>
    <w:rsid w:val="00F13CFA"/>
    <w:rsid w:val="00F13F25"/>
    <w:rsid w:val="00F1412D"/>
    <w:rsid w:val="00F14ADD"/>
    <w:rsid w:val="00F14B48"/>
    <w:rsid w:val="00F14F3E"/>
    <w:rsid w:val="00F15118"/>
    <w:rsid w:val="00F1524B"/>
    <w:rsid w:val="00F1525E"/>
    <w:rsid w:val="00F1528B"/>
    <w:rsid w:val="00F15294"/>
    <w:rsid w:val="00F15A0E"/>
    <w:rsid w:val="00F15B89"/>
    <w:rsid w:val="00F16437"/>
    <w:rsid w:val="00F164AC"/>
    <w:rsid w:val="00F16AB7"/>
    <w:rsid w:val="00F17288"/>
    <w:rsid w:val="00F1768F"/>
    <w:rsid w:val="00F179CF"/>
    <w:rsid w:val="00F17D2D"/>
    <w:rsid w:val="00F17FA5"/>
    <w:rsid w:val="00F201A8"/>
    <w:rsid w:val="00F2082C"/>
    <w:rsid w:val="00F20A25"/>
    <w:rsid w:val="00F20CBA"/>
    <w:rsid w:val="00F20D4C"/>
    <w:rsid w:val="00F20D60"/>
    <w:rsid w:val="00F21078"/>
    <w:rsid w:val="00F2159D"/>
    <w:rsid w:val="00F21FB2"/>
    <w:rsid w:val="00F227F7"/>
    <w:rsid w:val="00F22CA7"/>
    <w:rsid w:val="00F22D35"/>
    <w:rsid w:val="00F23547"/>
    <w:rsid w:val="00F239D9"/>
    <w:rsid w:val="00F23BD2"/>
    <w:rsid w:val="00F23F5B"/>
    <w:rsid w:val="00F24065"/>
    <w:rsid w:val="00F250EF"/>
    <w:rsid w:val="00F25676"/>
    <w:rsid w:val="00F25963"/>
    <w:rsid w:val="00F25BC0"/>
    <w:rsid w:val="00F261F4"/>
    <w:rsid w:val="00F26932"/>
    <w:rsid w:val="00F26E8A"/>
    <w:rsid w:val="00F27091"/>
    <w:rsid w:val="00F2721D"/>
    <w:rsid w:val="00F27515"/>
    <w:rsid w:val="00F27861"/>
    <w:rsid w:val="00F30033"/>
    <w:rsid w:val="00F300E9"/>
    <w:rsid w:val="00F301E3"/>
    <w:rsid w:val="00F3051E"/>
    <w:rsid w:val="00F30FDC"/>
    <w:rsid w:val="00F31AD1"/>
    <w:rsid w:val="00F31D6D"/>
    <w:rsid w:val="00F31E5F"/>
    <w:rsid w:val="00F32051"/>
    <w:rsid w:val="00F324A9"/>
    <w:rsid w:val="00F3275A"/>
    <w:rsid w:val="00F33002"/>
    <w:rsid w:val="00F330D5"/>
    <w:rsid w:val="00F335DD"/>
    <w:rsid w:val="00F33977"/>
    <w:rsid w:val="00F33984"/>
    <w:rsid w:val="00F33E3D"/>
    <w:rsid w:val="00F33EEF"/>
    <w:rsid w:val="00F33F2C"/>
    <w:rsid w:val="00F33F74"/>
    <w:rsid w:val="00F340BE"/>
    <w:rsid w:val="00F349DD"/>
    <w:rsid w:val="00F34A0B"/>
    <w:rsid w:val="00F34D56"/>
    <w:rsid w:val="00F34EAF"/>
    <w:rsid w:val="00F351B4"/>
    <w:rsid w:val="00F359F4"/>
    <w:rsid w:val="00F35EF3"/>
    <w:rsid w:val="00F35F79"/>
    <w:rsid w:val="00F36912"/>
    <w:rsid w:val="00F36B9D"/>
    <w:rsid w:val="00F36E43"/>
    <w:rsid w:val="00F371E1"/>
    <w:rsid w:val="00F37584"/>
    <w:rsid w:val="00F378D4"/>
    <w:rsid w:val="00F37C2A"/>
    <w:rsid w:val="00F37C74"/>
    <w:rsid w:val="00F40172"/>
    <w:rsid w:val="00F40465"/>
    <w:rsid w:val="00F40D04"/>
    <w:rsid w:val="00F4130A"/>
    <w:rsid w:val="00F41E79"/>
    <w:rsid w:val="00F42534"/>
    <w:rsid w:val="00F42770"/>
    <w:rsid w:val="00F427D2"/>
    <w:rsid w:val="00F42AF9"/>
    <w:rsid w:val="00F42BD4"/>
    <w:rsid w:val="00F43B4D"/>
    <w:rsid w:val="00F4456C"/>
    <w:rsid w:val="00F44C33"/>
    <w:rsid w:val="00F454B4"/>
    <w:rsid w:val="00F45501"/>
    <w:rsid w:val="00F456EF"/>
    <w:rsid w:val="00F46059"/>
    <w:rsid w:val="00F474DD"/>
    <w:rsid w:val="00F478EF"/>
    <w:rsid w:val="00F479A4"/>
    <w:rsid w:val="00F50998"/>
    <w:rsid w:val="00F50CA9"/>
    <w:rsid w:val="00F515B8"/>
    <w:rsid w:val="00F51C4E"/>
    <w:rsid w:val="00F52165"/>
    <w:rsid w:val="00F5287E"/>
    <w:rsid w:val="00F52AA0"/>
    <w:rsid w:val="00F52AA8"/>
    <w:rsid w:val="00F545C3"/>
    <w:rsid w:val="00F54ACD"/>
    <w:rsid w:val="00F54C3D"/>
    <w:rsid w:val="00F5516C"/>
    <w:rsid w:val="00F55205"/>
    <w:rsid w:val="00F55281"/>
    <w:rsid w:val="00F55A47"/>
    <w:rsid w:val="00F55B0D"/>
    <w:rsid w:val="00F55DFE"/>
    <w:rsid w:val="00F563DA"/>
    <w:rsid w:val="00F56DEE"/>
    <w:rsid w:val="00F57057"/>
    <w:rsid w:val="00F57317"/>
    <w:rsid w:val="00F57608"/>
    <w:rsid w:val="00F57679"/>
    <w:rsid w:val="00F60B48"/>
    <w:rsid w:val="00F612A9"/>
    <w:rsid w:val="00F61D06"/>
    <w:rsid w:val="00F6217F"/>
    <w:rsid w:val="00F6254C"/>
    <w:rsid w:val="00F632B7"/>
    <w:rsid w:val="00F63533"/>
    <w:rsid w:val="00F63A2F"/>
    <w:rsid w:val="00F63B7D"/>
    <w:rsid w:val="00F645BF"/>
    <w:rsid w:val="00F653D8"/>
    <w:rsid w:val="00F65695"/>
    <w:rsid w:val="00F661CA"/>
    <w:rsid w:val="00F67540"/>
    <w:rsid w:val="00F67E3C"/>
    <w:rsid w:val="00F7020E"/>
    <w:rsid w:val="00F704E8"/>
    <w:rsid w:val="00F70613"/>
    <w:rsid w:val="00F70672"/>
    <w:rsid w:val="00F706E5"/>
    <w:rsid w:val="00F70A43"/>
    <w:rsid w:val="00F70C43"/>
    <w:rsid w:val="00F70C8B"/>
    <w:rsid w:val="00F70CDC"/>
    <w:rsid w:val="00F71489"/>
    <w:rsid w:val="00F7225A"/>
    <w:rsid w:val="00F72852"/>
    <w:rsid w:val="00F72863"/>
    <w:rsid w:val="00F72A25"/>
    <w:rsid w:val="00F734FD"/>
    <w:rsid w:val="00F736A6"/>
    <w:rsid w:val="00F73938"/>
    <w:rsid w:val="00F73984"/>
    <w:rsid w:val="00F74CF2"/>
    <w:rsid w:val="00F74F32"/>
    <w:rsid w:val="00F7524E"/>
    <w:rsid w:val="00F75781"/>
    <w:rsid w:val="00F75A90"/>
    <w:rsid w:val="00F76288"/>
    <w:rsid w:val="00F7631F"/>
    <w:rsid w:val="00F763EE"/>
    <w:rsid w:val="00F768D3"/>
    <w:rsid w:val="00F77008"/>
    <w:rsid w:val="00F7720A"/>
    <w:rsid w:val="00F772CB"/>
    <w:rsid w:val="00F77550"/>
    <w:rsid w:val="00F77693"/>
    <w:rsid w:val="00F77F85"/>
    <w:rsid w:val="00F8012D"/>
    <w:rsid w:val="00F80B58"/>
    <w:rsid w:val="00F81051"/>
    <w:rsid w:val="00F8142D"/>
    <w:rsid w:val="00F81570"/>
    <w:rsid w:val="00F81963"/>
    <w:rsid w:val="00F81AF6"/>
    <w:rsid w:val="00F82692"/>
    <w:rsid w:val="00F82885"/>
    <w:rsid w:val="00F82DD6"/>
    <w:rsid w:val="00F83042"/>
    <w:rsid w:val="00F834B5"/>
    <w:rsid w:val="00F83A0D"/>
    <w:rsid w:val="00F83F14"/>
    <w:rsid w:val="00F84391"/>
    <w:rsid w:val="00F8447B"/>
    <w:rsid w:val="00F84896"/>
    <w:rsid w:val="00F848BE"/>
    <w:rsid w:val="00F84DCD"/>
    <w:rsid w:val="00F84E99"/>
    <w:rsid w:val="00F85034"/>
    <w:rsid w:val="00F851CD"/>
    <w:rsid w:val="00F85289"/>
    <w:rsid w:val="00F8538B"/>
    <w:rsid w:val="00F85D2E"/>
    <w:rsid w:val="00F865F1"/>
    <w:rsid w:val="00F86841"/>
    <w:rsid w:val="00F87698"/>
    <w:rsid w:val="00F8781B"/>
    <w:rsid w:val="00F90171"/>
    <w:rsid w:val="00F91180"/>
    <w:rsid w:val="00F91F96"/>
    <w:rsid w:val="00F92259"/>
    <w:rsid w:val="00F92370"/>
    <w:rsid w:val="00F92744"/>
    <w:rsid w:val="00F932B8"/>
    <w:rsid w:val="00F933F9"/>
    <w:rsid w:val="00F93512"/>
    <w:rsid w:val="00F937A7"/>
    <w:rsid w:val="00F93810"/>
    <w:rsid w:val="00F93AAB"/>
    <w:rsid w:val="00F93F84"/>
    <w:rsid w:val="00F94932"/>
    <w:rsid w:val="00F94FF8"/>
    <w:rsid w:val="00F95410"/>
    <w:rsid w:val="00F95737"/>
    <w:rsid w:val="00F95776"/>
    <w:rsid w:val="00F95F9C"/>
    <w:rsid w:val="00F961C4"/>
    <w:rsid w:val="00F9623D"/>
    <w:rsid w:val="00F9658D"/>
    <w:rsid w:val="00F96705"/>
    <w:rsid w:val="00F96B1E"/>
    <w:rsid w:val="00F973C0"/>
    <w:rsid w:val="00F97586"/>
    <w:rsid w:val="00F97D7D"/>
    <w:rsid w:val="00FA0785"/>
    <w:rsid w:val="00FA0AF3"/>
    <w:rsid w:val="00FA0B11"/>
    <w:rsid w:val="00FA0D39"/>
    <w:rsid w:val="00FA0FC7"/>
    <w:rsid w:val="00FA105E"/>
    <w:rsid w:val="00FA19D4"/>
    <w:rsid w:val="00FA1D9F"/>
    <w:rsid w:val="00FA1E6F"/>
    <w:rsid w:val="00FA1F40"/>
    <w:rsid w:val="00FA2221"/>
    <w:rsid w:val="00FA2372"/>
    <w:rsid w:val="00FA27F5"/>
    <w:rsid w:val="00FA2A9C"/>
    <w:rsid w:val="00FA2E62"/>
    <w:rsid w:val="00FA3FCB"/>
    <w:rsid w:val="00FA4422"/>
    <w:rsid w:val="00FA49EF"/>
    <w:rsid w:val="00FA4E76"/>
    <w:rsid w:val="00FA56CE"/>
    <w:rsid w:val="00FA59E9"/>
    <w:rsid w:val="00FA5A02"/>
    <w:rsid w:val="00FA6224"/>
    <w:rsid w:val="00FA6293"/>
    <w:rsid w:val="00FA64FC"/>
    <w:rsid w:val="00FA6B7A"/>
    <w:rsid w:val="00FA7039"/>
    <w:rsid w:val="00FA71A9"/>
    <w:rsid w:val="00FA72CD"/>
    <w:rsid w:val="00FA7312"/>
    <w:rsid w:val="00FA73E5"/>
    <w:rsid w:val="00FA76F1"/>
    <w:rsid w:val="00FA770C"/>
    <w:rsid w:val="00FA781B"/>
    <w:rsid w:val="00FA7980"/>
    <w:rsid w:val="00FB0060"/>
    <w:rsid w:val="00FB0178"/>
    <w:rsid w:val="00FB05BE"/>
    <w:rsid w:val="00FB0CCE"/>
    <w:rsid w:val="00FB14AE"/>
    <w:rsid w:val="00FB1721"/>
    <w:rsid w:val="00FB18CA"/>
    <w:rsid w:val="00FB1BF2"/>
    <w:rsid w:val="00FB1C42"/>
    <w:rsid w:val="00FB2DD4"/>
    <w:rsid w:val="00FB3616"/>
    <w:rsid w:val="00FB4A53"/>
    <w:rsid w:val="00FB54AB"/>
    <w:rsid w:val="00FB562E"/>
    <w:rsid w:val="00FB5839"/>
    <w:rsid w:val="00FB58DA"/>
    <w:rsid w:val="00FB59D7"/>
    <w:rsid w:val="00FB5E8C"/>
    <w:rsid w:val="00FB5FE3"/>
    <w:rsid w:val="00FB6BB9"/>
    <w:rsid w:val="00FB6CF3"/>
    <w:rsid w:val="00FB7955"/>
    <w:rsid w:val="00FC0660"/>
    <w:rsid w:val="00FC1635"/>
    <w:rsid w:val="00FC1795"/>
    <w:rsid w:val="00FC294A"/>
    <w:rsid w:val="00FC2A27"/>
    <w:rsid w:val="00FC337A"/>
    <w:rsid w:val="00FC361C"/>
    <w:rsid w:val="00FC41B3"/>
    <w:rsid w:val="00FC45B5"/>
    <w:rsid w:val="00FC5126"/>
    <w:rsid w:val="00FC52D3"/>
    <w:rsid w:val="00FC53DE"/>
    <w:rsid w:val="00FC5E78"/>
    <w:rsid w:val="00FC7426"/>
    <w:rsid w:val="00FC7671"/>
    <w:rsid w:val="00FC76A8"/>
    <w:rsid w:val="00FC7BB4"/>
    <w:rsid w:val="00FC7BE3"/>
    <w:rsid w:val="00FD040B"/>
    <w:rsid w:val="00FD08C7"/>
    <w:rsid w:val="00FD151D"/>
    <w:rsid w:val="00FD1A93"/>
    <w:rsid w:val="00FD297D"/>
    <w:rsid w:val="00FD335C"/>
    <w:rsid w:val="00FD36F1"/>
    <w:rsid w:val="00FD379A"/>
    <w:rsid w:val="00FD39B1"/>
    <w:rsid w:val="00FD430B"/>
    <w:rsid w:val="00FD49B3"/>
    <w:rsid w:val="00FD49F0"/>
    <w:rsid w:val="00FD4F48"/>
    <w:rsid w:val="00FD517B"/>
    <w:rsid w:val="00FD536F"/>
    <w:rsid w:val="00FD5383"/>
    <w:rsid w:val="00FD5602"/>
    <w:rsid w:val="00FD5797"/>
    <w:rsid w:val="00FD5BBF"/>
    <w:rsid w:val="00FD661F"/>
    <w:rsid w:val="00FD68C3"/>
    <w:rsid w:val="00FD74E9"/>
    <w:rsid w:val="00FD7C21"/>
    <w:rsid w:val="00FD7C49"/>
    <w:rsid w:val="00FE0D88"/>
    <w:rsid w:val="00FE0F36"/>
    <w:rsid w:val="00FE1A34"/>
    <w:rsid w:val="00FE289A"/>
    <w:rsid w:val="00FE2CA6"/>
    <w:rsid w:val="00FE2E2E"/>
    <w:rsid w:val="00FE3250"/>
    <w:rsid w:val="00FE37A3"/>
    <w:rsid w:val="00FE3BA6"/>
    <w:rsid w:val="00FE412A"/>
    <w:rsid w:val="00FE473D"/>
    <w:rsid w:val="00FE4E49"/>
    <w:rsid w:val="00FE50F0"/>
    <w:rsid w:val="00FE572B"/>
    <w:rsid w:val="00FE5D7E"/>
    <w:rsid w:val="00FE5D9E"/>
    <w:rsid w:val="00FE66BC"/>
    <w:rsid w:val="00FE7779"/>
    <w:rsid w:val="00FE7B6F"/>
    <w:rsid w:val="00FE7BCD"/>
    <w:rsid w:val="00FE7C6A"/>
    <w:rsid w:val="00FE7CFF"/>
    <w:rsid w:val="00FE7F9E"/>
    <w:rsid w:val="00FF0CA6"/>
    <w:rsid w:val="00FF0CC9"/>
    <w:rsid w:val="00FF1A48"/>
    <w:rsid w:val="00FF1E06"/>
    <w:rsid w:val="00FF25CE"/>
    <w:rsid w:val="00FF27A5"/>
    <w:rsid w:val="00FF2FDF"/>
    <w:rsid w:val="00FF3634"/>
    <w:rsid w:val="00FF374B"/>
    <w:rsid w:val="00FF3ABF"/>
    <w:rsid w:val="00FF4948"/>
    <w:rsid w:val="00FF4992"/>
    <w:rsid w:val="00FF4A5F"/>
    <w:rsid w:val="00FF52EA"/>
    <w:rsid w:val="00FF530A"/>
    <w:rsid w:val="00FF57C5"/>
    <w:rsid w:val="00FF58BC"/>
    <w:rsid w:val="00FF5A04"/>
    <w:rsid w:val="00FF5DBA"/>
    <w:rsid w:val="00FF5F3D"/>
    <w:rsid w:val="00FF608A"/>
    <w:rsid w:val="00FF6852"/>
    <w:rsid w:val="00FF6CA6"/>
    <w:rsid w:val="00FF6D51"/>
    <w:rsid w:val="00FF6DCA"/>
    <w:rsid w:val="00FF6F51"/>
    <w:rsid w:val="00FF6F78"/>
    <w:rsid w:val="00FF6FB4"/>
    <w:rsid w:val="00FF6FB6"/>
    <w:rsid w:val="00FF7779"/>
    <w:rsid w:val="00FF78E6"/>
    <w:rsid w:val="00FF7F6D"/>
    <w:rsid w:val="0105521E"/>
    <w:rsid w:val="011950CD"/>
    <w:rsid w:val="012375FA"/>
    <w:rsid w:val="01314A2E"/>
    <w:rsid w:val="013E44B6"/>
    <w:rsid w:val="01453A14"/>
    <w:rsid w:val="0146270B"/>
    <w:rsid w:val="01495B48"/>
    <w:rsid w:val="014F4893"/>
    <w:rsid w:val="01533EC5"/>
    <w:rsid w:val="01632C5E"/>
    <w:rsid w:val="016C1492"/>
    <w:rsid w:val="01750258"/>
    <w:rsid w:val="017958A2"/>
    <w:rsid w:val="017A51DD"/>
    <w:rsid w:val="017B169F"/>
    <w:rsid w:val="017C44AD"/>
    <w:rsid w:val="018448CE"/>
    <w:rsid w:val="018724BC"/>
    <w:rsid w:val="01974048"/>
    <w:rsid w:val="019B07C8"/>
    <w:rsid w:val="019B29B8"/>
    <w:rsid w:val="01A537DE"/>
    <w:rsid w:val="01B07955"/>
    <w:rsid w:val="01B25524"/>
    <w:rsid w:val="01B3450A"/>
    <w:rsid w:val="01B71A83"/>
    <w:rsid w:val="01BD1543"/>
    <w:rsid w:val="01BD17FD"/>
    <w:rsid w:val="01BD3B8A"/>
    <w:rsid w:val="01BF6899"/>
    <w:rsid w:val="01CB161D"/>
    <w:rsid w:val="01CB5B23"/>
    <w:rsid w:val="01D0608F"/>
    <w:rsid w:val="01D24E0B"/>
    <w:rsid w:val="01D963AB"/>
    <w:rsid w:val="01E172E6"/>
    <w:rsid w:val="020E52AA"/>
    <w:rsid w:val="02124EF1"/>
    <w:rsid w:val="02141739"/>
    <w:rsid w:val="02143E13"/>
    <w:rsid w:val="021C5F69"/>
    <w:rsid w:val="022408B2"/>
    <w:rsid w:val="022530E5"/>
    <w:rsid w:val="022D4EBC"/>
    <w:rsid w:val="02312155"/>
    <w:rsid w:val="02367A89"/>
    <w:rsid w:val="023B1C0A"/>
    <w:rsid w:val="023D7C3A"/>
    <w:rsid w:val="02431070"/>
    <w:rsid w:val="024325FD"/>
    <w:rsid w:val="02482743"/>
    <w:rsid w:val="024900A2"/>
    <w:rsid w:val="02577682"/>
    <w:rsid w:val="025A2FC0"/>
    <w:rsid w:val="025C246E"/>
    <w:rsid w:val="025E1E10"/>
    <w:rsid w:val="02657A21"/>
    <w:rsid w:val="02743401"/>
    <w:rsid w:val="027702D2"/>
    <w:rsid w:val="027F2503"/>
    <w:rsid w:val="0281524C"/>
    <w:rsid w:val="02864E1B"/>
    <w:rsid w:val="028C374A"/>
    <w:rsid w:val="029225FE"/>
    <w:rsid w:val="0294392F"/>
    <w:rsid w:val="02966C1E"/>
    <w:rsid w:val="02AA5746"/>
    <w:rsid w:val="02AD77F4"/>
    <w:rsid w:val="02BB0DC5"/>
    <w:rsid w:val="02BB2DBE"/>
    <w:rsid w:val="02BE4BC4"/>
    <w:rsid w:val="02BE71CD"/>
    <w:rsid w:val="02C00907"/>
    <w:rsid w:val="02C14620"/>
    <w:rsid w:val="02C817C0"/>
    <w:rsid w:val="02CF7165"/>
    <w:rsid w:val="02E13951"/>
    <w:rsid w:val="02E4743C"/>
    <w:rsid w:val="02E83CF4"/>
    <w:rsid w:val="02E91DF4"/>
    <w:rsid w:val="02EB49B2"/>
    <w:rsid w:val="02ED1C6E"/>
    <w:rsid w:val="02EF5D88"/>
    <w:rsid w:val="02F612A4"/>
    <w:rsid w:val="02FA28F5"/>
    <w:rsid w:val="0302740F"/>
    <w:rsid w:val="030A2631"/>
    <w:rsid w:val="030B1095"/>
    <w:rsid w:val="030E7ED4"/>
    <w:rsid w:val="030F0E3D"/>
    <w:rsid w:val="03123BE6"/>
    <w:rsid w:val="03190D60"/>
    <w:rsid w:val="031B7F54"/>
    <w:rsid w:val="0327705A"/>
    <w:rsid w:val="03310C06"/>
    <w:rsid w:val="033162A1"/>
    <w:rsid w:val="03320A9A"/>
    <w:rsid w:val="03401D88"/>
    <w:rsid w:val="03481BFC"/>
    <w:rsid w:val="0356687E"/>
    <w:rsid w:val="035B50DB"/>
    <w:rsid w:val="0365415E"/>
    <w:rsid w:val="0370464D"/>
    <w:rsid w:val="037B1DA2"/>
    <w:rsid w:val="037B54CB"/>
    <w:rsid w:val="037B6E1A"/>
    <w:rsid w:val="037D1905"/>
    <w:rsid w:val="037D540D"/>
    <w:rsid w:val="038278D9"/>
    <w:rsid w:val="0385287C"/>
    <w:rsid w:val="03855194"/>
    <w:rsid w:val="038A0EAC"/>
    <w:rsid w:val="039607FF"/>
    <w:rsid w:val="03970107"/>
    <w:rsid w:val="039D1C8D"/>
    <w:rsid w:val="03A44CE1"/>
    <w:rsid w:val="03AB6AF2"/>
    <w:rsid w:val="03AD4E05"/>
    <w:rsid w:val="03B11FD5"/>
    <w:rsid w:val="03C27EB7"/>
    <w:rsid w:val="03C90218"/>
    <w:rsid w:val="03D34C9B"/>
    <w:rsid w:val="03D674B6"/>
    <w:rsid w:val="03D96E48"/>
    <w:rsid w:val="03EA68C3"/>
    <w:rsid w:val="03EC0FF5"/>
    <w:rsid w:val="03EE4A7B"/>
    <w:rsid w:val="03F735ED"/>
    <w:rsid w:val="03FE1B08"/>
    <w:rsid w:val="04024EF0"/>
    <w:rsid w:val="040A4D8A"/>
    <w:rsid w:val="040F173F"/>
    <w:rsid w:val="04140C70"/>
    <w:rsid w:val="041A770A"/>
    <w:rsid w:val="04213478"/>
    <w:rsid w:val="04221759"/>
    <w:rsid w:val="04251799"/>
    <w:rsid w:val="043B6C80"/>
    <w:rsid w:val="04402723"/>
    <w:rsid w:val="04434C19"/>
    <w:rsid w:val="0446063F"/>
    <w:rsid w:val="044A71B6"/>
    <w:rsid w:val="045161DC"/>
    <w:rsid w:val="0458580D"/>
    <w:rsid w:val="0459748C"/>
    <w:rsid w:val="045C7354"/>
    <w:rsid w:val="04605427"/>
    <w:rsid w:val="0468228E"/>
    <w:rsid w:val="046E72ED"/>
    <w:rsid w:val="047337D6"/>
    <w:rsid w:val="04757F63"/>
    <w:rsid w:val="04766931"/>
    <w:rsid w:val="047943C7"/>
    <w:rsid w:val="047A0309"/>
    <w:rsid w:val="04853572"/>
    <w:rsid w:val="048D30DE"/>
    <w:rsid w:val="04A43D5A"/>
    <w:rsid w:val="04A47639"/>
    <w:rsid w:val="04A776A0"/>
    <w:rsid w:val="04AB0793"/>
    <w:rsid w:val="04AB3B2F"/>
    <w:rsid w:val="04AD6755"/>
    <w:rsid w:val="04B12480"/>
    <w:rsid w:val="04D07A99"/>
    <w:rsid w:val="04D41628"/>
    <w:rsid w:val="04D41CD5"/>
    <w:rsid w:val="04D52D0E"/>
    <w:rsid w:val="04DB03E7"/>
    <w:rsid w:val="04DD546C"/>
    <w:rsid w:val="04DF778C"/>
    <w:rsid w:val="04E742C1"/>
    <w:rsid w:val="04E96C1D"/>
    <w:rsid w:val="04F01021"/>
    <w:rsid w:val="04F01DC7"/>
    <w:rsid w:val="04F35CDF"/>
    <w:rsid w:val="04F77C89"/>
    <w:rsid w:val="04F81104"/>
    <w:rsid w:val="04FF69EE"/>
    <w:rsid w:val="05056B6F"/>
    <w:rsid w:val="05091D62"/>
    <w:rsid w:val="050925F9"/>
    <w:rsid w:val="05101067"/>
    <w:rsid w:val="05364062"/>
    <w:rsid w:val="053835B0"/>
    <w:rsid w:val="055E1B00"/>
    <w:rsid w:val="056B13F5"/>
    <w:rsid w:val="056F77E0"/>
    <w:rsid w:val="05761CEB"/>
    <w:rsid w:val="057A5D4F"/>
    <w:rsid w:val="058878D9"/>
    <w:rsid w:val="058B0038"/>
    <w:rsid w:val="058F6531"/>
    <w:rsid w:val="059115DF"/>
    <w:rsid w:val="05964F60"/>
    <w:rsid w:val="0597323D"/>
    <w:rsid w:val="059738B5"/>
    <w:rsid w:val="059C5401"/>
    <w:rsid w:val="059F13FA"/>
    <w:rsid w:val="05A53B44"/>
    <w:rsid w:val="05AA0A13"/>
    <w:rsid w:val="05B76FE4"/>
    <w:rsid w:val="05BD6B87"/>
    <w:rsid w:val="05C52277"/>
    <w:rsid w:val="05C8248C"/>
    <w:rsid w:val="05CA4584"/>
    <w:rsid w:val="05D16518"/>
    <w:rsid w:val="05D6621C"/>
    <w:rsid w:val="05DA1B57"/>
    <w:rsid w:val="05DD53C7"/>
    <w:rsid w:val="05E530D0"/>
    <w:rsid w:val="05FB760B"/>
    <w:rsid w:val="06021525"/>
    <w:rsid w:val="060C124F"/>
    <w:rsid w:val="060F3D44"/>
    <w:rsid w:val="06154021"/>
    <w:rsid w:val="061A63ED"/>
    <w:rsid w:val="06213CC0"/>
    <w:rsid w:val="06247323"/>
    <w:rsid w:val="062D0566"/>
    <w:rsid w:val="062E03F1"/>
    <w:rsid w:val="062E493E"/>
    <w:rsid w:val="063222DC"/>
    <w:rsid w:val="063840DA"/>
    <w:rsid w:val="06385493"/>
    <w:rsid w:val="06394E0F"/>
    <w:rsid w:val="06400854"/>
    <w:rsid w:val="064605C5"/>
    <w:rsid w:val="0654525D"/>
    <w:rsid w:val="065F10FF"/>
    <w:rsid w:val="06754199"/>
    <w:rsid w:val="06791011"/>
    <w:rsid w:val="068C6BE6"/>
    <w:rsid w:val="068D72DC"/>
    <w:rsid w:val="069155A2"/>
    <w:rsid w:val="06921B3D"/>
    <w:rsid w:val="06946BF3"/>
    <w:rsid w:val="06984FFA"/>
    <w:rsid w:val="069A1C76"/>
    <w:rsid w:val="06A03B3D"/>
    <w:rsid w:val="06A239FC"/>
    <w:rsid w:val="06A54861"/>
    <w:rsid w:val="06A73AC0"/>
    <w:rsid w:val="06AC5BF0"/>
    <w:rsid w:val="06BB4119"/>
    <w:rsid w:val="06BB5D89"/>
    <w:rsid w:val="06C45A3B"/>
    <w:rsid w:val="06D1067C"/>
    <w:rsid w:val="06D44630"/>
    <w:rsid w:val="06D73361"/>
    <w:rsid w:val="06DD601A"/>
    <w:rsid w:val="06E65990"/>
    <w:rsid w:val="06EB219B"/>
    <w:rsid w:val="06EC54E5"/>
    <w:rsid w:val="06EF5B3C"/>
    <w:rsid w:val="06FA6213"/>
    <w:rsid w:val="06FF2BE8"/>
    <w:rsid w:val="070265A1"/>
    <w:rsid w:val="070752C8"/>
    <w:rsid w:val="07117312"/>
    <w:rsid w:val="0712511D"/>
    <w:rsid w:val="0715235E"/>
    <w:rsid w:val="07177D24"/>
    <w:rsid w:val="071B46A8"/>
    <w:rsid w:val="071E2D3E"/>
    <w:rsid w:val="07263B93"/>
    <w:rsid w:val="07290C07"/>
    <w:rsid w:val="07296087"/>
    <w:rsid w:val="072C7963"/>
    <w:rsid w:val="07345A75"/>
    <w:rsid w:val="07386D24"/>
    <w:rsid w:val="073D433C"/>
    <w:rsid w:val="074821EE"/>
    <w:rsid w:val="074A7AF7"/>
    <w:rsid w:val="07506C6F"/>
    <w:rsid w:val="075326D2"/>
    <w:rsid w:val="07532AE1"/>
    <w:rsid w:val="07543823"/>
    <w:rsid w:val="075C5980"/>
    <w:rsid w:val="07607B5A"/>
    <w:rsid w:val="07627C8B"/>
    <w:rsid w:val="076635E2"/>
    <w:rsid w:val="07663800"/>
    <w:rsid w:val="077378BC"/>
    <w:rsid w:val="077655C3"/>
    <w:rsid w:val="077C0C82"/>
    <w:rsid w:val="07832E13"/>
    <w:rsid w:val="079A274A"/>
    <w:rsid w:val="07A05558"/>
    <w:rsid w:val="07B57F5B"/>
    <w:rsid w:val="07BF1AAE"/>
    <w:rsid w:val="07C11F63"/>
    <w:rsid w:val="07C20AF9"/>
    <w:rsid w:val="07CC06BF"/>
    <w:rsid w:val="07D02961"/>
    <w:rsid w:val="07DF0620"/>
    <w:rsid w:val="07F419B6"/>
    <w:rsid w:val="07F62747"/>
    <w:rsid w:val="07FB5AA6"/>
    <w:rsid w:val="080123CD"/>
    <w:rsid w:val="0804299F"/>
    <w:rsid w:val="08043757"/>
    <w:rsid w:val="08057A40"/>
    <w:rsid w:val="080631F1"/>
    <w:rsid w:val="080B7DF0"/>
    <w:rsid w:val="08257E1F"/>
    <w:rsid w:val="08275C22"/>
    <w:rsid w:val="082911BF"/>
    <w:rsid w:val="08317793"/>
    <w:rsid w:val="08404695"/>
    <w:rsid w:val="0841363C"/>
    <w:rsid w:val="084A324C"/>
    <w:rsid w:val="084F3846"/>
    <w:rsid w:val="08532338"/>
    <w:rsid w:val="085C7F1B"/>
    <w:rsid w:val="086428D6"/>
    <w:rsid w:val="08677BE0"/>
    <w:rsid w:val="0868457D"/>
    <w:rsid w:val="0868582F"/>
    <w:rsid w:val="086E3002"/>
    <w:rsid w:val="08701187"/>
    <w:rsid w:val="087B3C58"/>
    <w:rsid w:val="08855944"/>
    <w:rsid w:val="08885498"/>
    <w:rsid w:val="08911BDE"/>
    <w:rsid w:val="08A8674D"/>
    <w:rsid w:val="08A92805"/>
    <w:rsid w:val="08AC7AFB"/>
    <w:rsid w:val="08AD6F5F"/>
    <w:rsid w:val="08AF5034"/>
    <w:rsid w:val="08B1373D"/>
    <w:rsid w:val="08B23B10"/>
    <w:rsid w:val="08BD646A"/>
    <w:rsid w:val="08C169B9"/>
    <w:rsid w:val="08C25662"/>
    <w:rsid w:val="08C35F79"/>
    <w:rsid w:val="08CA61ED"/>
    <w:rsid w:val="08CC5766"/>
    <w:rsid w:val="08CF2AEA"/>
    <w:rsid w:val="08D43F3A"/>
    <w:rsid w:val="08D45F3F"/>
    <w:rsid w:val="08D61D24"/>
    <w:rsid w:val="08D8733C"/>
    <w:rsid w:val="08DB508B"/>
    <w:rsid w:val="08E662FF"/>
    <w:rsid w:val="08FB2ED6"/>
    <w:rsid w:val="09057B18"/>
    <w:rsid w:val="090764EA"/>
    <w:rsid w:val="090A10EE"/>
    <w:rsid w:val="091A0B28"/>
    <w:rsid w:val="092C004E"/>
    <w:rsid w:val="092C1016"/>
    <w:rsid w:val="09326255"/>
    <w:rsid w:val="09395CC0"/>
    <w:rsid w:val="093D3EA8"/>
    <w:rsid w:val="0941577E"/>
    <w:rsid w:val="09483B1A"/>
    <w:rsid w:val="095513A7"/>
    <w:rsid w:val="09567983"/>
    <w:rsid w:val="09592580"/>
    <w:rsid w:val="095B4567"/>
    <w:rsid w:val="09613C73"/>
    <w:rsid w:val="0971203B"/>
    <w:rsid w:val="097D0A14"/>
    <w:rsid w:val="09803963"/>
    <w:rsid w:val="09844161"/>
    <w:rsid w:val="098D0AD4"/>
    <w:rsid w:val="098F389E"/>
    <w:rsid w:val="099376CB"/>
    <w:rsid w:val="09950A86"/>
    <w:rsid w:val="09955A0C"/>
    <w:rsid w:val="09956FBB"/>
    <w:rsid w:val="099575A1"/>
    <w:rsid w:val="099708A4"/>
    <w:rsid w:val="099C444F"/>
    <w:rsid w:val="09A4646D"/>
    <w:rsid w:val="09A55566"/>
    <w:rsid w:val="09AE0D99"/>
    <w:rsid w:val="09B367E0"/>
    <w:rsid w:val="09BA72F9"/>
    <w:rsid w:val="09BB006A"/>
    <w:rsid w:val="09BF1E84"/>
    <w:rsid w:val="09C018F4"/>
    <w:rsid w:val="09C91712"/>
    <w:rsid w:val="09C971A6"/>
    <w:rsid w:val="09D17952"/>
    <w:rsid w:val="09D357CC"/>
    <w:rsid w:val="09D904D8"/>
    <w:rsid w:val="09E25252"/>
    <w:rsid w:val="09E426FA"/>
    <w:rsid w:val="09E50C48"/>
    <w:rsid w:val="09EB1902"/>
    <w:rsid w:val="09F66CA5"/>
    <w:rsid w:val="09F95CD0"/>
    <w:rsid w:val="0A1517A9"/>
    <w:rsid w:val="0A192CCB"/>
    <w:rsid w:val="0A1963A2"/>
    <w:rsid w:val="0A206DCD"/>
    <w:rsid w:val="0A220E92"/>
    <w:rsid w:val="0A29441F"/>
    <w:rsid w:val="0A48490A"/>
    <w:rsid w:val="0A520287"/>
    <w:rsid w:val="0A597FC7"/>
    <w:rsid w:val="0A5C045A"/>
    <w:rsid w:val="0A5C0930"/>
    <w:rsid w:val="0A70473B"/>
    <w:rsid w:val="0A7356E4"/>
    <w:rsid w:val="0A75580A"/>
    <w:rsid w:val="0A7D25A2"/>
    <w:rsid w:val="0A7E38D7"/>
    <w:rsid w:val="0A7F75FE"/>
    <w:rsid w:val="0A8769EE"/>
    <w:rsid w:val="0A8F77E6"/>
    <w:rsid w:val="0AA51529"/>
    <w:rsid w:val="0AC03AD1"/>
    <w:rsid w:val="0AC07D79"/>
    <w:rsid w:val="0AC62FFB"/>
    <w:rsid w:val="0ACC6966"/>
    <w:rsid w:val="0AD03C03"/>
    <w:rsid w:val="0AE037F1"/>
    <w:rsid w:val="0AE11D87"/>
    <w:rsid w:val="0AE75AA8"/>
    <w:rsid w:val="0AF1440B"/>
    <w:rsid w:val="0B0B0876"/>
    <w:rsid w:val="0B211C1D"/>
    <w:rsid w:val="0B246A50"/>
    <w:rsid w:val="0B253277"/>
    <w:rsid w:val="0B2B53C2"/>
    <w:rsid w:val="0B2D61F5"/>
    <w:rsid w:val="0B3043FD"/>
    <w:rsid w:val="0B3F3360"/>
    <w:rsid w:val="0B403475"/>
    <w:rsid w:val="0B4A0099"/>
    <w:rsid w:val="0B5E7EAB"/>
    <w:rsid w:val="0B630E76"/>
    <w:rsid w:val="0B6D1539"/>
    <w:rsid w:val="0B70450C"/>
    <w:rsid w:val="0B9A1267"/>
    <w:rsid w:val="0BB27F2D"/>
    <w:rsid w:val="0BB73E69"/>
    <w:rsid w:val="0BB81D43"/>
    <w:rsid w:val="0BC77C9B"/>
    <w:rsid w:val="0BCB4B4F"/>
    <w:rsid w:val="0BCF3F2E"/>
    <w:rsid w:val="0BCF53D4"/>
    <w:rsid w:val="0BD01F52"/>
    <w:rsid w:val="0BD26D06"/>
    <w:rsid w:val="0BD53E83"/>
    <w:rsid w:val="0BE3311D"/>
    <w:rsid w:val="0BEC3B9C"/>
    <w:rsid w:val="0BF02117"/>
    <w:rsid w:val="0BF047B1"/>
    <w:rsid w:val="0BFF4C71"/>
    <w:rsid w:val="0C0034F1"/>
    <w:rsid w:val="0C037893"/>
    <w:rsid w:val="0C0A29E3"/>
    <w:rsid w:val="0C0A29F9"/>
    <w:rsid w:val="0C0A61A8"/>
    <w:rsid w:val="0C0F751A"/>
    <w:rsid w:val="0C14602C"/>
    <w:rsid w:val="0C1B40EA"/>
    <w:rsid w:val="0C231FCF"/>
    <w:rsid w:val="0C26304B"/>
    <w:rsid w:val="0C272534"/>
    <w:rsid w:val="0C2C06BC"/>
    <w:rsid w:val="0C2E72B9"/>
    <w:rsid w:val="0C3813C9"/>
    <w:rsid w:val="0C4162B2"/>
    <w:rsid w:val="0C442FE8"/>
    <w:rsid w:val="0C4E220C"/>
    <w:rsid w:val="0C5A3B3B"/>
    <w:rsid w:val="0C5B60A2"/>
    <w:rsid w:val="0C5D152F"/>
    <w:rsid w:val="0C602B12"/>
    <w:rsid w:val="0C6527F7"/>
    <w:rsid w:val="0C766931"/>
    <w:rsid w:val="0C79135F"/>
    <w:rsid w:val="0C7D426B"/>
    <w:rsid w:val="0C7F5D36"/>
    <w:rsid w:val="0C800D9B"/>
    <w:rsid w:val="0C870337"/>
    <w:rsid w:val="0C8B6449"/>
    <w:rsid w:val="0C8D362D"/>
    <w:rsid w:val="0C8F09AE"/>
    <w:rsid w:val="0C9413AC"/>
    <w:rsid w:val="0C953144"/>
    <w:rsid w:val="0C967762"/>
    <w:rsid w:val="0C9D723E"/>
    <w:rsid w:val="0C9F7BA8"/>
    <w:rsid w:val="0CA319F5"/>
    <w:rsid w:val="0CA51E18"/>
    <w:rsid w:val="0CAA58FD"/>
    <w:rsid w:val="0CAC0B2B"/>
    <w:rsid w:val="0CBC5E3E"/>
    <w:rsid w:val="0CC41A34"/>
    <w:rsid w:val="0CC53DB4"/>
    <w:rsid w:val="0CC70F22"/>
    <w:rsid w:val="0CD22BCF"/>
    <w:rsid w:val="0CD32C87"/>
    <w:rsid w:val="0CD521EB"/>
    <w:rsid w:val="0CDC4462"/>
    <w:rsid w:val="0CDF4B7D"/>
    <w:rsid w:val="0CE32469"/>
    <w:rsid w:val="0CE4551D"/>
    <w:rsid w:val="0CE70BBB"/>
    <w:rsid w:val="0CE778C8"/>
    <w:rsid w:val="0CF123C1"/>
    <w:rsid w:val="0CFB2914"/>
    <w:rsid w:val="0CFC4BA4"/>
    <w:rsid w:val="0CFF5109"/>
    <w:rsid w:val="0CFF716D"/>
    <w:rsid w:val="0D0B4B58"/>
    <w:rsid w:val="0D0E7772"/>
    <w:rsid w:val="0D134D6E"/>
    <w:rsid w:val="0D156A19"/>
    <w:rsid w:val="0D172065"/>
    <w:rsid w:val="0D1E0C20"/>
    <w:rsid w:val="0D290482"/>
    <w:rsid w:val="0D3662D6"/>
    <w:rsid w:val="0D4B7AE3"/>
    <w:rsid w:val="0D4C69AB"/>
    <w:rsid w:val="0D501777"/>
    <w:rsid w:val="0D592451"/>
    <w:rsid w:val="0D595F3F"/>
    <w:rsid w:val="0D6C05E5"/>
    <w:rsid w:val="0D7124CA"/>
    <w:rsid w:val="0D793A5B"/>
    <w:rsid w:val="0D887F54"/>
    <w:rsid w:val="0D9F6AEC"/>
    <w:rsid w:val="0DA63C0C"/>
    <w:rsid w:val="0DAC53B6"/>
    <w:rsid w:val="0DAC7943"/>
    <w:rsid w:val="0DB16B73"/>
    <w:rsid w:val="0DB446E1"/>
    <w:rsid w:val="0DBA0902"/>
    <w:rsid w:val="0DBB4BD2"/>
    <w:rsid w:val="0DBB66EB"/>
    <w:rsid w:val="0DC55BF3"/>
    <w:rsid w:val="0DCA735F"/>
    <w:rsid w:val="0DCF3473"/>
    <w:rsid w:val="0DCF4E74"/>
    <w:rsid w:val="0DD047FB"/>
    <w:rsid w:val="0DD82DF9"/>
    <w:rsid w:val="0DF30D3D"/>
    <w:rsid w:val="0DF719E8"/>
    <w:rsid w:val="0DFB2E49"/>
    <w:rsid w:val="0E0243A5"/>
    <w:rsid w:val="0E055C26"/>
    <w:rsid w:val="0E0B28A1"/>
    <w:rsid w:val="0E0D1E3C"/>
    <w:rsid w:val="0E0D5C15"/>
    <w:rsid w:val="0E141137"/>
    <w:rsid w:val="0E174805"/>
    <w:rsid w:val="0E1B19A3"/>
    <w:rsid w:val="0E290715"/>
    <w:rsid w:val="0E315251"/>
    <w:rsid w:val="0E320AFD"/>
    <w:rsid w:val="0E3F0B2B"/>
    <w:rsid w:val="0E3F2DE5"/>
    <w:rsid w:val="0E4457DD"/>
    <w:rsid w:val="0E481212"/>
    <w:rsid w:val="0E4B31EA"/>
    <w:rsid w:val="0E507885"/>
    <w:rsid w:val="0E514771"/>
    <w:rsid w:val="0E5E1626"/>
    <w:rsid w:val="0E5F421A"/>
    <w:rsid w:val="0E691A76"/>
    <w:rsid w:val="0E6B69BD"/>
    <w:rsid w:val="0E7274B4"/>
    <w:rsid w:val="0E7479E9"/>
    <w:rsid w:val="0E8167A4"/>
    <w:rsid w:val="0E817594"/>
    <w:rsid w:val="0E890DD2"/>
    <w:rsid w:val="0E8C784F"/>
    <w:rsid w:val="0E9327FB"/>
    <w:rsid w:val="0E975183"/>
    <w:rsid w:val="0EA308CD"/>
    <w:rsid w:val="0EA5212F"/>
    <w:rsid w:val="0EA67DCE"/>
    <w:rsid w:val="0EA94633"/>
    <w:rsid w:val="0EAB124E"/>
    <w:rsid w:val="0EAB1A4A"/>
    <w:rsid w:val="0EB93657"/>
    <w:rsid w:val="0ECE3296"/>
    <w:rsid w:val="0ED12B56"/>
    <w:rsid w:val="0ED13765"/>
    <w:rsid w:val="0ED33B2C"/>
    <w:rsid w:val="0ED7499C"/>
    <w:rsid w:val="0EE30BE1"/>
    <w:rsid w:val="0EE31A09"/>
    <w:rsid w:val="0EE7551E"/>
    <w:rsid w:val="0EEB6925"/>
    <w:rsid w:val="0EFE739A"/>
    <w:rsid w:val="0F035706"/>
    <w:rsid w:val="0F08557B"/>
    <w:rsid w:val="0F0C5569"/>
    <w:rsid w:val="0F106EDF"/>
    <w:rsid w:val="0F280E71"/>
    <w:rsid w:val="0F336952"/>
    <w:rsid w:val="0F457FBE"/>
    <w:rsid w:val="0F470F32"/>
    <w:rsid w:val="0F4936FC"/>
    <w:rsid w:val="0F4A62A9"/>
    <w:rsid w:val="0F5D63CD"/>
    <w:rsid w:val="0F641F31"/>
    <w:rsid w:val="0F6A376A"/>
    <w:rsid w:val="0F6C1CF5"/>
    <w:rsid w:val="0F7C5CED"/>
    <w:rsid w:val="0F81614C"/>
    <w:rsid w:val="0F833E81"/>
    <w:rsid w:val="0F872129"/>
    <w:rsid w:val="0F8C6D5C"/>
    <w:rsid w:val="0F921B70"/>
    <w:rsid w:val="0F9C4ECC"/>
    <w:rsid w:val="0F9D3E15"/>
    <w:rsid w:val="0FA032D4"/>
    <w:rsid w:val="0FA04CB7"/>
    <w:rsid w:val="0FA413B8"/>
    <w:rsid w:val="0FA52C18"/>
    <w:rsid w:val="0FAE4CA1"/>
    <w:rsid w:val="0FB41CC3"/>
    <w:rsid w:val="0FB90D9D"/>
    <w:rsid w:val="0FBA6EDD"/>
    <w:rsid w:val="0FBB1890"/>
    <w:rsid w:val="0FBF25F7"/>
    <w:rsid w:val="0FC27E82"/>
    <w:rsid w:val="0FC770BA"/>
    <w:rsid w:val="0FCE4407"/>
    <w:rsid w:val="0FD21799"/>
    <w:rsid w:val="0FD46345"/>
    <w:rsid w:val="0FD740C8"/>
    <w:rsid w:val="0FD97390"/>
    <w:rsid w:val="0FE012EE"/>
    <w:rsid w:val="0FE872D9"/>
    <w:rsid w:val="0FEB14DF"/>
    <w:rsid w:val="0FF245AD"/>
    <w:rsid w:val="10036756"/>
    <w:rsid w:val="10060057"/>
    <w:rsid w:val="10081F7E"/>
    <w:rsid w:val="101B1D69"/>
    <w:rsid w:val="101E31B4"/>
    <w:rsid w:val="101E5639"/>
    <w:rsid w:val="10206B8A"/>
    <w:rsid w:val="10237FC9"/>
    <w:rsid w:val="10281E11"/>
    <w:rsid w:val="102844E7"/>
    <w:rsid w:val="1029402C"/>
    <w:rsid w:val="102C39F5"/>
    <w:rsid w:val="103619FE"/>
    <w:rsid w:val="104B1C87"/>
    <w:rsid w:val="105135C7"/>
    <w:rsid w:val="10515835"/>
    <w:rsid w:val="10666863"/>
    <w:rsid w:val="106A340F"/>
    <w:rsid w:val="106B4B1A"/>
    <w:rsid w:val="10705FB7"/>
    <w:rsid w:val="10736E08"/>
    <w:rsid w:val="107413E2"/>
    <w:rsid w:val="107E07F5"/>
    <w:rsid w:val="10832CAD"/>
    <w:rsid w:val="10853E48"/>
    <w:rsid w:val="10875AC3"/>
    <w:rsid w:val="10893E42"/>
    <w:rsid w:val="109E53DA"/>
    <w:rsid w:val="10AA7996"/>
    <w:rsid w:val="10C71523"/>
    <w:rsid w:val="10D30564"/>
    <w:rsid w:val="10DA1919"/>
    <w:rsid w:val="10ED6D60"/>
    <w:rsid w:val="10FA4021"/>
    <w:rsid w:val="11000E83"/>
    <w:rsid w:val="110D07AC"/>
    <w:rsid w:val="111807FE"/>
    <w:rsid w:val="11291D76"/>
    <w:rsid w:val="11292C78"/>
    <w:rsid w:val="112A4E72"/>
    <w:rsid w:val="112E61EA"/>
    <w:rsid w:val="11350E6E"/>
    <w:rsid w:val="11393242"/>
    <w:rsid w:val="113C50E1"/>
    <w:rsid w:val="113D79BF"/>
    <w:rsid w:val="11431D44"/>
    <w:rsid w:val="11457D95"/>
    <w:rsid w:val="1149041C"/>
    <w:rsid w:val="1149634A"/>
    <w:rsid w:val="115F1C06"/>
    <w:rsid w:val="11615314"/>
    <w:rsid w:val="11650F99"/>
    <w:rsid w:val="11652C52"/>
    <w:rsid w:val="11784990"/>
    <w:rsid w:val="117C774B"/>
    <w:rsid w:val="11807C45"/>
    <w:rsid w:val="11826D5C"/>
    <w:rsid w:val="118564E2"/>
    <w:rsid w:val="118D0C7E"/>
    <w:rsid w:val="119160EF"/>
    <w:rsid w:val="11920286"/>
    <w:rsid w:val="119407D2"/>
    <w:rsid w:val="11960DBE"/>
    <w:rsid w:val="11A77036"/>
    <w:rsid w:val="11A77A5E"/>
    <w:rsid w:val="11B42E9B"/>
    <w:rsid w:val="11C14A0B"/>
    <w:rsid w:val="11CF4A16"/>
    <w:rsid w:val="11CF74DA"/>
    <w:rsid w:val="11D24E50"/>
    <w:rsid w:val="11D604B8"/>
    <w:rsid w:val="11DF12DB"/>
    <w:rsid w:val="11EC1ACA"/>
    <w:rsid w:val="11F93CD6"/>
    <w:rsid w:val="11FF600B"/>
    <w:rsid w:val="1201373D"/>
    <w:rsid w:val="12111A52"/>
    <w:rsid w:val="121663A8"/>
    <w:rsid w:val="12190414"/>
    <w:rsid w:val="12204D82"/>
    <w:rsid w:val="12234189"/>
    <w:rsid w:val="122D1923"/>
    <w:rsid w:val="122D72EE"/>
    <w:rsid w:val="122E5B8D"/>
    <w:rsid w:val="123248E9"/>
    <w:rsid w:val="12373AF1"/>
    <w:rsid w:val="123A5DF6"/>
    <w:rsid w:val="123D176B"/>
    <w:rsid w:val="124653C6"/>
    <w:rsid w:val="124C617B"/>
    <w:rsid w:val="125765B8"/>
    <w:rsid w:val="12637D61"/>
    <w:rsid w:val="12660F6E"/>
    <w:rsid w:val="12661D1B"/>
    <w:rsid w:val="126B5C91"/>
    <w:rsid w:val="126F128B"/>
    <w:rsid w:val="12743A96"/>
    <w:rsid w:val="12784D60"/>
    <w:rsid w:val="12977F5E"/>
    <w:rsid w:val="129937A0"/>
    <w:rsid w:val="129B0548"/>
    <w:rsid w:val="12AD3D5A"/>
    <w:rsid w:val="12B029A7"/>
    <w:rsid w:val="12B217AD"/>
    <w:rsid w:val="12B313FB"/>
    <w:rsid w:val="12B92A20"/>
    <w:rsid w:val="12BA7E42"/>
    <w:rsid w:val="12BC2BFA"/>
    <w:rsid w:val="12BD157C"/>
    <w:rsid w:val="12CD4528"/>
    <w:rsid w:val="12CF7350"/>
    <w:rsid w:val="12D77E39"/>
    <w:rsid w:val="12DC46DB"/>
    <w:rsid w:val="12E6674D"/>
    <w:rsid w:val="12F17534"/>
    <w:rsid w:val="12F438F4"/>
    <w:rsid w:val="12F61FD1"/>
    <w:rsid w:val="1303168D"/>
    <w:rsid w:val="1312735A"/>
    <w:rsid w:val="132152D6"/>
    <w:rsid w:val="13240F3B"/>
    <w:rsid w:val="132D60B6"/>
    <w:rsid w:val="13433518"/>
    <w:rsid w:val="13552232"/>
    <w:rsid w:val="135739B0"/>
    <w:rsid w:val="13587183"/>
    <w:rsid w:val="135B0826"/>
    <w:rsid w:val="135E27BC"/>
    <w:rsid w:val="1375122C"/>
    <w:rsid w:val="137957F1"/>
    <w:rsid w:val="137B7C5A"/>
    <w:rsid w:val="13805206"/>
    <w:rsid w:val="13826E84"/>
    <w:rsid w:val="13865ADF"/>
    <w:rsid w:val="13873467"/>
    <w:rsid w:val="13920425"/>
    <w:rsid w:val="13921EE7"/>
    <w:rsid w:val="139319AD"/>
    <w:rsid w:val="13942558"/>
    <w:rsid w:val="13947859"/>
    <w:rsid w:val="13980B83"/>
    <w:rsid w:val="139E120C"/>
    <w:rsid w:val="13AE3FF1"/>
    <w:rsid w:val="13B85A27"/>
    <w:rsid w:val="13C46A1B"/>
    <w:rsid w:val="13C715DA"/>
    <w:rsid w:val="13CE1FDA"/>
    <w:rsid w:val="13CE5700"/>
    <w:rsid w:val="13D46F76"/>
    <w:rsid w:val="13DE1B9F"/>
    <w:rsid w:val="13E65FF8"/>
    <w:rsid w:val="13E902F2"/>
    <w:rsid w:val="13ED1AF2"/>
    <w:rsid w:val="13ED6AAF"/>
    <w:rsid w:val="13F158AC"/>
    <w:rsid w:val="13F354F6"/>
    <w:rsid w:val="13F60596"/>
    <w:rsid w:val="13F60B9E"/>
    <w:rsid w:val="13FA5876"/>
    <w:rsid w:val="14021E90"/>
    <w:rsid w:val="1407665A"/>
    <w:rsid w:val="140C2564"/>
    <w:rsid w:val="14143EEB"/>
    <w:rsid w:val="14161056"/>
    <w:rsid w:val="14212128"/>
    <w:rsid w:val="142B250F"/>
    <w:rsid w:val="142D53D4"/>
    <w:rsid w:val="1432747D"/>
    <w:rsid w:val="144E3C5A"/>
    <w:rsid w:val="144F48DB"/>
    <w:rsid w:val="145025F7"/>
    <w:rsid w:val="145E756F"/>
    <w:rsid w:val="145F6320"/>
    <w:rsid w:val="147E2922"/>
    <w:rsid w:val="14800E2D"/>
    <w:rsid w:val="148C16BC"/>
    <w:rsid w:val="148C61EA"/>
    <w:rsid w:val="148F6A92"/>
    <w:rsid w:val="149663E3"/>
    <w:rsid w:val="149C585D"/>
    <w:rsid w:val="149D4691"/>
    <w:rsid w:val="149F0324"/>
    <w:rsid w:val="14AA03B5"/>
    <w:rsid w:val="14B24254"/>
    <w:rsid w:val="14B33FE9"/>
    <w:rsid w:val="14BC75F5"/>
    <w:rsid w:val="14C926AB"/>
    <w:rsid w:val="14CF182C"/>
    <w:rsid w:val="14D163A4"/>
    <w:rsid w:val="14D56689"/>
    <w:rsid w:val="14D9089C"/>
    <w:rsid w:val="14DA24B8"/>
    <w:rsid w:val="14E024B1"/>
    <w:rsid w:val="14F57209"/>
    <w:rsid w:val="14FB513A"/>
    <w:rsid w:val="15002AFE"/>
    <w:rsid w:val="15075C70"/>
    <w:rsid w:val="1507601C"/>
    <w:rsid w:val="15095E12"/>
    <w:rsid w:val="150C5240"/>
    <w:rsid w:val="150F2055"/>
    <w:rsid w:val="151037DD"/>
    <w:rsid w:val="1510495B"/>
    <w:rsid w:val="151122C6"/>
    <w:rsid w:val="15120E77"/>
    <w:rsid w:val="151B5151"/>
    <w:rsid w:val="151E5AAC"/>
    <w:rsid w:val="15255177"/>
    <w:rsid w:val="152643F5"/>
    <w:rsid w:val="15275C31"/>
    <w:rsid w:val="15366A91"/>
    <w:rsid w:val="153878DD"/>
    <w:rsid w:val="153935AA"/>
    <w:rsid w:val="15453B8B"/>
    <w:rsid w:val="154966A6"/>
    <w:rsid w:val="1557187E"/>
    <w:rsid w:val="15594083"/>
    <w:rsid w:val="15606E18"/>
    <w:rsid w:val="15747F02"/>
    <w:rsid w:val="157D602E"/>
    <w:rsid w:val="157F242B"/>
    <w:rsid w:val="157F3975"/>
    <w:rsid w:val="15841C1D"/>
    <w:rsid w:val="158A7612"/>
    <w:rsid w:val="15985E4B"/>
    <w:rsid w:val="15A0405C"/>
    <w:rsid w:val="15AA25DF"/>
    <w:rsid w:val="15B81A9E"/>
    <w:rsid w:val="15CF16A7"/>
    <w:rsid w:val="15DA5B86"/>
    <w:rsid w:val="15E374C1"/>
    <w:rsid w:val="15F45F54"/>
    <w:rsid w:val="15F51122"/>
    <w:rsid w:val="15F552D9"/>
    <w:rsid w:val="15F57F50"/>
    <w:rsid w:val="15F907DE"/>
    <w:rsid w:val="15FB3E82"/>
    <w:rsid w:val="15FE7C52"/>
    <w:rsid w:val="16031DFC"/>
    <w:rsid w:val="16086C68"/>
    <w:rsid w:val="160F12EF"/>
    <w:rsid w:val="16123E03"/>
    <w:rsid w:val="16161084"/>
    <w:rsid w:val="161B5487"/>
    <w:rsid w:val="16223815"/>
    <w:rsid w:val="162420A7"/>
    <w:rsid w:val="162D0D17"/>
    <w:rsid w:val="16352E4E"/>
    <w:rsid w:val="16496740"/>
    <w:rsid w:val="16511342"/>
    <w:rsid w:val="166B4969"/>
    <w:rsid w:val="166C2489"/>
    <w:rsid w:val="166D3E1A"/>
    <w:rsid w:val="168347E5"/>
    <w:rsid w:val="16866209"/>
    <w:rsid w:val="168F2045"/>
    <w:rsid w:val="16936E0E"/>
    <w:rsid w:val="169435EB"/>
    <w:rsid w:val="169E7A96"/>
    <w:rsid w:val="16A82D2C"/>
    <w:rsid w:val="16A9616C"/>
    <w:rsid w:val="16B76AB7"/>
    <w:rsid w:val="16BB638B"/>
    <w:rsid w:val="16BD3462"/>
    <w:rsid w:val="16CB1A1C"/>
    <w:rsid w:val="16CB1E6E"/>
    <w:rsid w:val="16DB4A95"/>
    <w:rsid w:val="16E0000C"/>
    <w:rsid w:val="16E269CA"/>
    <w:rsid w:val="16F03EAD"/>
    <w:rsid w:val="16F16F1D"/>
    <w:rsid w:val="16F37016"/>
    <w:rsid w:val="170429B8"/>
    <w:rsid w:val="1705278C"/>
    <w:rsid w:val="170845BB"/>
    <w:rsid w:val="170E576E"/>
    <w:rsid w:val="171B686E"/>
    <w:rsid w:val="171D35A6"/>
    <w:rsid w:val="17241A23"/>
    <w:rsid w:val="17311CF7"/>
    <w:rsid w:val="17365333"/>
    <w:rsid w:val="173A6A19"/>
    <w:rsid w:val="173D1896"/>
    <w:rsid w:val="173D1DDA"/>
    <w:rsid w:val="173D7A8F"/>
    <w:rsid w:val="173F2169"/>
    <w:rsid w:val="174116A4"/>
    <w:rsid w:val="17563B22"/>
    <w:rsid w:val="17660FF7"/>
    <w:rsid w:val="17713A44"/>
    <w:rsid w:val="17817485"/>
    <w:rsid w:val="17884203"/>
    <w:rsid w:val="178C58F2"/>
    <w:rsid w:val="17914E66"/>
    <w:rsid w:val="1791718D"/>
    <w:rsid w:val="17952177"/>
    <w:rsid w:val="17991391"/>
    <w:rsid w:val="179B39ED"/>
    <w:rsid w:val="179B670F"/>
    <w:rsid w:val="17A728DB"/>
    <w:rsid w:val="17A7379A"/>
    <w:rsid w:val="17AC2D7E"/>
    <w:rsid w:val="17B859DF"/>
    <w:rsid w:val="17B9098B"/>
    <w:rsid w:val="17BA57A5"/>
    <w:rsid w:val="17C52AB7"/>
    <w:rsid w:val="17C812B7"/>
    <w:rsid w:val="17C839CE"/>
    <w:rsid w:val="17CF28D6"/>
    <w:rsid w:val="17E1255D"/>
    <w:rsid w:val="17E70F2A"/>
    <w:rsid w:val="17EA3D5E"/>
    <w:rsid w:val="17EB35E9"/>
    <w:rsid w:val="17F13A4C"/>
    <w:rsid w:val="17F76098"/>
    <w:rsid w:val="17F804BA"/>
    <w:rsid w:val="17FC5169"/>
    <w:rsid w:val="180A471F"/>
    <w:rsid w:val="180E3222"/>
    <w:rsid w:val="180E677F"/>
    <w:rsid w:val="181E5616"/>
    <w:rsid w:val="18246852"/>
    <w:rsid w:val="18352908"/>
    <w:rsid w:val="183A25FC"/>
    <w:rsid w:val="18410664"/>
    <w:rsid w:val="18456383"/>
    <w:rsid w:val="18461A4C"/>
    <w:rsid w:val="18523641"/>
    <w:rsid w:val="185D7AA2"/>
    <w:rsid w:val="187143B3"/>
    <w:rsid w:val="187425D8"/>
    <w:rsid w:val="187856A3"/>
    <w:rsid w:val="18785AEA"/>
    <w:rsid w:val="187A155C"/>
    <w:rsid w:val="187D5ED4"/>
    <w:rsid w:val="188249D3"/>
    <w:rsid w:val="18864E2D"/>
    <w:rsid w:val="18880A63"/>
    <w:rsid w:val="18895AB8"/>
    <w:rsid w:val="188B67BF"/>
    <w:rsid w:val="188D03F8"/>
    <w:rsid w:val="188E28C8"/>
    <w:rsid w:val="18A62B93"/>
    <w:rsid w:val="18AE5109"/>
    <w:rsid w:val="18B32959"/>
    <w:rsid w:val="18B779E0"/>
    <w:rsid w:val="18B828C6"/>
    <w:rsid w:val="18BB1E9E"/>
    <w:rsid w:val="18BE32CD"/>
    <w:rsid w:val="18CA450E"/>
    <w:rsid w:val="18CD1ED8"/>
    <w:rsid w:val="18D02B74"/>
    <w:rsid w:val="18D07449"/>
    <w:rsid w:val="18D86392"/>
    <w:rsid w:val="18F17EF9"/>
    <w:rsid w:val="18FC4E24"/>
    <w:rsid w:val="1906140F"/>
    <w:rsid w:val="19063631"/>
    <w:rsid w:val="190B54BD"/>
    <w:rsid w:val="190D465E"/>
    <w:rsid w:val="19161120"/>
    <w:rsid w:val="192D03D3"/>
    <w:rsid w:val="192F3F32"/>
    <w:rsid w:val="19301CCB"/>
    <w:rsid w:val="1932719C"/>
    <w:rsid w:val="193E1D5E"/>
    <w:rsid w:val="193F5D60"/>
    <w:rsid w:val="194032B9"/>
    <w:rsid w:val="19411A13"/>
    <w:rsid w:val="194D1260"/>
    <w:rsid w:val="194E6C81"/>
    <w:rsid w:val="195046D7"/>
    <w:rsid w:val="19531389"/>
    <w:rsid w:val="195B5D48"/>
    <w:rsid w:val="195E45CA"/>
    <w:rsid w:val="195F3D67"/>
    <w:rsid w:val="197178B8"/>
    <w:rsid w:val="1977008B"/>
    <w:rsid w:val="19797575"/>
    <w:rsid w:val="197B53BF"/>
    <w:rsid w:val="198233D8"/>
    <w:rsid w:val="19891204"/>
    <w:rsid w:val="1995120C"/>
    <w:rsid w:val="19984DB6"/>
    <w:rsid w:val="199926F0"/>
    <w:rsid w:val="199D0652"/>
    <w:rsid w:val="19AC1696"/>
    <w:rsid w:val="19AC5470"/>
    <w:rsid w:val="19B74EF8"/>
    <w:rsid w:val="19B75E53"/>
    <w:rsid w:val="19C50BCF"/>
    <w:rsid w:val="19CE5294"/>
    <w:rsid w:val="19D111F9"/>
    <w:rsid w:val="19D83B09"/>
    <w:rsid w:val="19E03672"/>
    <w:rsid w:val="19E64478"/>
    <w:rsid w:val="19E90492"/>
    <w:rsid w:val="19F52550"/>
    <w:rsid w:val="19FB6EE0"/>
    <w:rsid w:val="19FD0868"/>
    <w:rsid w:val="1A000177"/>
    <w:rsid w:val="1A04023D"/>
    <w:rsid w:val="1A045CE6"/>
    <w:rsid w:val="1A080316"/>
    <w:rsid w:val="1A1D22A6"/>
    <w:rsid w:val="1A1F0077"/>
    <w:rsid w:val="1A206B08"/>
    <w:rsid w:val="1A2D7569"/>
    <w:rsid w:val="1A3240F3"/>
    <w:rsid w:val="1A3A5F88"/>
    <w:rsid w:val="1A440763"/>
    <w:rsid w:val="1A450407"/>
    <w:rsid w:val="1A495ECC"/>
    <w:rsid w:val="1A540D3A"/>
    <w:rsid w:val="1A561DF1"/>
    <w:rsid w:val="1A585EC3"/>
    <w:rsid w:val="1A5B1EEE"/>
    <w:rsid w:val="1A61758B"/>
    <w:rsid w:val="1A6362C9"/>
    <w:rsid w:val="1A756CC5"/>
    <w:rsid w:val="1A77286D"/>
    <w:rsid w:val="1A791664"/>
    <w:rsid w:val="1A820F00"/>
    <w:rsid w:val="1A8A4F4B"/>
    <w:rsid w:val="1A994593"/>
    <w:rsid w:val="1A995A95"/>
    <w:rsid w:val="1A9A39C5"/>
    <w:rsid w:val="1A9B02D8"/>
    <w:rsid w:val="1A9B5244"/>
    <w:rsid w:val="1A9C3CAF"/>
    <w:rsid w:val="1AA3746B"/>
    <w:rsid w:val="1AA47C91"/>
    <w:rsid w:val="1AAC7843"/>
    <w:rsid w:val="1AAF4EF0"/>
    <w:rsid w:val="1AD65788"/>
    <w:rsid w:val="1ADB3C23"/>
    <w:rsid w:val="1AE179E0"/>
    <w:rsid w:val="1AE24665"/>
    <w:rsid w:val="1AE6054A"/>
    <w:rsid w:val="1AED38A6"/>
    <w:rsid w:val="1AEE18D2"/>
    <w:rsid w:val="1AFE577A"/>
    <w:rsid w:val="1B03631A"/>
    <w:rsid w:val="1B075A17"/>
    <w:rsid w:val="1B0A15C8"/>
    <w:rsid w:val="1B0D52BC"/>
    <w:rsid w:val="1B10772C"/>
    <w:rsid w:val="1B136683"/>
    <w:rsid w:val="1B1B137B"/>
    <w:rsid w:val="1B225F83"/>
    <w:rsid w:val="1B2C4668"/>
    <w:rsid w:val="1B2D4A4B"/>
    <w:rsid w:val="1B2E25D7"/>
    <w:rsid w:val="1B2E37F4"/>
    <w:rsid w:val="1B3112A0"/>
    <w:rsid w:val="1B4124EE"/>
    <w:rsid w:val="1B4B3CE5"/>
    <w:rsid w:val="1B520727"/>
    <w:rsid w:val="1B54171A"/>
    <w:rsid w:val="1B585425"/>
    <w:rsid w:val="1B5A17D9"/>
    <w:rsid w:val="1B5C64E3"/>
    <w:rsid w:val="1B6551B7"/>
    <w:rsid w:val="1B662BEB"/>
    <w:rsid w:val="1B675944"/>
    <w:rsid w:val="1B6905D8"/>
    <w:rsid w:val="1B6F2CBA"/>
    <w:rsid w:val="1B720091"/>
    <w:rsid w:val="1B8463C8"/>
    <w:rsid w:val="1B851A49"/>
    <w:rsid w:val="1B8F1496"/>
    <w:rsid w:val="1BB0271A"/>
    <w:rsid w:val="1BB11895"/>
    <w:rsid w:val="1BB15C26"/>
    <w:rsid w:val="1BC96B9D"/>
    <w:rsid w:val="1BD607F7"/>
    <w:rsid w:val="1BDA3FA9"/>
    <w:rsid w:val="1BDB147A"/>
    <w:rsid w:val="1BDF6776"/>
    <w:rsid w:val="1BE845CE"/>
    <w:rsid w:val="1BF26975"/>
    <w:rsid w:val="1BF54458"/>
    <w:rsid w:val="1BFE5048"/>
    <w:rsid w:val="1C0D1AAB"/>
    <w:rsid w:val="1C0D3E47"/>
    <w:rsid w:val="1C114DF4"/>
    <w:rsid w:val="1C1C013A"/>
    <w:rsid w:val="1C1D27A6"/>
    <w:rsid w:val="1C1E1830"/>
    <w:rsid w:val="1C1F3175"/>
    <w:rsid w:val="1C2361BA"/>
    <w:rsid w:val="1C285B21"/>
    <w:rsid w:val="1C2B570B"/>
    <w:rsid w:val="1C353B35"/>
    <w:rsid w:val="1C3B2AC6"/>
    <w:rsid w:val="1C3F685B"/>
    <w:rsid w:val="1C4409B4"/>
    <w:rsid w:val="1C4824B9"/>
    <w:rsid w:val="1C482EC0"/>
    <w:rsid w:val="1C4A0E21"/>
    <w:rsid w:val="1C51240A"/>
    <w:rsid w:val="1C556DAA"/>
    <w:rsid w:val="1C5B3918"/>
    <w:rsid w:val="1C60029C"/>
    <w:rsid w:val="1C69707D"/>
    <w:rsid w:val="1C6A3C4E"/>
    <w:rsid w:val="1C755497"/>
    <w:rsid w:val="1C7A6BC9"/>
    <w:rsid w:val="1C7C18EA"/>
    <w:rsid w:val="1C7C7905"/>
    <w:rsid w:val="1C8800D6"/>
    <w:rsid w:val="1C890B7B"/>
    <w:rsid w:val="1C8C2704"/>
    <w:rsid w:val="1C8F7BCA"/>
    <w:rsid w:val="1C9B59CA"/>
    <w:rsid w:val="1C9C5817"/>
    <w:rsid w:val="1C9C690F"/>
    <w:rsid w:val="1C9F43B9"/>
    <w:rsid w:val="1CB03426"/>
    <w:rsid w:val="1CB106CC"/>
    <w:rsid w:val="1CB45365"/>
    <w:rsid w:val="1CB67E00"/>
    <w:rsid w:val="1CBE5EF2"/>
    <w:rsid w:val="1CC10B94"/>
    <w:rsid w:val="1CC21F9D"/>
    <w:rsid w:val="1CC473D1"/>
    <w:rsid w:val="1CC870AD"/>
    <w:rsid w:val="1CCB7F3C"/>
    <w:rsid w:val="1CD133E2"/>
    <w:rsid w:val="1CE86608"/>
    <w:rsid w:val="1CF72DF8"/>
    <w:rsid w:val="1CF77733"/>
    <w:rsid w:val="1D011241"/>
    <w:rsid w:val="1D1071B6"/>
    <w:rsid w:val="1D1D4C21"/>
    <w:rsid w:val="1D1E24A4"/>
    <w:rsid w:val="1D1F04BC"/>
    <w:rsid w:val="1D210071"/>
    <w:rsid w:val="1D2A0986"/>
    <w:rsid w:val="1D2E3DED"/>
    <w:rsid w:val="1D305DAD"/>
    <w:rsid w:val="1D3338D4"/>
    <w:rsid w:val="1D3E218B"/>
    <w:rsid w:val="1D3F6FD7"/>
    <w:rsid w:val="1D456CB4"/>
    <w:rsid w:val="1D4C7330"/>
    <w:rsid w:val="1D5664D5"/>
    <w:rsid w:val="1D5C2D62"/>
    <w:rsid w:val="1D5E485B"/>
    <w:rsid w:val="1D6A62F6"/>
    <w:rsid w:val="1D6F102C"/>
    <w:rsid w:val="1D7552C4"/>
    <w:rsid w:val="1D75677D"/>
    <w:rsid w:val="1D794EFB"/>
    <w:rsid w:val="1D7B5C26"/>
    <w:rsid w:val="1D7E4E77"/>
    <w:rsid w:val="1DB15B30"/>
    <w:rsid w:val="1DBC3756"/>
    <w:rsid w:val="1DBD1493"/>
    <w:rsid w:val="1DBF1E3A"/>
    <w:rsid w:val="1DC137B7"/>
    <w:rsid w:val="1DC646A6"/>
    <w:rsid w:val="1DD237C7"/>
    <w:rsid w:val="1DD37AE9"/>
    <w:rsid w:val="1DD540DA"/>
    <w:rsid w:val="1DD97A57"/>
    <w:rsid w:val="1DDC7C0D"/>
    <w:rsid w:val="1DE275BF"/>
    <w:rsid w:val="1DE42EC9"/>
    <w:rsid w:val="1DE947E5"/>
    <w:rsid w:val="1DE95243"/>
    <w:rsid w:val="1DF25B7A"/>
    <w:rsid w:val="1DF626BB"/>
    <w:rsid w:val="1DFB06C8"/>
    <w:rsid w:val="1DFC6CAB"/>
    <w:rsid w:val="1DFF54F1"/>
    <w:rsid w:val="1E0C5454"/>
    <w:rsid w:val="1E0E3F06"/>
    <w:rsid w:val="1E1B2312"/>
    <w:rsid w:val="1E1E29FC"/>
    <w:rsid w:val="1E205C68"/>
    <w:rsid w:val="1E220995"/>
    <w:rsid w:val="1E232A94"/>
    <w:rsid w:val="1E27419F"/>
    <w:rsid w:val="1E300309"/>
    <w:rsid w:val="1E365CAD"/>
    <w:rsid w:val="1E3944C7"/>
    <w:rsid w:val="1E3B323E"/>
    <w:rsid w:val="1E3C0769"/>
    <w:rsid w:val="1E426EE0"/>
    <w:rsid w:val="1E4959E6"/>
    <w:rsid w:val="1E4A1092"/>
    <w:rsid w:val="1E4B51CD"/>
    <w:rsid w:val="1E5B2432"/>
    <w:rsid w:val="1E687769"/>
    <w:rsid w:val="1E6E56D5"/>
    <w:rsid w:val="1E6F37A4"/>
    <w:rsid w:val="1E7036B8"/>
    <w:rsid w:val="1E74216F"/>
    <w:rsid w:val="1E785395"/>
    <w:rsid w:val="1E7B6350"/>
    <w:rsid w:val="1E7D5E71"/>
    <w:rsid w:val="1E862722"/>
    <w:rsid w:val="1E86422A"/>
    <w:rsid w:val="1E912975"/>
    <w:rsid w:val="1E9530C8"/>
    <w:rsid w:val="1E9E10A5"/>
    <w:rsid w:val="1E9F575A"/>
    <w:rsid w:val="1EA139B1"/>
    <w:rsid w:val="1EA56739"/>
    <w:rsid w:val="1EAA6613"/>
    <w:rsid w:val="1EAE454F"/>
    <w:rsid w:val="1EB55E0A"/>
    <w:rsid w:val="1EB8073C"/>
    <w:rsid w:val="1EBB7129"/>
    <w:rsid w:val="1EBD5E4E"/>
    <w:rsid w:val="1EC83951"/>
    <w:rsid w:val="1ED541D9"/>
    <w:rsid w:val="1ED60381"/>
    <w:rsid w:val="1EF7344C"/>
    <w:rsid w:val="1F0720AC"/>
    <w:rsid w:val="1F092DD8"/>
    <w:rsid w:val="1F0A4505"/>
    <w:rsid w:val="1F0A512F"/>
    <w:rsid w:val="1F0A6F0E"/>
    <w:rsid w:val="1F0C3C48"/>
    <w:rsid w:val="1F153890"/>
    <w:rsid w:val="1F26459E"/>
    <w:rsid w:val="1F2B4895"/>
    <w:rsid w:val="1F335E97"/>
    <w:rsid w:val="1F40118F"/>
    <w:rsid w:val="1F484FAC"/>
    <w:rsid w:val="1F4A6421"/>
    <w:rsid w:val="1F5B6641"/>
    <w:rsid w:val="1F5E5454"/>
    <w:rsid w:val="1F5F29D9"/>
    <w:rsid w:val="1F680BDF"/>
    <w:rsid w:val="1F6B0315"/>
    <w:rsid w:val="1F756B43"/>
    <w:rsid w:val="1F7F71BE"/>
    <w:rsid w:val="1F81472E"/>
    <w:rsid w:val="1F884207"/>
    <w:rsid w:val="1F893499"/>
    <w:rsid w:val="1F94656F"/>
    <w:rsid w:val="1FA16925"/>
    <w:rsid w:val="1FA76AF3"/>
    <w:rsid w:val="1FAA4D53"/>
    <w:rsid w:val="1FB8266C"/>
    <w:rsid w:val="1FBA3B56"/>
    <w:rsid w:val="1FBB2981"/>
    <w:rsid w:val="1FBB47AC"/>
    <w:rsid w:val="1FC12DCA"/>
    <w:rsid w:val="1FC36DAD"/>
    <w:rsid w:val="1FC37141"/>
    <w:rsid w:val="1FCB744F"/>
    <w:rsid w:val="1FD356C9"/>
    <w:rsid w:val="1FD7276E"/>
    <w:rsid w:val="1FDC6E9A"/>
    <w:rsid w:val="1FEB2EC2"/>
    <w:rsid w:val="1FF655FE"/>
    <w:rsid w:val="1FF93EF0"/>
    <w:rsid w:val="1FFF327F"/>
    <w:rsid w:val="200877B1"/>
    <w:rsid w:val="200F2138"/>
    <w:rsid w:val="201C4585"/>
    <w:rsid w:val="202D6D39"/>
    <w:rsid w:val="203D3A1D"/>
    <w:rsid w:val="204E537F"/>
    <w:rsid w:val="20514973"/>
    <w:rsid w:val="205D2DFE"/>
    <w:rsid w:val="20637A2D"/>
    <w:rsid w:val="206D4C75"/>
    <w:rsid w:val="207335AE"/>
    <w:rsid w:val="207457BC"/>
    <w:rsid w:val="20776FE7"/>
    <w:rsid w:val="2079079A"/>
    <w:rsid w:val="2084009C"/>
    <w:rsid w:val="208722E7"/>
    <w:rsid w:val="208A4479"/>
    <w:rsid w:val="20923CE8"/>
    <w:rsid w:val="20983F6C"/>
    <w:rsid w:val="209C72A0"/>
    <w:rsid w:val="20AF7ADD"/>
    <w:rsid w:val="20BF0D52"/>
    <w:rsid w:val="20CB346A"/>
    <w:rsid w:val="20CC5F78"/>
    <w:rsid w:val="20E61500"/>
    <w:rsid w:val="20E948E9"/>
    <w:rsid w:val="20EA2439"/>
    <w:rsid w:val="20EC2034"/>
    <w:rsid w:val="20EC767C"/>
    <w:rsid w:val="20ED41D2"/>
    <w:rsid w:val="20F74796"/>
    <w:rsid w:val="20F85D11"/>
    <w:rsid w:val="21001EF0"/>
    <w:rsid w:val="210B48AE"/>
    <w:rsid w:val="210F2DD0"/>
    <w:rsid w:val="21181203"/>
    <w:rsid w:val="21201F7A"/>
    <w:rsid w:val="2122699D"/>
    <w:rsid w:val="212309B7"/>
    <w:rsid w:val="21240D22"/>
    <w:rsid w:val="21250139"/>
    <w:rsid w:val="21280C89"/>
    <w:rsid w:val="212D3745"/>
    <w:rsid w:val="2132099A"/>
    <w:rsid w:val="21326361"/>
    <w:rsid w:val="21336F8E"/>
    <w:rsid w:val="213372E6"/>
    <w:rsid w:val="21376EB9"/>
    <w:rsid w:val="213D72CB"/>
    <w:rsid w:val="21470119"/>
    <w:rsid w:val="21480463"/>
    <w:rsid w:val="215258A0"/>
    <w:rsid w:val="215F1A55"/>
    <w:rsid w:val="21607152"/>
    <w:rsid w:val="2166509E"/>
    <w:rsid w:val="21691359"/>
    <w:rsid w:val="216E7AEC"/>
    <w:rsid w:val="217666F6"/>
    <w:rsid w:val="21770D0F"/>
    <w:rsid w:val="217E0F83"/>
    <w:rsid w:val="217E5190"/>
    <w:rsid w:val="2183096D"/>
    <w:rsid w:val="218B6288"/>
    <w:rsid w:val="21952294"/>
    <w:rsid w:val="219B06AC"/>
    <w:rsid w:val="21A71694"/>
    <w:rsid w:val="21A8402E"/>
    <w:rsid w:val="21AC4E6E"/>
    <w:rsid w:val="21B67F83"/>
    <w:rsid w:val="21CA0872"/>
    <w:rsid w:val="21CA5B44"/>
    <w:rsid w:val="21CD6848"/>
    <w:rsid w:val="21CF220D"/>
    <w:rsid w:val="21D14992"/>
    <w:rsid w:val="21D47E8E"/>
    <w:rsid w:val="21D91B6E"/>
    <w:rsid w:val="21E015D7"/>
    <w:rsid w:val="21E20FB4"/>
    <w:rsid w:val="21E276FA"/>
    <w:rsid w:val="21EA473B"/>
    <w:rsid w:val="21EB1D7F"/>
    <w:rsid w:val="21EB6579"/>
    <w:rsid w:val="21ED4030"/>
    <w:rsid w:val="21F578DB"/>
    <w:rsid w:val="2218350C"/>
    <w:rsid w:val="22191E4D"/>
    <w:rsid w:val="221F5A36"/>
    <w:rsid w:val="22277109"/>
    <w:rsid w:val="222852BA"/>
    <w:rsid w:val="22291A14"/>
    <w:rsid w:val="2234093A"/>
    <w:rsid w:val="22365328"/>
    <w:rsid w:val="22372285"/>
    <w:rsid w:val="224E366C"/>
    <w:rsid w:val="22532EFC"/>
    <w:rsid w:val="22562E73"/>
    <w:rsid w:val="225717F1"/>
    <w:rsid w:val="22597E6C"/>
    <w:rsid w:val="225D4A58"/>
    <w:rsid w:val="22642876"/>
    <w:rsid w:val="227710FC"/>
    <w:rsid w:val="22796A32"/>
    <w:rsid w:val="227F4849"/>
    <w:rsid w:val="22842D4E"/>
    <w:rsid w:val="2286734C"/>
    <w:rsid w:val="228A7D82"/>
    <w:rsid w:val="228B69C9"/>
    <w:rsid w:val="228D26CE"/>
    <w:rsid w:val="22943FD8"/>
    <w:rsid w:val="22961C24"/>
    <w:rsid w:val="22970555"/>
    <w:rsid w:val="2297354C"/>
    <w:rsid w:val="22986F16"/>
    <w:rsid w:val="22A020A1"/>
    <w:rsid w:val="22AD3FCE"/>
    <w:rsid w:val="22AE1E05"/>
    <w:rsid w:val="22AF4A32"/>
    <w:rsid w:val="22AF6C94"/>
    <w:rsid w:val="22B75723"/>
    <w:rsid w:val="22B823D2"/>
    <w:rsid w:val="22B8275E"/>
    <w:rsid w:val="22BC1841"/>
    <w:rsid w:val="22C054C4"/>
    <w:rsid w:val="22CB0EE2"/>
    <w:rsid w:val="22CC0339"/>
    <w:rsid w:val="22CD7500"/>
    <w:rsid w:val="22D10166"/>
    <w:rsid w:val="22DC56A4"/>
    <w:rsid w:val="22EA257C"/>
    <w:rsid w:val="22EB69EB"/>
    <w:rsid w:val="22FC0752"/>
    <w:rsid w:val="22FE6E27"/>
    <w:rsid w:val="23035A5D"/>
    <w:rsid w:val="230953DA"/>
    <w:rsid w:val="230C63DB"/>
    <w:rsid w:val="231B4CD3"/>
    <w:rsid w:val="231E199F"/>
    <w:rsid w:val="23201794"/>
    <w:rsid w:val="23375958"/>
    <w:rsid w:val="233B325E"/>
    <w:rsid w:val="233D2BAB"/>
    <w:rsid w:val="233E4430"/>
    <w:rsid w:val="234145EF"/>
    <w:rsid w:val="23456416"/>
    <w:rsid w:val="23487C47"/>
    <w:rsid w:val="234B3D0F"/>
    <w:rsid w:val="234E69F1"/>
    <w:rsid w:val="235045A5"/>
    <w:rsid w:val="235151D3"/>
    <w:rsid w:val="2352391C"/>
    <w:rsid w:val="23532E9F"/>
    <w:rsid w:val="2356072E"/>
    <w:rsid w:val="23651577"/>
    <w:rsid w:val="23695D09"/>
    <w:rsid w:val="23697AA3"/>
    <w:rsid w:val="2374678E"/>
    <w:rsid w:val="23755C13"/>
    <w:rsid w:val="2377243E"/>
    <w:rsid w:val="2378143E"/>
    <w:rsid w:val="23803C2F"/>
    <w:rsid w:val="23837C64"/>
    <w:rsid w:val="23880EE5"/>
    <w:rsid w:val="2388193C"/>
    <w:rsid w:val="23924463"/>
    <w:rsid w:val="23937C04"/>
    <w:rsid w:val="239E4A4B"/>
    <w:rsid w:val="23A27112"/>
    <w:rsid w:val="23A47FE6"/>
    <w:rsid w:val="23A540B2"/>
    <w:rsid w:val="23AE36A7"/>
    <w:rsid w:val="23B021D2"/>
    <w:rsid w:val="23B32CFD"/>
    <w:rsid w:val="23B449FF"/>
    <w:rsid w:val="23B54D41"/>
    <w:rsid w:val="23B56A42"/>
    <w:rsid w:val="23BB25FF"/>
    <w:rsid w:val="23C5760F"/>
    <w:rsid w:val="23C61E56"/>
    <w:rsid w:val="23D47FE9"/>
    <w:rsid w:val="23D523D8"/>
    <w:rsid w:val="23DE3EE7"/>
    <w:rsid w:val="23EA0E1F"/>
    <w:rsid w:val="23F159B6"/>
    <w:rsid w:val="23F61897"/>
    <w:rsid w:val="23FD16B5"/>
    <w:rsid w:val="23FE421B"/>
    <w:rsid w:val="24055E19"/>
    <w:rsid w:val="240B4CDC"/>
    <w:rsid w:val="240C521D"/>
    <w:rsid w:val="24125AB9"/>
    <w:rsid w:val="24127955"/>
    <w:rsid w:val="24142EA0"/>
    <w:rsid w:val="24151F56"/>
    <w:rsid w:val="24154085"/>
    <w:rsid w:val="241B3670"/>
    <w:rsid w:val="241D0993"/>
    <w:rsid w:val="24237893"/>
    <w:rsid w:val="24297FDD"/>
    <w:rsid w:val="242E6857"/>
    <w:rsid w:val="243A2519"/>
    <w:rsid w:val="244478BF"/>
    <w:rsid w:val="24584089"/>
    <w:rsid w:val="245F402F"/>
    <w:rsid w:val="24610E37"/>
    <w:rsid w:val="246936C9"/>
    <w:rsid w:val="24741F2B"/>
    <w:rsid w:val="24802480"/>
    <w:rsid w:val="2486092C"/>
    <w:rsid w:val="24936F66"/>
    <w:rsid w:val="249A5CE0"/>
    <w:rsid w:val="249C3501"/>
    <w:rsid w:val="249C3E1A"/>
    <w:rsid w:val="249C6929"/>
    <w:rsid w:val="24A12F2A"/>
    <w:rsid w:val="24A83BAC"/>
    <w:rsid w:val="24B236EE"/>
    <w:rsid w:val="24C1014D"/>
    <w:rsid w:val="24CA1F0E"/>
    <w:rsid w:val="24D448AB"/>
    <w:rsid w:val="24D51034"/>
    <w:rsid w:val="24D63117"/>
    <w:rsid w:val="24E11AB6"/>
    <w:rsid w:val="24ED6DBA"/>
    <w:rsid w:val="24F708D6"/>
    <w:rsid w:val="24F8537D"/>
    <w:rsid w:val="24FA1BB3"/>
    <w:rsid w:val="24FB0104"/>
    <w:rsid w:val="24FB7A8B"/>
    <w:rsid w:val="24FC0C1B"/>
    <w:rsid w:val="25073CC5"/>
    <w:rsid w:val="250C7D21"/>
    <w:rsid w:val="250C7FA4"/>
    <w:rsid w:val="25145CAD"/>
    <w:rsid w:val="25194287"/>
    <w:rsid w:val="25196304"/>
    <w:rsid w:val="251C0B7F"/>
    <w:rsid w:val="251C0F53"/>
    <w:rsid w:val="251F11B2"/>
    <w:rsid w:val="25214AB2"/>
    <w:rsid w:val="252A0D4D"/>
    <w:rsid w:val="252B69F8"/>
    <w:rsid w:val="253D3431"/>
    <w:rsid w:val="25415AE2"/>
    <w:rsid w:val="254A0CC6"/>
    <w:rsid w:val="255C3AFD"/>
    <w:rsid w:val="256E28CC"/>
    <w:rsid w:val="2573696D"/>
    <w:rsid w:val="257826D5"/>
    <w:rsid w:val="257939BE"/>
    <w:rsid w:val="25824B11"/>
    <w:rsid w:val="258D6DFE"/>
    <w:rsid w:val="259211B7"/>
    <w:rsid w:val="25957C93"/>
    <w:rsid w:val="2598134D"/>
    <w:rsid w:val="25997285"/>
    <w:rsid w:val="25A466AC"/>
    <w:rsid w:val="25A55B53"/>
    <w:rsid w:val="25A636D3"/>
    <w:rsid w:val="25A958D4"/>
    <w:rsid w:val="25B54417"/>
    <w:rsid w:val="25B70D7F"/>
    <w:rsid w:val="25B80894"/>
    <w:rsid w:val="25BA0B49"/>
    <w:rsid w:val="25BD436E"/>
    <w:rsid w:val="25C11CC1"/>
    <w:rsid w:val="25CA5C58"/>
    <w:rsid w:val="25CC1C2B"/>
    <w:rsid w:val="25E37F11"/>
    <w:rsid w:val="25F83A09"/>
    <w:rsid w:val="25FE5957"/>
    <w:rsid w:val="26002AD3"/>
    <w:rsid w:val="26002DC9"/>
    <w:rsid w:val="26017ACB"/>
    <w:rsid w:val="26032997"/>
    <w:rsid w:val="26047323"/>
    <w:rsid w:val="260E1D77"/>
    <w:rsid w:val="260E4185"/>
    <w:rsid w:val="260E70C5"/>
    <w:rsid w:val="2612372A"/>
    <w:rsid w:val="26143C3F"/>
    <w:rsid w:val="26194368"/>
    <w:rsid w:val="263702F1"/>
    <w:rsid w:val="2638223E"/>
    <w:rsid w:val="263D5566"/>
    <w:rsid w:val="26497CDF"/>
    <w:rsid w:val="264D3337"/>
    <w:rsid w:val="26513C17"/>
    <w:rsid w:val="265E3A97"/>
    <w:rsid w:val="2662446E"/>
    <w:rsid w:val="266B541C"/>
    <w:rsid w:val="2670014C"/>
    <w:rsid w:val="2678520B"/>
    <w:rsid w:val="267E4DD9"/>
    <w:rsid w:val="267F458F"/>
    <w:rsid w:val="26801F69"/>
    <w:rsid w:val="26821D40"/>
    <w:rsid w:val="268659B0"/>
    <w:rsid w:val="268A2E2C"/>
    <w:rsid w:val="269046CA"/>
    <w:rsid w:val="26971FB9"/>
    <w:rsid w:val="269A23DD"/>
    <w:rsid w:val="269C7383"/>
    <w:rsid w:val="26A82632"/>
    <w:rsid w:val="26AC37CA"/>
    <w:rsid w:val="26C318DF"/>
    <w:rsid w:val="26C45241"/>
    <w:rsid w:val="26CE752E"/>
    <w:rsid w:val="26D4191C"/>
    <w:rsid w:val="26D6367F"/>
    <w:rsid w:val="26DF64E9"/>
    <w:rsid w:val="26E26849"/>
    <w:rsid w:val="26E33652"/>
    <w:rsid w:val="26E567BD"/>
    <w:rsid w:val="26E7047A"/>
    <w:rsid w:val="26EE1579"/>
    <w:rsid w:val="26F1348A"/>
    <w:rsid w:val="26F5759C"/>
    <w:rsid w:val="26FD570E"/>
    <w:rsid w:val="27087D5A"/>
    <w:rsid w:val="270A0211"/>
    <w:rsid w:val="270A4F95"/>
    <w:rsid w:val="271747AF"/>
    <w:rsid w:val="27193171"/>
    <w:rsid w:val="271B34C8"/>
    <w:rsid w:val="2723632F"/>
    <w:rsid w:val="27266F5B"/>
    <w:rsid w:val="272F4673"/>
    <w:rsid w:val="27347658"/>
    <w:rsid w:val="27461143"/>
    <w:rsid w:val="275554FF"/>
    <w:rsid w:val="275D4D64"/>
    <w:rsid w:val="27657B5A"/>
    <w:rsid w:val="277665FD"/>
    <w:rsid w:val="2778721C"/>
    <w:rsid w:val="277F6E42"/>
    <w:rsid w:val="278C485E"/>
    <w:rsid w:val="279A3053"/>
    <w:rsid w:val="279D487E"/>
    <w:rsid w:val="279E2257"/>
    <w:rsid w:val="27A655CC"/>
    <w:rsid w:val="27A750C1"/>
    <w:rsid w:val="27B0009C"/>
    <w:rsid w:val="27B205C1"/>
    <w:rsid w:val="27B230FB"/>
    <w:rsid w:val="27B3501E"/>
    <w:rsid w:val="27BA0F32"/>
    <w:rsid w:val="27BE1079"/>
    <w:rsid w:val="27C32CEF"/>
    <w:rsid w:val="27C76C60"/>
    <w:rsid w:val="27C77976"/>
    <w:rsid w:val="27C84DB7"/>
    <w:rsid w:val="27CA7F0C"/>
    <w:rsid w:val="27CD5AF4"/>
    <w:rsid w:val="27CF585B"/>
    <w:rsid w:val="27D112AE"/>
    <w:rsid w:val="27D83036"/>
    <w:rsid w:val="27D856C8"/>
    <w:rsid w:val="27DF2FF9"/>
    <w:rsid w:val="27E54EBC"/>
    <w:rsid w:val="27F06534"/>
    <w:rsid w:val="27F62A47"/>
    <w:rsid w:val="27F80DC3"/>
    <w:rsid w:val="2801333C"/>
    <w:rsid w:val="280C66E1"/>
    <w:rsid w:val="281643AC"/>
    <w:rsid w:val="28171FD9"/>
    <w:rsid w:val="28182656"/>
    <w:rsid w:val="28190EC5"/>
    <w:rsid w:val="28193AC3"/>
    <w:rsid w:val="281C4884"/>
    <w:rsid w:val="281F7A1F"/>
    <w:rsid w:val="282166F9"/>
    <w:rsid w:val="283264B2"/>
    <w:rsid w:val="283852D2"/>
    <w:rsid w:val="284127D8"/>
    <w:rsid w:val="28487719"/>
    <w:rsid w:val="28500224"/>
    <w:rsid w:val="2859644E"/>
    <w:rsid w:val="285C2875"/>
    <w:rsid w:val="286407DA"/>
    <w:rsid w:val="28646ABA"/>
    <w:rsid w:val="2865250D"/>
    <w:rsid w:val="2872073B"/>
    <w:rsid w:val="287225F5"/>
    <w:rsid w:val="287C56BE"/>
    <w:rsid w:val="28A2253D"/>
    <w:rsid w:val="28A2292A"/>
    <w:rsid w:val="28A77DD6"/>
    <w:rsid w:val="28AF7B9D"/>
    <w:rsid w:val="28BD58A9"/>
    <w:rsid w:val="28C27DCD"/>
    <w:rsid w:val="28D022B7"/>
    <w:rsid w:val="28D34F77"/>
    <w:rsid w:val="28E22FA2"/>
    <w:rsid w:val="28E36148"/>
    <w:rsid w:val="28EA2628"/>
    <w:rsid w:val="28EF4299"/>
    <w:rsid w:val="29007C7B"/>
    <w:rsid w:val="291B5415"/>
    <w:rsid w:val="29250AED"/>
    <w:rsid w:val="292760E3"/>
    <w:rsid w:val="292C3DFB"/>
    <w:rsid w:val="292E4C0A"/>
    <w:rsid w:val="29374D51"/>
    <w:rsid w:val="29465FF7"/>
    <w:rsid w:val="2947793D"/>
    <w:rsid w:val="294A18BE"/>
    <w:rsid w:val="294A66E3"/>
    <w:rsid w:val="294D5149"/>
    <w:rsid w:val="294E7B9C"/>
    <w:rsid w:val="295F0200"/>
    <w:rsid w:val="29634188"/>
    <w:rsid w:val="296D3246"/>
    <w:rsid w:val="297D41AE"/>
    <w:rsid w:val="29944E05"/>
    <w:rsid w:val="299C6668"/>
    <w:rsid w:val="29A92EAC"/>
    <w:rsid w:val="29B56124"/>
    <w:rsid w:val="29B56502"/>
    <w:rsid w:val="29BB5F8A"/>
    <w:rsid w:val="29C4528D"/>
    <w:rsid w:val="29C91188"/>
    <w:rsid w:val="29CA2E02"/>
    <w:rsid w:val="29CB1798"/>
    <w:rsid w:val="29CC7E45"/>
    <w:rsid w:val="29D22FCF"/>
    <w:rsid w:val="29F01A14"/>
    <w:rsid w:val="29F852E6"/>
    <w:rsid w:val="29FC4A16"/>
    <w:rsid w:val="2A094C2B"/>
    <w:rsid w:val="2A0D019D"/>
    <w:rsid w:val="2A1531F1"/>
    <w:rsid w:val="2A1534B3"/>
    <w:rsid w:val="2A1544DB"/>
    <w:rsid w:val="2A2610F1"/>
    <w:rsid w:val="2A264EAB"/>
    <w:rsid w:val="2A2C10CC"/>
    <w:rsid w:val="2A2E3B15"/>
    <w:rsid w:val="2A35067F"/>
    <w:rsid w:val="2A3B5DD5"/>
    <w:rsid w:val="2A3C0759"/>
    <w:rsid w:val="2A426C83"/>
    <w:rsid w:val="2A4A3C1A"/>
    <w:rsid w:val="2A500CAC"/>
    <w:rsid w:val="2A586F3B"/>
    <w:rsid w:val="2A5F25DE"/>
    <w:rsid w:val="2A667701"/>
    <w:rsid w:val="2A695B0A"/>
    <w:rsid w:val="2A6E2EED"/>
    <w:rsid w:val="2A722BD7"/>
    <w:rsid w:val="2A732D92"/>
    <w:rsid w:val="2A7461C3"/>
    <w:rsid w:val="2A8775CC"/>
    <w:rsid w:val="2A9E7F74"/>
    <w:rsid w:val="2AA017A6"/>
    <w:rsid w:val="2AA541A3"/>
    <w:rsid w:val="2AA97A26"/>
    <w:rsid w:val="2AB042C2"/>
    <w:rsid w:val="2AB10BAD"/>
    <w:rsid w:val="2AB22563"/>
    <w:rsid w:val="2AC31994"/>
    <w:rsid w:val="2AC46FEC"/>
    <w:rsid w:val="2AC53376"/>
    <w:rsid w:val="2AC820FE"/>
    <w:rsid w:val="2ACB47BE"/>
    <w:rsid w:val="2ACF5A0B"/>
    <w:rsid w:val="2AD044BD"/>
    <w:rsid w:val="2AD26D7A"/>
    <w:rsid w:val="2AD879B0"/>
    <w:rsid w:val="2ADC7D06"/>
    <w:rsid w:val="2ADD3F37"/>
    <w:rsid w:val="2AF3372B"/>
    <w:rsid w:val="2AF85C73"/>
    <w:rsid w:val="2B030CAE"/>
    <w:rsid w:val="2B031950"/>
    <w:rsid w:val="2B0615CB"/>
    <w:rsid w:val="2B072546"/>
    <w:rsid w:val="2B072FC0"/>
    <w:rsid w:val="2B0A3DB2"/>
    <w:rsid w:val="2B0E7A85"/>
    <w:rsid w:val="2B162375"/>
    <w:rsid w:val="2B167473"/>
    <w:rsid w:val="2B1A7765"/>
    <w:rsid w:val="2B4C3BD9"/>
    <w:rsid w:val="2B513E65"/>
    <w:rsid w:val="2B5606A6"/>
    <w:rsid w:val="2B5609E5"/>
    <w:rsid w:val="2B564B19"/>
    <w:rsid w:val="2B573FF6"/>
    <w:rsid w:val="2B5805F5"/>
    <w:rsid w:val="2B59551E"/>
    <w:rsid w:val="2B606583"/>
    <w:rsid w:val="2B640EB6"/>
    <w:rsid w:val="2B674AC8"/>
    <w:rsid w:val="2B737306"/>
    <w:rsid w:val="2B7476B7"/>
    <w:rsid w:val="2B787911"/>
    <w:rsid w:val="2B7A1765"/>
    <w:rsid w:val="2B7E752A"/>
    <w:rsid w:val="2B876E17"/>
    <w:rsid w:val="2B8A26F4"/>
    <w:rsid w:val="2B91539E"/>
    <w:rsid w:val="2B915E39"/>
    <w:rsid w:val="2B9165A3"/>
    <w:rsid w:val="2B92532D"/>
    <w:rsid w:val="2B934D66"/>
    <w:rsid w:val="2BA01894"/>
    <w:rsid w:val="2BAC2C31"/>
    <w:rsid w:val="2BB3462D"/>
    <w:rsid w:val="2BB463E7"/>
    <w:rsid w:val="2BBB2BBD"/>
    <w:rsid w:val="2BC0644A"/>
    <w:rsid w:val="2BC74E5D"/>
    <w:rsid w:val="2BC976AA"/>
    <w:rsid w:val="2BCA02E5"/>
    <w:rsid w:val="2BCC489C"/>
    <w:rsid w:val="2BDF55BC"/>
    <w:rsid w:val="2BE01EB9"/>
    <w:rsid w:val="2BE63EBE"/>
    <w:rsid w:val="2BEA4CA9"/>
    <w:rsid w:val="2BED4429"/>
    <w:rsid w:val="2BF23B71"/>
    <w:rsid w:val="2BF349F1"/>
    <w:rsid w:val="2BF55AEB"/>
    <w:rsid w:val="2BF57FFA"/>
    <w:rsid w:val="2C0D1561"/>
    <w:rsid w:val="2C19134A"/>
    <w:rsid w:val="2C1A1758"/>
    <w:rsid w:val="2C1E1977"/>
    <w:rsid w:val="2C256228"/>
    <w:rsid w:val="2C2E3173"/>
    <w:rsid w:val="2C336DDB"/>
    <w:rsid w:val="2C397D5E"/>
    <w:rsid w:val="2C3C201F"/>
    <w:rsid w:val="2C4C133E"/>
    <w:rsid w:val="2C4E4754"/>
    <w:rsid w:val="2C5804CA"/>
    <w:rsid w:val="2C64698B"/>
    <w:rsid w:val="2C77513D"/>
    <w:rsid w:val="2C7774CC"/>
    <w:rsid w:val="2C7C5584"/>
    <w:rsid w:val="2C800748"/>
    <w:rsid w:val="2C801DA3"/>
    <w:rsid w:val="2C851449"/>
    <w:rsid w:val="2C933086"/>
    <w:rsid w:val="2C9C06E5"/>
    <w:rsid w:val="2C9D1A10"/>
    <w:rsid w:val="2CA32B22"/>
    <w:rsid w:val="2CA51A18"/>
    <w:rsid w:val="2CBC252D"/>
    <w:rsid w:val="2CC10EE0"/>
    <w:rsid w:val="2CC13473"/>
    <w:rsid w:val="2CC25B99"/>
    <w:rsid w:val="2CD25FB8"/>
    <w:rsid w:val="2CD30986"/>
    <w:rsid w:val="2CD876BE"/>
    <w:rsid w:val="2CDB6E49"/>
    <w:rsid w:val="2CE56AEB"/>
    <w:rsid w:val="2CF02429"/>
    <w:rsid w:val="2CF911C4"/>
    <w:rsid w:val="2D025970"/>
    <w:rsid w:val="2D042C3D"/>
    <w:rsid w:val="2D0A70B4"/>
    <w:rsid w:val="2D0D5404"/>
    <w:rsid w:val="2D0D7F71"/>
    <w:rsid w:val="2D170D7F"/>
    <w:rsid w:val="2D183EA5"/>
    <w:rsid w:val="2D1B4A93"/>
    <w:rsid w:val="2D220EB9"/>
    <w:rsid w:val="2D282750"/>
    <w:rsid w:val="2D2877AE"/>
    <w:rsid w:val="2D2A1149"/>
    <w:rsid w:val="2D327E32"/>
    <w:rsid w:val="2D337B30"/>
    <w:rsid w:val="2D45326C"/>
    <w:rsid w:val="2D465EC9"/>
    <w:rsid w:val="2D486124"/>
    <w:rsid w:val="2D4D77E3"/>
    <w:rsid w:val="2D573B0F"/>
    <w:rsid w:val="2D5D0884"/>
    <w:rsid w:val="2D632EF4"/>
    <w:rsid w:val="2D67143D"/>
    <w:rsid w:val="2D732C41"/>
    <w:rsid w:val="2D7562C4"/>
    <w:rsid w:val="2D772C81"/>
    <w:rsid w:val="2D7C71FF"/>
    <w:rsid w:val="2D7E7C62"/>
    <w:rsid w:val="2D8538A9"/>
    <w:rsid w:val="2D855C48"/>
    <w:rsid w:val="2D8803CA"/>
    <w:rsid w:val="2D901CD7"/>
    <w:rsid w:val="2D940828"/>
    <w:rsid w:val="2D944538"/>
    <w:rsid w:val="2D9864E7"/>
    <w:rsid w:val="2D996773"/>
    <w:rsid w:val="2DB74CE3"/>
    <w:rsid w:val="2DBB4D25"/>
    <w:rsid w:val="2DC55508"/>
    <w:rsid w:val="2DCD132F"/>
    <w:rsid w:val="2DCF5E99"/>
    <w:rsid w:val="2DD00B27"/>
    <w:rsid w:val="2DD01216"/>
    <w:rsid w:val="2DE35D21"/>
    <w:rsid w:val="2DFA3461"/>
    <w:rsid w:val="2DFB4E6E"/>
    <w:rsid w:val="2DFE7DA7"/>
    <w:rsid w:val="2E026A33"/>
    <w:rsid w:val="2E03668D"/>
    <w:rsid w:val="2E04045B"/>
    <w:rsid w:val="2E065C74"/>
    <w:rsid w:val="2E0F48B0"/>
    <w:rsid w:val="2E1204C2"/>
    <w:rsid w:val="2E1278DD"/>
    <w:rsid w:val="2E1B46D7"/>
    <w:rsid w:val="2E1F51CB"/>
    <w:rsid w:val="2E254102"/>
    <w:rsid w:val="2E312AA7"/>
    <w:rsid w:val="2E327821"/>
    <w:rsid w:val="2E34469C"/>
    <w:rsid w:val="2E353926"/>
    <w:rsid w:val="2E38453F"/>
    <w:rsid w:val="2E393339"/>
    <w:rsid w:val="2E3D3943"/>
    <w:rsid w:val="2E451233"/>
    <w:rsid w:val="2E4621B9"/>
    <w:rsid w:val="2E496F4D"/>
    <w:rsid w:val="2E530407"/>
    <w:rsid w:val="2E58229B"/>
    <w:rsid w:val="2E590993"/>
    <w:rsid w:val="2E591946"/>
    <w:rsid w:val="2E5D389C"/>
    <w:rsid w:val="2E6120D2"/>
    <w:rsid w:val="2E627844"/>
    <w:rsid w:val="2E6476CA"/>
    <w:rsid w:val="2E65607D"/>
    <w:rsid w:val="2E6746BB"/>
    <w:rsid w:val="2E6815E8"/>
    <w:rsid w:val="2E727F44"/>
    <w:rsid w:val="2E793960"/>
    <w:rsid w:val="2E7A0EFE"/>
    <w:rsid w:val="2E84143E"/>
    <w:rsid w:val="2E870919"/>
    <w:rsid w:val="2E874CD9"/>
    <w:rsid w:val="2E94542C"/>
    <w:rsid w:val="2E954221"/>
    <w:rsid w:val="2EA46E46"/>
    <w:rsid w:val="2EA96F3F"/>
    <w:rsid w:val="2EAB2B51"/>
    <w:rsid w:val="2EB47647"/>
    <w:rsid w:val="2EB72FFC"/>
    <w:rsid w:val="2EBF6560"/>
    <w:rsid w:val="2EC113F8"/>
    <w:rsid w:val="2ECB5C53"/>
    <w:rsid w:val="2ECE6318"/>
    <w:rsid w:val="2ED54EF4"/>
    <w:rsid w:val="2EE42DBF"/>
    <w:rsid w:val="2F003433"/>
    <w:rsid w:val="2F0818D8"/>
    <w:rsid w:val="2F1A3797"/>
    <w:rsid w:val="2F2221D8"/>
    <w:rsid w:val="2F2429A7"/>
    <w:rsid w:val="2F2E68DB"/>
    <w:rsid w:val="2F2F433D"/>
    <w:rsid w:val="2F375F50"/>
    <w:rsid w:val="2F39134A"/>
    <w:rsid w:val="2F3B72E8"/>
    <w:rsid w:val="2F3C5140"/>
    <w:rsid w:val="2F3D51B9"/>
    <w:rsid w:val="2F4858FE"/>
    <w:rsid w:val="2F4C5C79"/>
    <w:rsid w:val="2F5B3AFF"/>
    <w:rsid w:val="2F5C335A"/>
    <w:rsid w:val="2F700599"/>
    <w:rsid w:val="2F710664"/>
    <w:rsid w:val="2F713735"/>
    <w:rsid w:val="2F757A5C"/>
    <w:rsid w:val="2F7B076D"/>
    <w:rsid w:val="2F7C0433"/>
    <w:rsid w:val="2F815924"/>
    <w:rsid w:val="2F8F762D"/>
    <w:rsid w:val="2F9074F5"/>
    <w:rsid w:val="2F963F72"/>
    <w:rsid w:val="2F987363"/>
    <w:rsid w:val="2F990E34"/>
    <w:rsid w:val="2F9A068E"/>
    <w:rsid w:val="2FA124E2"/>
    <w:rsid w:val="2FA31782"/>
    <w:rsid w:val="2FA50255"/>
    <w:rsid w:val="2FAA3E2D"/>
    <w:rsid w:val="2FAE622E"/>
    <w:rsid w:val="2FB43D9A"/>
    <w:rsid w:val="2FB662C8"/>
    <w:rsid w:val="2FB75242"/>
    <w:rsid w:val="2FBB1FCC"/>
    <w:rsid w:val="2FC75D43"/>
    <w:rsid w:val="2FCB7166"/>
    <w:rsid w:val="2FD44EF2"/>
    <w:rsid w:val="2FD45AAE"/>
    <w:rsid w:val="2FD47B8E"/>
    <w:rsid w:val="2FD90842"/>
    <w:rsid w:val="2FDC5C12"/>
    <w:rsid w:val="2FE83159"/>
    <w:rsid w:val="2FEB020A"/>
    <w:rsid w:val="2FEF7AEA"/>
    <w:rsid w:val="2FF13203"/>
    <w:rsid w:val="2FF15B67"/>
    <w:rsid w:val="2FF237C3"/>
    <w:rsid w:val="30017BA5"/>
    <w:rsid w:val="300F0AE3"/>
    <w:rsid w:val="301816E2"/>
    <w:rsid w:val="301A040B"/>
    <w:rsid w:val="30233AB0"/>
    <w:rsid w:val="302402A3"/>
    <w:rsid w:val="30244E75"/>
    <w:rsid w:val="30246CDB"/>
    <w:rsid w:val="30274791"/>
    <w:rsid w:val="30283F1B"/>
    <w:rsid w:val="302B0A64"/>
    <w:rsid w:val="302E52F3"/>
    <w:rsid w:val="30316160"/>
    <w:rsid w:val="304447BB"/>
    <w:rsid w:val="30466CDD"/>
    <w:rsid w:val="30584277"/>
    <w:rsid w:val="305F38FB"/>
    <w:rsid w:val="306B1B42"/>
    <w:rsid w:val="306D5A0B"/>
    <w:rsid w:val="306D5B35"/>
    <w:rsid w:val="307C49F5"/>
    <w:rsid w:val="307D192C"/>
    <w:rsid w:val="309172D8"/>
    <w:rsid w:val="30955EED"/>
    <w:rsid w:val="30962F81"/>
    <w:rsid w:val="309D08C8"/>
    <w:rsid w:val="30A73DFD"/>
    <w:rsid w:val="30B13B01"/>
    <w:rsid w:val="30B17271"/>
    <w:rsid w:val="30B41808"/>
    <w:rsid w:val="30B72553"/>
    <w:rsid w:val="30B82B22"/>
    <w:rsid w:val="30B962E5"/>
    <w:rsid w:val="30BF236A"/>
    <w:rsid w:val="30C401CB"/>
    <w:rsid w:val="30C43C80"/>
    <w:rsid w:val="30C71345"/>
    <w:rsid w:val="30C90D7C"/>
    <w:rsid w:val="30CC3179"/>
    <w:rsid w:val="30CD19AB"/>
    <w:rsid w:val="30D37DEC"/>
    <w:rsid w:val="30D93BC1"/>
    <w:rsid w:val="30F65765"/>
    <w:rsid w:val="30FF2410"/>
    <w:rsid w:val="31000ADB"/>
    <w:rsid w:val="310169DB"/>
    <w:rsid w:val="310A3230"/>
    <w:rsid w:val="31136626"/>
    <w:rsid w:val="31192358"/>
    <w:rsid w:val="311B3B26"/>
    <w:rsid w:val="312528E5"/>
    <w:rsid w:val="31273EF5"/>
    <w:rsid w:val="312750F9"/>
    <w:rsid w:val="313333E8"/>
    <w:rsid w:val="313E6BC2"/>
    <w:rsid w:val="313F2115"/>
    <w:rsid w:val="313F6B65"/>
    <w:rsid w:val="31431D19"/>
    <w:rsid w:val="31486E76"/>
    <w:rsid w:val="3149209D"/>
    <w:rsid w:val="31495871"/>
    <w:rsid w:val="31497EAA"/>
    <w:rsid w:val="314B4EEB"/>
    <w:rsid w:val="314D6C11"/>
    <w:rsid w:val="31511D64"/>
    <w:rsid w:val="31616A39"/>
    <w:rsid w:val="31722969"/>
    <w:rsid w:val="317453E9"/>
    <w:rsid w:val="31844552"/>
    <w:rsid w:val="318D7D71"/>
    <w:rsid w:val="318F51AC"/>
    <w:rsid w:val="31911FE5"/>
    <w:rsid w:val="31955342"/>
    <w:rsid w:val="31964F02"/>
    <w:rsid w:val="31A535C6"/>
    <w:rsid w:val="31A62F27"/>
    <w:rsid w:val="31A77BF3"/>
    <w:rsid w:val="31A85B55"/>
    <w:rsid w:val="31AF57D3"/>
    <w:rsid w:val="31B25673"/>
    <w:rsid w:val="31C161BF"/>
    <w:rsid w:val="31C301CE"/>
    <w:rsid w:val="31CA65CF"/>
    <w:rsid w:val="31CB1CB7"/>
    <w:rsid w:val="31CF55DE"/>
    <w:rsid w:val="31D356D3"/>
    <w:rsid w:val="31E95792"/>
    <w:rsid w:val="31F060A5"/>
    <w:rsid w:val="31F13974"/>
    <w:rsid w:val="31F425DC"/>
    <w:rsid w:val="31F47AC6"/>
    <w:rsid w:val="31F54E67"/>
    <w:rsid w:val="31FD3DAD"/>
    <w:rsid w:val="320C3AC1"/>
    <w:rsid w:val="32132260"/>
    <w:rsid w:val="321461C5"/>
    <w:rsid w:val="32172C6C"/>
    <w:rsid w:val="321D4036"/>
    <w:rsid w:val="32213D17"/>
    <w:rsid w:val="322637BC"/>
    <w:rsid w:val="323C48F6"/>
    <w:rsid w:val="323E247D"/>
    <w:rsid w:val="323F2305"/>
    <w:rsid w:val="324A64E7"/>
    <w:rsid w:val="324B52AD"/>
    <w:rsid w:val="325D460D"/>
    <w:rsid w:val="32707B6E"/>
    <w:rsid w:val="327318E0"/>
    <w:rsid w:val="3274739F"/>
    <w:rsid w:val="32782DCB"/>
    <w:rsid w:val="327D0D21"/>
    <w:rsid w:val="32871349"/>
    <w:rsid w:val="328C7B37"/>
    <w:rsid w:val="3293498C"/>
    <w:rsid w:val="32942FA9"/>
    <w:rsid w:val="32957A95"/>
    <w:rsid w:val="32AA0D52"/>
    <w:rsid w:val="32B34C0F"/>
    <w:rsid w:val="32B514FF"/>
    <w:rsid w:val="32BD2E1C"/>
    <w:rsid w:val="32C20440"/>
    <w:rsid w:val="32C8713F"/>
    <w:rsid w:val="32DB51CE"/>
    <w:rsid w:val="32DD662C"/>
    <w:rsid w:val="32E14A9C"/>
    <w:rsid w:val="32E6291E"/>
    <w:rsid w:val="32E86AF1"/>
    <w:rsid w:val="32EA0F6B"/>
    <w:rsid w:val="32F1106F"/>
    <w:rsid w:val="32F65739"/>
    <w:rsid w:val="32F92EC8"/>
    <w:rsid w:val="33091912"/>
    <w:rsid w:val="330A3E4E"/>
    <w:rsid w:val="33201D0C"/>
    <w:rsid w:val="332143EF"/>
    <w:rsid w:val="33266557"/>
    <w:rsid w:val="332B0EC5"/>
    <w:rsid w:val="332F2371"/>
    <w:rsid w:val="33335B95"/>
    <w:rsid w:val="33343A29"/>
    <w:rsid w:val="333B12DF"/>
    <w:rsid w:val="333B29B1"/>
    <w:rsid w:val="333E730E"/>
    <w:rsid w:val="334536F6"/>
    <w:rsid w:val="33460051"/>
    <w:rsid w:val="335419B6"/>
    <w:rsid w:val="3358740A"/>
    <w:rsid w:val="336333E5"/>
    <w:rsid w:val="33636AC8"/>
    <w:rsid w:val="33637A79"/>
    <w:rsid w:val="3371185B"/>
    <w:rsid w:val="33767126"/>
    <w:rsid w:val="33795FF7"/>
    <w:rsid w:val="33805826"/>
    <w:rsid w:val="33880A6B"/>
    <w:rsid w:val="338C090A"/>
    <w:rsid w:val="339D4FF4"/>
    <w:rsid w:val="33A24ED8"/>
    <w:rsid w:val="33AD541D"/>
    <w:rsid w:val="33CD656A"/>
    <w:rsid w:val="33CF04A6"/>
    <w:rsid w:val="33D31686"/>
    <w:rsid w:val="33DB50EE"/>
    <w:rsid w:val="33E1629E"/>
    <w:rsid w:val="33E35FF1"/>
    <w:rsid w:val="33EA1CD0"/>
    <w:rsid w:val="33F02909"/>
    <w:rsid w:val="33F75F9F"/>
    <w:rsid w:val="33FD74D2"/>
    <w:rsid w:val="34034B09"/>
    <w:rsid w:val="34096F74"/>
    <w:rsid w:val="340B1B05"/>
    <w:rsid w:val="341908EC"/>
    <w:rsid w:val="34210EFD"/>
    <w:rsid w:val="34212447"/>
    <w:rsid w:val="34233809"/>
    <w:rsid w:val="342350DD"/>
    <w:rsid w:val="34250E0D"/>
    <w:rsid w:val="34270D2C"/>
    <w:rsid w:val="343073FA"/>
    <w:rsid w:val="344620D0"/>
    <w:rsid w:val="344B3BA8"/>
    <w:rsid w:val="344D02D3"/>
    <w:rsid w:val="34547F58"/>
    <w:rsid w:val="345646BA"/>
    <w:rsid w:val="34596B22"/>
    <w:rsid w:val="346F68C2"/>
    <w:rsid w:val="34786696"/>
    <w:rsid w:val="348C4DA6"/>
    <w:rsid w:val="349316BC"/>
    <w:rsid w:val="34996A4A"/>
    <w:rsid w:val="349A1819"/>
    <w:rsid w:val="34A273E4"/>
    <w:rsid w:val="34A922FD"/>
    <w:rsid w:val="34AB5006"/>
    <w:rsid w:val="34AD7158"/>
    <w:rsid w:val="34B47491"/>
    <w:rsid w:val="34B974AA"/>
    <w:rsid w:val="34CA1EBC"/>
    <w:rsid w:val="34CD357A"/>
    <w:rsid w:val="34CE2EC0"/>
    <w:rsid w:val="34D1060E"/>
    <w:rsid w:val="34D2184B"/>
    <w:rsid w:val="34D43AB4"/>
    <w:rsid w:val="34D517FE"/>
    <w:rsid w:val="34D730CE"/>
    <w:rsid w:val="34DD0A8F"/>
    <w:rsid w:val="34E65D27"/>
    <w:rsid w:val="34E7474C"/>
    <w:rsid w:val="34E85AF6"/>
    <w:rsid w:val="34F57BE9"/>
    <w:rsid w:val="34FB2A4F"/>
    <w:rsid w:val="34FB4BA1"/>
    <w:rsid w:val="34FE3834"/>
    <w:rsid w:val="35093625"/>
    <w:rsid w:val="350B65BD"/>
    <w:rsid w:val="35174421"/>
    <w:rsid w:val="351872BE"/>
    <w:rsid w:val="351D5734"/>
    <w:rsid w:val="3520397D"/>
    <w:rsid w:val="35284078"/>
    <w:rsid w:val="353003F7"/>
    <w:rsid w:val="35343677"/>
    <w:rsid w:val="35370D49"/>
    <w:rsid w:val="353B525F"/>
    <w:rsid w:val="353C2D4C"/>
    <w:rsid w:val="353D26C0"/>
    <w:rsid w:val="35403608"/>
    <w:rsid w:val="35420AFF"/>
    <w:rsid w:val="35431BF1"/>
    <w:rsid w:val="35527E23"/>
    <w:rsid w:val="355F3FE6"/>
    <w:rsid w:val="35643A89"/>
    <w:rsid w:val="356468EA"/>
    <w:rsid w:val="35751808"/>
    <w:rsid w:val="35772053"/>
    <w:rsid w:val="357A2E0E"/>
    <w:rsid w:val="357A6362"/>
    <w:rsid w:val="357F67EE"/>
    <w:rsid w:val="35875F4F"/>
    <w:rsid w:val="358A6594"/>
    <w:rsid w:val="358D7C33"/>
    <w:rsid w:val="359246B3"/>
    <w:rsid w:val="359511FD"/>
    <w:rsid w:val="35953E91"/>
    <w:rsid w:val="35961FCF"/>
    <w:rsid w:val="35982547"/>
    <w:rsid w:val="359B4DEA"/>
    <w:rsid w:val="35B41840"/>
    <w:rsid w:val="35BB16D5"/>
    <w:rsid w:val="35C04717"/>
    <w:rsid w:val="35C1210E"/>
    <w:rsid w:val="35C810C3"/>
    <w:rsid w:val="35CD7017"/>
    <w:rsid w:val="35CF1523"/>
    <w:rsid w:val="35D759D0"/>
    <w:rsid w:val="35D94171"/>
    <w:rsid w:val="35DA6F26"/>
    <w:rsid w:val="35DF6139"/>
    <w:rsid w:val="35E068C3"/>
    <w:rsid w:val="35E25DF8"/>
    <w:rsid w:val="36117CF4"/>
    <w:rsid w:val="36185F57"/>
    <w:rsid w:val="361B3DB0"/>
    <w:rsid w:val="361D0EB1"/>
    <w:rsid w:val="3623407A"/>
    <w:rsid w:val="363D617E"/>
    <w:rsid w:val="3640248D"/>
    <w:rsid w:val="36475CBC"/>
    <w:rsid w:val="364D4696"/>
    <w:rsid w:val="364D715E"/>
    <w:rsid w:val="365E5326"/>
    <w:rsid w:val="365E5A6F"/>
    <w:rsid w:val="36625720"/>
    <w:rsid w:val="36625EF3"/>
    <w:rsid w:val="366706DC"/>
    <w:rsid w:val="366E599C"/>
    <w:rsid w:val="367178C4"/>
    <w:rsid w:val="367D5888"/>
    <w:rsid w:val="36803DD5"/>
    <w:rsid w:val="3684123D"/>
    <w:rsid w:val="36845264"/>
    <w:rsid w:val="3686794A"/>
    <w:rsid w:val="368A7FB0"/>
    <w:rsid w:val="368B248E"/>
    <w:rsid w:val="3691344D"/>
    <w:rsid w:val="36960C3C"/>
    <w:rsid w:val="36A36FFB"/>
    <w:rsid w:val="36A80715"/>
    <w:rsid w:val="36AF2C68"/>
    <w:rsid w:val="36B81E56"/>
    <w:rsid w:val="36C10EF2"/>
    <w:rsid w:val="36CB2A53"/>
    <w:rsid w:val="36CC5F20"/>
    <w:rsid w:val="36D051CA"/>
    <w:rsid w:val="36D32BF5"/>
    <w:rsid w:val="36D641E5"/>
    <w:rsid w:val="36D812C6"/>
    <w:rsid w:val="36E50BCA"/>
    <w:rsid w:val="36E61606"/>
    <w:rsid w:val="36E729D5"/>
    <w:rsid w:val="36E9184F"/>
    <w:rsid w:val="36F27434"/>
    <w:rsid w:val="36F658A1"/>
    <w:rsid w:val="37052DF2"/>
    <w:rsid w:val="37120E98"/>
    <w:rsid w:val="37193D2F"/>
    <w:rsid w:val="371E32E8"/>
    <w:rsid w:val="37263A43"/>
    <w:rsid w:val="37265595"/>
    <w:rsid w:val="372E75E3"/>
    <w:rsid w:val="373368F0"/>
    <w:rsid w:val="373971F4"/>
    <w:rsid w:val="373B1407"/>
    <w:rsid w:val="373C1FBF"/>
    <w:rsid w:val="373C64AB"/>
    <w:rsid w:val="373E0851"/>
    <w:rsid w:val="374008B2"/>
    <w:rsid w:val="374615BB"/>
    <w:rsid w:val="374E0C2B"/>
    <w:rsid w:val="375848EF"/>
    <w:rsid w:val="375C30A4"/>
    <w:rsid w:val="375E3590"/>
    <w:rsid w:val="37602CBF"/>
    <w:rsid w:val="37760883"/>
    <w:rsid w:val="379B07FB"/>
    <w:rsid w:val="379E3B36"/>
    <w:rsid w:val="37A86066"/>
    <w:rsid w:val="37AE6F93"/>
    <w:rsid w:val="37B2080C"/>
    <w:rsid w:val="37B73B55"/>
    <w:rsid w:val="37BF05C5"/>
    <w:rsid w:val="37CD3921"/>
    <w:rsid w:val="37D059DF"/>
    <w:rsid w:val="37D43B5F"/>
    <w:rsid w:val="37D822CD"/>
    <w:rsid w:val="37D91790"/>
    <w:rsid w:val="37E31884"/>
    <w:rsid w:val="37E800A3"/>
    <w:rsid w:val="37FA0538"/>
    <w:rsid w:val="38047961"/>
    <w:rsid w:val="380A08E2"/>
    <w:rsid w:val="380F4104"/>
    <w:rsid w:val="38143CCA"/>
    <w:rsid w:val="381A139F"/>
    <w:rsid w:val="382B0812"/>
    <w:rsid w:val="382F5BF9"/>
    <w:rsid w:val="383750A9"/>
    <w:rsid w:val="383E4C5D"/>
    <w:rsid w:val="38411C7A"/>
    <w:rsid w:val="384F308A"/>
    <w:rsid w:val="385112CF"/>
    <w:rsid w:val="385D3460"/>
    <w:rsid w:val="38621136"/>
    <w:rsid w:val="387851B9"/>
    <w:rsid w:val="387A0289"/>
    <w:rsid w:val="389919C5"/>
    <w:rsid w:val="38AE4238"/>
    <w:rsid w:val="38AE6554"/>
    <w:rsid w:val="38C11AEB"/>
    <w:rsid w:val="38C42D05"/>
    <w:rsid w:val="38CE2EC4"/>
    <w:rsid w:val="38CF6F5F"/>
    <w:rsid w:val="38DE6EE5"/>
    <w:rsid w:val="38E12C07"/>
    <w:rsid w:val="38E209CF"/>
    <w:rsid w:val="38F23D43"/>
    <w:rsid w:val="38FB08FA"/>
    <w:rsid w:val="39016D98"/>
    <w:rsid w:val="390960B4"/>
    <w:rsid w:val="390C7E12"/>
    <w:rsid w:val="39100AD6"/>
    <w:rsid w:val="39182134"/>
    <w:rsid w:val="391932D4"/>
    <w:rsid w:val="39243F0E"/>
    <w:rsid w:val="39307A34"/>
    <w:rsid w:val="39364B7C"/>
    <w:rsid w:val="393B5BC2"/>
    <w:rsid w:val="394C38B7"/>
    <w:rsid w:val="394D2B8C"/>
    <w:rsid w:val="394F039F"/>
    <w:rsid w:val="3959406E"/>
    <w:rsid w:val="395F798E"/>
    <w:rsid w:val="396A6260"/>
    <w:rsid w:val="396B502D"/>
    <w:rsid w:val="396D731B"/>
    <w:rsid w:val="396E1C61"/>
    <w:rsid w:val="39715CBB"/>
    <w:rsid w:val="39735B63"/>
    <w:rsid w:val="39817CB5"/>
    <w:rsid w:val="398A5F59"/>
    <w:rsid w:val="398B15AE"/>
    <w:rsid w:val="398B39B3"/>
    <w:rsid w:val="39924117"/>
    <w:rsid w:val="399A19C6"/>
    <w:rsid w:val="39A34866"/>
    <w:rsid w:val="39AA0F74"/>
    <w:rsid w:val="39AA1907"/>
    <w:rsid w:val="39AE1EC1"/>
    <w:rsid w:val="39BA3B5E"/>
    <w:rsid w:val="39C62266"/>
    <w:rsid w:val="39CD499F"/>
    <w:rsid w:val="39CD786B"/>
    <w:rsid w:val="39CE1D13"/>
    <w:rsid w:val="39CF4091"/>
    <w:rsid w:val="39D64123"/>
    <w:rsid w:val="39D75DED"/>
    <w:rsid w:val="39D97A59"/>
    <w:rsid w:val="39DC2FEE"/>
    <w:rsid w:val="39FE0CCE"/>
    <w:rsid w:val="39FE490D"/>
    <w:rsid w:val="3A040B75"/>
    <w:rsid w:val="3A0741D0"/>
    <w:rsid w:val="3A077A9A"/>
    <w:rsid w:val="3A0B33DF"/>
    <w:rsid w:val="3A0E3E20"/>
    <w:rsid w:val="3A105628"/>
    <w:rsid w:val="3A1E1C85"/>
    <w:rsid w:val="3A1E46D2"/>
    <w:rsid w:val="3A306CA7"/>
    <w:rsid w:val="3A382D3F"/>
    <w:rsid w:val="3A3A4CB7"/>
    <w:rsid w:val="3A4B073C"/>
    <w:rsid w:val="3A622608"/>
    <w:rsid w:val="3A6302B1"/>
    <w:rsid w:val="3A686AC5"/>
    <w:rsid w:val="3A720C2D"/>
    <w:rsid w:val="3A751D29"/>
    <w:rsid w:val="3A7678DB"/>
    <w:rsid w:val="3A8C0986"/>
    <w:rsid w:val="3A926B64"/>
    <w:rsid w:val="3AA001E1"/>
    <w:rsid w:val="3AA32E06"/>
    <w:rsid w:val="3AA63139"/>
    <w:rsid w:val="3AA71DEB"/>
    <w:rsid w:val="3AB07BA3"/>
    <w:rsid w:val="3AB303B3"/>
    <w:rsid w:val="3AB43FD0"/>
    <w:rsid w:val="3AC84770"/>
    <w:rsid w:val="3ACC56FA"/>
    <w:rsid w:val="3AD53F6B"/>
    <w:rsid w:val="3AD86F1C"/>
    <w:rsid w:val="3ADD28E2"/>
    <w:rsid w:val="3ADE560E"/>
    <w:rsid w:val="3AE54B2A"/>
    <w:rsid w:val="3AE6256C"/>
    <w:rsid w:val="3AE77CAB"/>
    <w:rsid w:val="3AE90723"/>
    <w:rsid w:val="3AEF55F1"/>
    <w:rsid w:val="3AF50747"/>
    <w:rsid w:val="3AF64030"/>
    <w:rsid w:val="3B0144FC"/>
    <w:rsid w:val="3B025077"/>
    <w:rsid w:val="3B0337FF"/>
    <w:rsid w:val="3B0507B5"/>
    <w:rsid w:val="3B0954D1"/>
    <w:rsid w:val="3B152312"/>
    <w:rsid w:val="3B1805B8"/>
    <w:rsid w:val="3B1E43B3"/>
    <w:rsid w:val="3B2365A4"/>
    <w:rsid w:val="3B241F87"/>
    <w:rsid w:val="3B32106D"/>
    <w:rsid w:val="3B353303"/>
    <w:rsid w:val="3B4047EE"/>
    <w:rsid w:val="3B405317"/>
    <w:rsid w:val="3B477286"/>
    <w:rsid w:val="3B5120D7"/>
    <w:rsid w:val="3B5D2A2A"/>
    <w:rsid w:val="3B5F4465"/>
    <w:rsid w:val="3B6949D2"/>
    <w:rsid w:val="3B720D7E"/>
    <w:rsid w:val="3B792D97"/>
    <w:rsid w:val="3B7A1CC3"/>
    <w:rsid w:val="3B814CA1"/>
    <w:rsid w:val="3B847734"/>
    <w:rsid w:val="3B882CF7"/>
    <w:rsid w:val="3B8D5DDE"/>
    <w:rsid w:val="3B963DA8"/>
    <w:rsid w:val="3B9F54F4"/>
    <w:rsid w:val="3BAD14E9"/>
    <w:rsid w:val="3BB02536"/>
    <w:rsid w:val="3BB20EFB"/>
    <w:rsid w:val="3BBB1D8A"/>
    <w:rsid w:val="3BBB7C42"/>
    <w:rsid w:val="3BBC5516"/>
    <w:rsid w:val="3BCE669A"/>
    <w:rsid w:val="3BD01143"/>
    <w:rsid w:val="3BD72931"/>
    <w:rsid w:val="3BD8480E"/>
    <w:rsid w:val="3BE45DF3"/>
    <w:rsid w:val="3BE86C7A"/>
    <w:rsid w:val="3BE9251B"/>
    <w:rsid w:val="3BF264A1"/>
    <w:rsid w:val="3C03307E"/>
    <w:rsid w:val="3C067356"/>
    <w:rsid w:val="3C08407E"/>
    <w:rsid w:val="3C102D7A"/>
    <w:rsid w:val="3C2479AA"/>
    <w:rsid w:val="3C321567"/>
    <w:rsid w:val="3C39078F"/>
    <w:rsid w:val="3C427AE9"/>
    <w:rsid w:val="3C430575"/>
    <w:rsid w:val="3C492FC0"/>
    <w:rsid w:val="3C522566"/>
    <w:rsid w:val="3C550F5F"/>
    <w:rsid w:val="3C667788"/>
    <w:rsid w:val="3C6729CE"/>
    <w:rsid w:val="3C6A11AE"/>
    <w:rsid w:val="3C6E7F23"/>
    <w:rsid w:val="3C7F545E"/>
    <w:rsid w:val="3C80760E"/>
    <w:rsid w:val="3C8C7272"/>
    <w:rsid w:val="3C913E9A"/>
    <w:rsid w:val="3C981D49"/>
    <w:rsid w:val="3C9A17A7"/>
    <w:rsid w:val="3C9A544B"/>
    <w:rsid w:val="3C9C48A7"/>
    <w:rsid w:val="3CA250D5"/>
    <w:rsid w:val="3CA2716E"/>
    <w:rsid w:val="3CA34BC6"/>
    <w:rsid w:val="3CA551E8"/>
    <w:rsid w:val="3CAE1D51"/>
    <w:rsid w:val="3CAF2CE2"/>
    <w:rsid w:val="3CBB04D8"/>
    <w:rsid w:val="3CBC3E83"/>
    <w:rsid w:val="3CC12EBE"/>
    <w:rsid w:val="3CCD2985"/>
    <w:rsid w:val="3CCE3E88"/>
    <w:rsid w:val="3CD57834"/>
    <w:rsid w:val="3CE02E08"/>
    <w:rsid w:val="3CE722A2"/>
    <w:rsid w:val="3CE94424"/>
    <w:rsid w:val="3CE9678F"/>
    <w:rsid w:val="3CEF28EE"/>
    <w:rsid w:val="3CF746D0"/>
    <w:rsid w:val="3CFC5A9C"/>
    <w:rsid w:val="3D020544"/>
    <w:rsid w:val="3D091081"/>
    <w:rsid w:val="3D0B30B7"/>
    <w:rsid w:val="3D0B3EF2"/>
    <w:rsid w:val="3D0C7DB7"/>
    <w:rsid w:val="3D0D1CD6"/>
    <w:rsid w:val="3D14076B"/>
    <w:rsid w:val="3D253660"/>
    <w:rsid w:val="3D2F295E"/>
    <w:rsid w:val="3D31136B"/>
    <w:rsid w:val="3D342E81"/>
    <w:rsid w:val="3D365B2E"/>
    <w:rsid w:val="3D3969D3"/>
    <w:rsid w:val="3D3B7752"/>
    <w:rsid w:val="3D3B7DD6"/>
    <w:rsid w:val="3D3C7E94"/>
    <w:rsid w:val="3D407F0C"/>
    <w:rsid w:val="3D440291"/>
    <w:rsid w:val="3D4A2EA9"/>
    <w:rsid w:val="3D4E0768"/>
    <w:rsid w:val="3D5165B0"/>
    <w:rsid w:val="3D660A68"/>
    <w:rsid w:val="3D666AEC"/>
    <w:rsid w:val="3D6A213B"/>
    <w:rsid w:val="3D6A3A11"/>
    <w:rsid w:val="3D70276D"/>
    <w:rsid w:val="3D795057"/>
    <w:rsid w:val="3D7D1FC2"/>
    <w:rsid w:val="3D841600"/>
    <w:rsid w:val="3D84482C"/>
    <w:rsid w:val="3D885124"/>
    <w:rsid w:val="3D8A51D8"/>
    <w:rsid w:val="3D8A6FFF"/>
    <w:rsid w:val="3D8B3D54"/>
    <w:rsid w:val="3D8C5A01"/>
    <w:rsid w:val="3D8E0291"/>
    <w:rsid w:val="3D944FEA"/>
    <w:rsid w:val="3D993EB5"/>
    <w:rsid w:val="3D9A1C62"/>
    <w:rsid w:val="3D9F5AB5"/>
    <w:rsid w:val="3DA42D87"/>
    <w:rsid w:val="3DA44661"/>
    <w:rsid w:val="3DA7367F"/>
    <w:rsid w:val="3DB43E5A"/>
    <w:rsid w:val="3DBB0CFF"/>
    <w:rsid w:val="3DD966D3"/>
    <w:rsid w:val="3DDC2B56"/>
    <w:rsid w:val="3DDD0B31"/>
    <w:rsid w:val="3DE64C44"/>
    <w:rsid w:val="3DEF6CD7"/>
    <w:rsid w:val="3DF2795A"/>
    <w:rsid w:val="3DFE2B18"/>
    <w:rsid w:val="3E004C4F"/>
    <w:rsid w:val="3E054087"/>
    <w:rsid w:val="3E070172"/>
    <w:rsid w:val="3E133F04"/>
    <w:rsid w:val="3E1C08DF"/>
    <w:rsid w:val="3E223994"/>
    <w:rsid w:val="3E235931"/>
    <w:rsid w:val="3E262011"/>
    <w:rsid w:val="3E266E89"/>
    <w:rsid w:val="3E2F317B"/>
    <w:rsid w:val="3E3002E7"/>
    <w:rsid w:val="3E3208B9"/>
    <w:rsid w:val="3E322F74"/>
    <w:rsid w:val="3E3A704D"/>
    <w:rsid w:val="3E3D5374"/>
    <w:rsid w:val="3E504094"/>
    <w:rsid w:val="3E545762"/>
    <w:rsid w:val="3E575361"/>
    <w:rsid w:val="3E595B3D"/>
    <w:rsid w:val="3E5A14F4"/>
    <w:rsid w:val="3E5F2750"/>
    <w:rsid w:val="3E611186"/>
    <w:rsid w:val="3E67616E"/>
    <w:rsid w:val="3E734B61"/>
    <w:rsid w:val="3E774DDA"/>
    <w:rsid w:val="3E790F3D"/>
    <w:rsid w:val="3E7E4D69"/>
    <w:rsid w:val="3E8861C8"/>
    <w:rsid w:val="3E8E1E43"/>
    <w:rsid w:val="3E921EB9"/>
    <w:rsid w:val="3E926D33"/>
    <w:rsid w:val="3E954C4B"/>
    <w:rsid w:val="3E987241"/>
    <w:rsid w:val="3E9F489B"/>
    <w:rsid w:val="3EAD433E"/>
    <w:rsid w:val="3EC029A6"/>
    <w:rsid w:val="3ECD44C9"/>
    <w:rsid w:val="3ED60E08"/>
    <w:rsid w:val="3ED64947"/>
    <w:rsid w:val="3EEE4209"/>
    <w:rsid w:val="3EF026DB"/>
    <w:rsid w:val="3EF0701D"/>
    <w:rsid w:val="3F073110"/>
    <w:rsid w:val="3F1334F8"/>
    <w:rsid w:val="3F1A3505"/>
    <w:rsid w:val="3F2850CF"/>
    <w:rsid w:val="3F2F09CD"/>
    <w:rsid w:val="3F303DF7"/>
    <w:rsid w:val="3F3E327A"/>
    <w:rsid w:val="3F416CAD"/>
    <w:rsid w:val="3F464B3C"/>
    <w:rsid w:val="3F4974DA"/>
    <w:rsid w:val="3F4B1002"/>
    <w:rsid w:val="3F4C7B91"/>
    <w:rsid w:val="3F54666E"/>
    <w:rsid w:val="3F66261F"/>
    <w:rsid w:val="3F6943F2"/>
    <w:rsid w:val="3F762E95"/>
    <w:rsid w:val="3F7D5B12"/>
    <w:rsid w:val="3F7E39B1"/>
    <w:rsid w:val="3F887CD9"/>
    <w:rsid w:val="3F9256B7"/>
    <w:rsid w:val="3F944AF0"/>
    <w:rsid w:val="3F952E8E"/>
    <w:rsid w:val="3F9967CE"/>
    <w:rsid w:val="3F9D27EF"/>
    <w:rsid w:val="3FA067D9"/>
    <w:rsid w:val="3FAF35F6"/>
    <w:rsid w:val="3FB51828"/>
    <w:rsid w:val="3FBD6BD7"/>
    <w:rsid w:val="3FD305E1"/>
    <w:rsid w:val="3FD66B3A"/>
    <w:rsid w:val="3FDC29E3"/>
    <w:rsid w:val="3FDD60F5"/>
    <w:rsid w:val="3FDE4242"/>
    <w:rsid w:val="3FE950F7"/>
    <w:rsid w:val="3FEB0F49"/>
    <w:rsid w:val="3FEE7F7C"/>
    <w:rsid w:val="3FF46366"/>
    <w:rsid w:val="3FFB0471"/>
    <w:rsid w:val="400502C6"/>
    <w:rsid w:val="400503E7"/>
    <w:rsid w:val="40056B26"/>
    <w:rsid w:val="400D21FE"/>
    <w:rsid w:val="400F520D"/>
    <w:rsid w:val="40202DBD"/>
    <w:rsid w:val="4023274F"/>
    <w:rsid w:val="40352C65"/>
    <w:rsid w:val="403D09A2"/>
    <w:rsid w:val="403E35CA"/>
    <w:rsid w:val="40447564"/>
    <w:rsid w:val="404C4639"/>
    <w:rsid w:val="4050563C"/>
    <w:rsid w:val="405948B0"/>
    <w:rsid w:val="40622EDA"/>
    <w:rsid w:val="406606DF"/>
    <w:rsid w:val="40695836"/>
    <w:rsid w:val="406A223C"/>
    <w:rsid w:val="40700B45"/>
    <w:rsid w:val="407C0BCF"/>
    <w:rsid w:val="407D4C0B"/>
    <w:rsid w:val="407F3B46"/>
    <w:rsid w:val="40882E6C"/>
    <w:rsid w:val="408C34A9"/>
    <w:rsid w:val="409360F8"/>
    <w:rsid w:val="409B3C75"/>
    <w:rsid w:val="409B4BFD"/>
    <w:rsid w:val="409E2423"/>
    <w:rsid w:val="40A075A1"/>
    <w:rsid w:val="40B65921"/>
    <w:rsid w:val="40C41DC9"/>
    <w:rsid w:val="40C7406D"/>
    <w:rsid w:val="40C95964"/>
    <w:rsid w:val="40DC5000"/>
    <w:rsid w:val="40DC61C3"/>
    <w:rsid w:val="40DE261A"/>
    <w:rsid w:val="40E47CFF"/>
    <w:rsid w:val="410A1D38"/>
    <w:rsid w:val="41107E0E"/>
    <w:rsid w:val="411A1543"/>
    <w:rsid w:val="41222F85"/>
    <w:rsid w:val="412714F2"/>
    <w:rsid w:val="41291023"/>
    <w:rsid w:val="413C12EC"/>
    <w:rsid w:val="4146105B"/>
    <w:rsid w:val="4148195E"/>
    <w:rsid w:val="414B1D1A"/>
    <w:rsid w:val="414B31CC"/>
    <w:rsid w:val="41545463"/>
    <w:rsid w:val="4162571D"/>
    <w:rsid w:val="416339EF"/>
    <w:rsid w:val="4165776D"/>
    <w:rsid w:val="417D770B"/>
    <w:rsid w:val="417E2BD7"/>
    <w:rsid w:val="4186116D"/>
    <w:rsid w:val="419B2609"/>
    <w:rsid w:val="419C7D6A"/>
    <w:rsid w:val="419D346A"/>
    <w:rsid w:val="419E74AC"/>
    <w:rsid w:val="41A23A75"/>
    <w:rsid w:val="41A275D6"/>
    <w:rsid w:val="41AE5FB1"/>
    <w:rsid w:val="41AF08AF"/>
    <w:rsid w:val="41BC7E8A"/>
    <w:rsid w:val="41C238D7"/>
    <w:rsid w:val="41C34873"/>
    <w:rsid w:val="41D12237"/>
    <w:rsid w:val="41D17D79"/>
    <w:rsid w:val="41D90676"/>
    <w:rsid w:val="41DE28E3"/>
    <w:rsid w:val="41E25C3B"/>
    <w:rsid w:val="41E97631"/>
    <w:rsid w:val="41EC5E8B"/>
    <w:rsid w:val="41EE355D"/>
    <w:rsid w:val="41F326EB"/>
    <w:rsid w:val="41F758C3"/>
    <w:rsid w:val="420E30DC"/>
    <w:rsid w:val="42117F83"/>
    <w:rsid w:val="4221770A"/>
    <w:rsid w:val="422B1C7A"/>
    <w:rsid w:val="42331350"/>
    <w:rsid w:val="423C2696"/>
    <w:rsid w:val="42444174"/>
    <w:rsid w:val="42456F09"/>
    <w:rsid w:val="424D79BD"/>
    <w:rsid w:val="42501761"/>
    <w:rsid w:val="425B18F0"/>
    <w:rsid w:val="42637717"/>
    <w:rsid w:val="42643455"/>
    <w:rsid w:val="426B0B25"/>
    <w:rsid w:val="426F314B"/>
    <w:rsid w:val="427B4ECA"/>
    <w:rsid w:val="427E5747"/>
    <w:rsid w:val="42821175"/>
    <w:rsid w:val="428441F9"/>
    <w:rsid w:val="428B1CF6"/>
    <w:rsid w:val="428E5BC3"/>
    <w:rsid w:val="428F651B"/>
    <w:rsid w:val="429856D0"/>
    <w:rsid w:val="42A21FDF"/>
    <w:rsid w:val="42A43247"/>
    <w:rsid w:val="42BD1888"/>
    <w:rsid w:val="42BE4B4D"/>
    <w:rsid w:val="42C57F36"/>
    <w:rsid w:val="42C85497"/>
    <w:rsid w:val="42CB127C"/>
    <w:rsid w:val="42DA1CE1"/>
    <w:rsid w:val="42E16A1A"/>
    <w:rsid w:val="42E651A5"/>
    <w:rsid w:val="42E810F4"/>
    <w:rsid w:val="42EA4CD9"/>
    <w:rsid w:val="42EC00D8"/>
    <w:rsid w:val="42FF7776"/>
    <w:rsid w:val="430664B8"/>
    <w:rsid w:val="43092AB3"/>
    <w:rsid w:val="431A3816"/>
    <w:rsid w:val="431B629C"/>
    <w:rsid w:val="43222C56"/>
    <w:rsid w:val="432602A9"/>
    <w:rsid w:val="432C3484"/>
    <w:rsid w:val="432F1B20"/>
    <w:rsid w:val="432F383F"/>
    <w:rsid w:val="43394480"/>
    <w:rsid w:val="43406FBB"/>
    <w:rsid w:val="43430F83"/>
    <w:rsid w:val="434323E8"/>
    <w:rsid w:val="43494D11"/>
    <w:rsid w:val="434C0AEE"/>
    <w:rsid w:val="434F0F83"/>
    <w:rsid w:val="43557B6F"/>
    <w:rsid w:val="435F6260"/>
    <w:rsid w:val="43657AB6"/>
    <w:rsid w:val="436C010B"/>
    <w:rsid w:val="437A4E13"/>
    <w:rsid w:val="4390340C"/>
    <w:rsid w:val="4390783B"/>
    <w:rsid w:val="439B0C61"/>
    <w:rsid w:val="43A4080C"/>
    <w:rsid w:val="43A64B40"/>
    <w:rsid w:val="43B12B16"/>
    <w:rsid w:val="43B6377A"/>
    <w:rsid w:val="43BC0C2C"/>
    <w:rsid w:val="43BD0F67"/>
    <w:rsid w:val="43BE3DA1"/>
    <w:rsid w:val="43C750AD"/>
    <w:rsid w:val="43CA28FB"/>
    <w:rsid w:val="43CF6CD9"/>
    <w:rsid w:val="43D572FC"/>
    <w:rsid w:val="43D87882"/>
    <w:rsid w:val="43DB1AAC"/>
    <w:rsid w:val="43E12324"/>
    <w:rsid w:val="43EA4081"/>
    <w:rsid w:val="43EA577A"/>
    <w:rsid w:val="43F647F9"/>
    <w:rsid w:val="43FE36D7"/>
    <w:rsid w:val="43FE6021"/>
    <w:rsid w:val="44023D80"/>
    <w:rsid w:val="44106D39"/>
    <w:rsid w:val="442F5B0E"/>
    <w:rsid w:val="44491595"/>
    <w:rsid w:val="444A0601"/>
    <w:rsid w:val="444F2C0F"/>
    <w:rsid w:val="445912A9"/>
    <w:rsid w:val="445F1011"/>
    <w:rsid w:val="445F2059"/>
    <w:rsid w:val="4460262F"/>
    <w:rsid w:val="446474E5"/>
    <w:rsid w:val="4468274D"/>
    <w:rsid w:val="446F0903"/>
    <w:rsid w:val="447450CA"/>
    <w:rsid w:val="447F3CB3"/>
    <w:rsid w:val="448D70D2"/>
    <w:rsid w:val="44915BF6"/>
    <w:rsid w:val="44A10A70"/>
    <w:rsid w:val="44A771C7"/>
    <w:rsid w:val="44AA5017"/>
    <w:rsid w:val="44AC2FAD"/>
    <w:rsid w:val="44B12319"/>
    <w:rsid w:val="44B840EE"/>
    <w:rsid w:val="44B84800"/>
    <w:rsid w:val="44BA6A03"/>
    <w:rsid w:val="44C34BC9"/>
    <w:rsid w:val="44C45C0F"/>
    <w:rsid w:val="44C82EED"/>
    <w:rsid w:val="44CE01C3"/>
    <w:rsid w:val="44D26369"/>
    <w:rsid w:val="44D53D34"/>
    <w:rsid w:val="44D84770"/>
    <w:rsid w:val="44DE708D"/>
    <w:rsid w:val="45010FCD"/>
    <w:rsid w:val="45026B12"/>
    <w:rsid w:val="450665C0"/>
    <w:rsid w:val="450D79DB"/>
    <w:rsid w:val="45186E09"/>
    <w:rsid w:val="451D4BAA"/>
    <w:rsid w:val="45230F44"/>
    <w:rsid w:val="452703E9"/>
    <w:rsid w:val="452A5C3E"/>
    <w:rsid w:val="452C66F0"/>
    <w:rsid w:val="45341296"/>
    <w:rsid w:val="45342BD5"/>
    <w:rsid w:val="45395BCF"/>
    <w:rsid w:val="45396873"/>
    <w:rsid w:val="453C12D0"/>
    <w:rsid w:val="45410868"/>
    <w:rsid w:val="45447C45"/>
    <w:rsid w:val="454B2444"/>
    <w:rsid w:val="45502F53"/>
    <w:rsid w:val="45506849"/>
    <w:rsid w:val="455958C5"/>
    <w:rsid w:val="456007BF"/>
    <w:rsid w:val="45665732"/>
    <w:rsid w:val="45680D89"/>
    <w:rsid w:val="456E07BF"/>
    <w:rsid w:val="457B06A3"/>
    <w:rsid w:val="45801D22"/>
    <w:rsid w:val="45842EBB"/>
    <w:rsid w:val="45886DF7"/>
    <w:rsid w:val="458A08AB"/>
    <w:rsid w:val="459A3DA8"/>
    <w:rsid w:val="459D2E69"/>
    <w:rsid w:val="45A22C47"/>
    <w:rsid w:val="45A419A5"/>
    <w:rsid w:val="45AB1545"/>
    <w:rsid w:val="45AE3428"/>
    <w:rsid w:val="45B073FA"/>
    <w:rsid w:val="45C83062"/>
    <w:rsid w:val="45CA0161"/>
    <w:rsid w:val="45DD7F29"/>
    <w:rsid w:val="45EA1A61"/>
    <w:rsid w:val="45F75E71"/>
    <w:rsid w:val="45FA69D0"/>
    <w:rsid w:val="46011CB8"/>
    <w:rsid w:val="460917CF"/>
    <w:rsid w:val="46092F80"/>
    <w:rsid w:val="460F314E"/>
    <w:rsid w:val="461873C9"/>
    <w:rsid w:val="461B3B4D"/>
    <w:rsid w:val="461D1811"/>
    <w:rsid w:val="46260DFB"/>
    <w:rsid w:val="4628559E"/>
    <w:rsid w:val="4633091F"/>
    <w:rsid w:val="4633601D"/>
    <w:rsid w:val="46380F3A"/>
    <w:rsid w:val="463C313B"/>
    <w:rsid w:val="463E3B5B"/>
    <w:rsid w:val="464230C1"/>
    <w:rsid w:val="46445DEA"/>
    <w:rsid w:val="4652648E"/>
    <w:rsid w:val="465E10B8"/>
    <w:rsid w:val="466B6E95"/>
    <w:rsid w:val="467270DE"/>
    <w:rsid w:val="467A1692"/>
    <w:rsid w:val="46855EC2"/>
    <w:rsid w:val="469A519A"/>
    <w:rsid w:val="469B4513"/>
    <w:rsid w:val="469F3C43"/>
    <w:rsid w:val="46A3644D"/>
    <w:rsid w:val="46A52AAF"/>
    <w:rsid w:val="46A63BDA"/>
    <w:rsid w:val="46AB4F07"/>
    <w:rsid w:val="46B75A0C"/>
    <w:rsid w:val="46E45B1F"/>
    <w:rsid w:val="46E73C99"/>
    <w:rsid w:val="46EA4C26"/>
    <w:rsid w:val="46ED7D8F"/>
    <w:rsid w:val="46F070F8"/>
    <w:rsid w:val="46F222FF"/>
    <w:rsid w:val="46F23E04"/>
    <w:rsid w:val="46F65958"/>
    <w:rsid w:val="46FD7F79"/>
    <w:rsid w:val="46FE3AEF"/>
    <w:rsid w:val="4701353A"/>
    <w:rsid w:val="470A6670"/>
    <w:rsid w:val="471C7151"/>
    <w:rsid w:val="471F4B37"/>
    <w:rsid w:val="47236E1E"/>
    <w:rsid w:val="472504BC"/>
    <w:rsid w:val="47290CE4"/>
    <w:rsid w:val="472C4736"/>
    <w:rsid w:val="472E6143"/>
    <w:rsid w:val="472F32C7"/>
    <w:rsid w:val="472F3CCB"/>
    <w:rsid w:val="47311E64"/>
    <w:rsid w:val="47333892"/>
    <w:rsid w:val="4735570B"/>
    <w:rsid w:val="47355BF2"/>
    <w:rsid w:val="473D1335"/>
    <w:rsid w:val="4745250B"/>
    <w:rsid w:val="47505799"/>
    <w:rsid w:val="475404D9"/>
    <w:rsid w:val="4759677E"/>
    <w:rsid w:val="475D2D43"/>
    <w:rsid w:val="475E7153"/>
    <w:rsid w:val="47791E9F"/>
    <w:rsid w:val="47833F32"/>
    <w:rsid w:val="47853D23"/>
    <w:rsid w:val="47891987"/>
    <w:rsid w:val="478E38F8"/>
    <w:rsid w:val="479C638F"/>
    <w:rsid w:val="47A50599"/>
    <w:rsid w:val="47AD2D46"/>
    <w:rsid w:val="47B81288"/>
    <w:rsid w:val="47B86D56"/>
    <w:rsid w:val="47BF3A99"/>
    <w:rsid w:val="47C3717F"/>
    <w:rsid w:val="47CD4036"/>
    <w:rsid w:val="47D4745F"/>
    <w:rsid w:val="47E3318A"/>
    <w:rsid w:val="47F00BB9"/>
    <w:rsid w:val="4801028C"/>
    <w:rsid w:val="48032D8F"/>
    <w:rsid w:val="480C0F07"/>
    <w:rsid w:val="480E0F42"/>
    <w:rsid w:val="48180998"/>
    <w:rsid w:val="48195013"/>
    <w:rsid w:val="482305DA"/>
    <w:rsid w:val="4827064A"/>
    <w:rsid w:val="482C30C8"/>
    <w:rsid w:val="482D7BE1"/>
    <w:rsid w:val="48305F2C"/>
    <w:rsid w:val="484758A7"/>
    <w:rsid w:val="484C3B87"/>
    <w:rsid w:val="48500BF8"/>
    <w:rsid w:val="48607319"/>
    <w:rsid w:val="48671147"/>
    <w:rsid w:val="48671EE8"/>
    <w:rsid w:val="48724303"/>
    <w:rsid w:val="48745A57"/>
    <w:rsid w:val="488715B2"/>
    <w:rsid w:val="4890504E"/>
    <w:rsid w:val="489D4EA9"/>
    <w:rsid w:val="48A21145"/>
    <w:rsid w:val="48A45247"/>
    <w:rsid w:val="48A979B2"/>
    <w:rsid w:val="48AE341E"/>
    <w:rsid w:val="48BB45A6"/>
    <w:rsid w:val="48CF2561"/>
    <w:rsid w:val="48CF30B3"/>
    <w:rsid w:val="48D351BE"/>
    <w:rsid w:val="48D5287A"/>
    <w:rsid w:val="48FA4C71"/>
    <w:rsid w:val="490631A5"/>
    <w:rsid w:val="49082388"/>
    <w:rsid w:val="490841C7"/>
    <w:rsid w:val="490A358F"/>
    <w:rsid w:val="490F425B"/>
    <w:rsid w:val="491210AD"/>
    <w:rsid w:val="49127C2A"/>
    <w:rsid w:val="4915699A"/>
    <w:rsid w:val="491C7C03"/>
    <w:rsid w:val="49214AEF"/>
    <w:rsid w:val="49297135"/>
    <w:rsid w:val="493034AF"/>
    <w:rsid w:val="493172FE"/>
    <w:rsid w:val="494332C1"/>
    <w:rsid w:val="4945703D"/>
    <w:rsid w:val="494F5AE8"/>
    <w:rsid w:val="495774B0"/>
    <w:rsid w:val="4969699A"/>
    <w:rsid w:val="496F4567"/>
    <w:rsid w:val="49706721"/>
    <w:rsid w:val="4971533C"/>
    <w:rsid w:val="49722180"/>
    <w:rsid w:val="497F2723"/>
    <w:rsid w:val="497F36F6"/>
    <w:rsid w:val="499A43CB"/>
    <w:rsid w:val="499A72FA"/>
    <w:rsid w:val="499B0449"/>
    <w:rsid w:val="49A079EB"/>
    <w:rsid w:val="49A13011"/>
    <w:rsid w:val="49A14089"/>
    <w:rsid w:val="49A627A7"/>
    <w:rsid w:val="49AA7A04"/>
    <w:rsid w:val="49AB194A"/>
    <w:rsid w:val="49AE496A"/>
    <w:rsid w:val="49AF2F92"/>
    <w:rsid w:val="49B442F7"/>
    <w:rsid w:val="49B52DA8"/>
    <w:rsid w:val="49BB32A8"/>
    <w:rsid w:val="49C432BA"/>
    <w:rsid w:val="49C8345C"/>
    <w:rsid w:val="49D63D16"/>
    <w:rsid w:val="49E77A15"/>
    <w:rsid w:val="49E8522F"/>
    <w:rsid w:val="49E874C8"/>
    <w:rsid w:val="49E948CD"/>
    <w:rsid w:val="49F235FF"/>
    <w:rsid w:val="49F41E4B"/>
    <w:rsid w:val="49F47000"/>
    <w:rsid w:val="4A045403"/>
    <w:rsid w:val="4A0A3B2B"/>
    <w:rsid w:val="4A0C0839"/>
    <w:rsid w:val="4A154617"/>
    <w:rsid w:val="4A1841DE"/>
    <w:rsid w:val="4A1E029D"/>
    <w:rsid w:val="4A2A2E78"/>
    <w:rsid w:val="4A2A5D39"/>
    <w:rsid w:val="4A342CEB"/>
    <w:rsid w:val="4A3A0EBD"/>
    <w:rsid w:val="4A62138E"/>
    <w:rsid w:val="4A744367"/>
    <w:rsid w:val="4A773534"/>
    <w:rsid w:val="4A8A0E25"/>
    <w:rsid w:val="4A8E37D0"/>
    <w:rsid w:val="4A9119EE"/>
    <w:rsid w:val="4A92139C"/>
    <w:rsid w:val="4AA07E1E"/>
    <w:rsid w:val="4AA447E7"/>
    <w:rsid w:val="4AA46212"/>
    <w:rsid w:val="4AA676FA"/>
    <w:rsid w:val="4AA73C10"/>
    <w:rsid w:val="4AA861D0"/>
    <w:rsid w:val="4AAA7392"/>
    <w:rsid w:val="4AB90B5D"/>
    <w:rsid w:val="4AC23537"/>
    <w:rsid w:val="4AC338C8"/>
    <w:rsid w:val="4AC40086"/>
    <w:rsid w:val="4ACE6A71"/>
    <w:rsid w:val="4ADC37DC"/>
    <w:rsid w:val="4ADD70A2"/>
    <w:rsid w:val="4ADE6AFF"/>
    <w:rsid w:val="4AE87281"/>
    <w:rsid w:val="4AE87EA2"/>
    <w:rsid w:val="4AEC01BC"/>
    <w:rsid w:val="4AEE5CB1"/>
    <w:rsid w:val="4AEE72A8"/>
    <w:rsid w:val="4AEF7EA1"/>
    <w:rsid w:val="4AFC08F2"/>
    <w:rsid w:val="4AFC3AE5"/>
    <w:rsid w:val="4B0367FC"/>
    <w:rsid w:val="4B042C91"/>
    <w:rsid w:val="4B082893"/>
    <w:rsid w:val="4B087467"/>
    <w:rsid w:val="4B103EDB"/>
    <w:rsid w:val="4B141512"/>
    <w:rsid w:val="4B2B2932"/>
    <w:rsid w:val="4B2C5C98"/>
    <w:rsid w:val="4B2D45C1"/>
    <w:rsid w:val="4B337F1B"/>
    <w:rsid w:val="4B376FC8"/>
    <w:rsid w:val="4B4D28EE"/>
    <w:rsid w:val="4B53748E"/>
    <w:rsid w:val="4B58121B"/>
    <w:rsid w:val="4B641E6A"/>
    <w:rsid w:val="4B73065F"/>
    <w:rsid w:val="4B7404E0"/>
    <w:rsid w:val="4B75782A"/>
    <w:rsid w:val="4B762AA6"/>
    <w:rsid w:val="4B770523"/>
    <w:rsid w:val="4B863F85"/>
    <w:rsid w:val="4B880508"/>
    <w:rsid w:val="4B8A6DFA"/>
    <w:rsid w:val="4B8C2E6E"/>
    <w:rsid w:val="4B8F090F"/>
    <w:rsid w:val="4B914E48"/>
    <w:rsid w:val="4B964E6D"/>
    <w:rsid w:val="4B9928CF"/>
    <w:rsid w:val="4B992A6F"/>
    <w:rsid w:val="4BA6721F"/>
    <w:rsid w:val="4BAA056F"/>
    <w:rsid w:val="4BAF06B2"/>
    <w:rsid w:val="4BB530F4"/>
    <w:rsid w:val="4BB548C0"/>
    <w:rsid w:val="4BB926DD"/>
    <w:rsid w:val="4BBE19C6"/>
    <w:rsid w:val="4BCA404F"/>
    <w:rsid w:val="4BD12E76"/>
    <w:rsid w:val="4BD579AC"/>
    <w:rsid w:val="4BDE1067"/>
    <w:rsid w:val="4BE3012B"/>
    <w:rsid w:val="4BE72A55"/>
    <w:rsid w:val="4BED6F2B"/>
    <w:rsid w:val="4BEE2740"/>
    <w:rsid w:val="4BEF509D"/>
    <w:rsid w:val="4BFF1AB9"/>
    <w:rsid w:val="4BFF5739"/>
    <w:rsid w:val="4C0A7E35"/>
    <w:rsid w:val="4C0C158C"/>
    <w:rsid w:val="4C1437F0"/>
    <w:rsid w:val="4C153EFF"/>
    <w:rsid w:val="4C1A0780"/>
    <w:rsid w:val="4C1B0DFB"/>
    <w:rsid w:val="4C1F152D"/>
    <w:rsid w:val="4C1F48CC"/>
    <w:rsid w:val="4C26469D"/>
    <w:rsid w:val="4C2D7D0D"/>
    <w:rsid w:val="4C3F228D"/>
    <w:rsid w:val="4C4C0825"/>
    <w:rsid w:val="4C560281"/>
    <w:rsid w:val="4C5B3E08"/>
    <w:rsid w:val="4C6B41AF"/>
    <w:rsid w:val="4C74122E"/>
    <w:rsid w:val="4C76404F"/>
    <w:rsid w:val="4C7B1665"/>
    <w:rsid w:val="4C7B5848"/>
    <w:rsid w:val="4C8015DE"/>
    <w:rsid w:val="4C8138E6"/>
    <w:rsid w:val="4C87326A"/>
    <w:rsid w:val="4C892889"/>
    <w:rsid w:val="4C986ECF"/>
    <w:rsid w:val="4CA42F1F"/>
    <w:rsid w:val="4CA536CC"/>
    <w:rsid w:val="4CB73E65"/>
    <w:rsid w:val="4CD310BD"/>
    <w:rsid w:val="4CD32F95"/>
    <w:rsid w:val="4CD7090A"/>
    <w:rsid w:val="4CDD66F9"/>
    <w:rsid w:val="4CDD67BE"/>
    <w:rsid w:val="4CE31A84"/>
    <w:rsid w:val="4CE44D80"/>
    <w:rsid w:val="4CE7741C"/>
    <w:rsid w:val="4CE85E26"/>
    <w:rsid w:val="4CEA61D6"/>
    <w:rsid w:val="4CEE302F"/>
    <w:rsid w:val="4CF627DC"/>
    <w:rsid w:val="4CFB2C0F"/>
    <w:rsid w:val="4D020991"/>
    <w:rsid w:val="4D0427AA"/>
    <w:rsid w:val="4D097A6A"/>
    <w:rsid w:val="4D0A49A3"/>
    <w:rsid w:val="4D0B07A6"/>
    <w:rsid w:val="4D0B2A24"/>
    <w:rsid w:val="4D1221D1"/>
    <w:rsid w:val="4D1E6EAB"/>
    <w:rsid w:val="4D236259"/>
    <w:rsid w:val="4D2B7449"/>
    <w:rsid w:val="4D330CCA"/>
    <w:rsid w:val="4D3F4BBC"/>
    <w:rsid w:val="4D440EEE"/>
    <w:rsid w:val="4D4A29DB"/>
    <w:rsid w:val="4D4A69CB"/>
    <w:rsid w:val="4D4A6A9E"/>
    <w:rsid w:val="4D516997"/>
    <w:rsid w:val="4D5225D5"/>
    <w:rsid w:val="4D585F06"/>
    <w:rsid w:val="4D6C35F9"/>
    <w:rsid w:val="4D6F09A4"/>
    <w:rsid w:val="4D6F1BCF"/>
    <w:rsid w:val="4D713236"/>
    <w:rsid w:val="4D841353"/>
    <w:rsid w:val="4D8570CD"/>
    <w:rsid w:val="4D926754"/>
    <w:rsid w:val="4D9478A6"/>
    <w:rsid w:val="4D9607D4"/>
    <w:rsid w:val="4D9C347D"/>
    <w:rsid w:val="4DA07A37"/>
    <w:rsid w:val="4DAF088B"/>
    <w:rsid w:val="4DB50247"/>
    <w:rsid w:val="4DBF43BE"/>
    <w:rsid w:val="4DC24036"/>
    <w:rsid w:val="4DC94F87"/>
    <w:rsid w:val="4DD03C33"/>
    <w:rsid w:val="4DDA4631"/>
    <w:rsid w:val="4DE318FD"/>
    <w:rsid w:val="4DF42437"/>
    <w:rsid w:val="4DF624ED"/>
    <w:rsid w:val="4DF67FA1"/>
    <w:rsid w:val="4DFA39CD"/>
    <w:rsid w:val="4E007338"/>
    <w:rsid w:val="4E120B95"/>
    <w:rsid w:val="4E151744"/>
    <w:rsid w:val="4E153AEE"/>
    <w:rsid w:val="4E181D8E"/>
    <w:rsid w:val="4E1D2E82"/>
    <w:rsid w:val="4E1E1837"/>
    <w:rsid w:val="4E1F7000"/>
    <w:rsid w:val="4E256418"/>
    <w:rsid w:val="4E2B5731"/>
    <w:rsid w:val="4E304F51"/>
    <w:rsid w:val="4E3112B5"/>
    <w:rsid w:val="4E333F30"/>
    <w:rsid w:val="4E3B4CD9"/>
    <w:rsid w:val="4E3C0E8E"/>
    <w:rsid w:val="4E3C6224"/>
    <w:rsid w:val="4E411E2A"/>
    <w:rsid w:val="4E427C86"/>
    <w:rsid w:val="4E483EF0"/>
    <w:rsid w:val="4E49520E"/>
    <w:rsid w:val="4E4D3896"/>
    <w:rsid w:val="4E6848AB"/>
    <w:rsid w:val="4E6C2178"/>
    <w:rsid w:val="4E6E7805"/>
    <w:rsid w:val="4E6F6185"/>
    <w:rsid w:val="4E76436A"/>
    <w:rsid w:val="4E7A157F"/>
    <w:rsid w:val="4E7E668D"/>
    <w:rsid w:val="4E855D7C"/>
    <w:rsid w:val="4E9537AA"/>
    <w:rsid w:val="4E95783C"/>
    <w:rsid w:val="4EB4364D"/>
    <w:rsid w:val="4EB57284"/>
    <w:rsid w:val="4EBC6177"/>
    <w:rsid w:val="4EBD1CFD"/>
    <w:rsid w:val="4EBD7102"/>
    <w:rsid w:val="4EBE3B2E"/>
    <w:rsid w:val="4EBF6626"/>
    <w:rsid w:val="4EC37A1F"/>
    <w:rsid w:val="4EC55470"/>
    <w:rsid w:val="4EC714E5"/>
    <w:rsid w:val="4ED64FB0"/>
    <w:rsid w:val="4ED90C04"/>
    <w:rsid w:val="4EDB10F9"/>
    <w:rsid w:val="4EE17194"/>
    <w:rsid w:val="4EEA42B6"/>
    <w:rsid w:val="4EEA4880"/>
    <w:rsid w:val="4EF14DAD"/>
    <w:rsid w:val="4EF24740"/>
    <w:rsid w:val="4F033C2B"/>
    <w:rsid w:val="4F0F3654"/>
    <w:rsid w:val="4F1412BD"/>
    <w:rsid w:val="4F1F13A4"/>
    <w:rsid w:val="4F283AF5"/>
    <w:rsid w:val="4F295B6E"/>
    <w:rsid w:val="4F2C7EFD"/>
    <w:rsid w:val="4F2F141A"/>
    <w:rsid w:val="4F32796C"/>
    <w:rsid w:val="4F3429C3"/>
    <w:rsid w:val="4F375AD3"/>
    <w:rsid w:val="4F5374EF"/>
    <w:rsid w:val="4F5460D1"/>
    <w:rsid w:val="4F5F3A97"/>
    <w:rsid w:val="4F5F72F6"/>
    <w:rsid w:val="4F650369"/>
    <w:rsid w:val="4F6A66B2"/>
    <w:rsid w:val="4F7270D6"/>
    <w:rsid w:val="4F74239C"/>
    <w:rsid w:val="4F7A6A2F"/>
    <w:rsid w:val="4F943267"/>
    <w:rsid w:val="4F976145"/>
    <w:rsid w:val="4F9949AD"/>
    <w:rsid w:val="4F9D03C7"/>
    <w:rsid w:val="4FA22245"/>
    <w:rsid w:val="4FA85CEE"/>
    <w:rsid w:val="4FB601B9"/>
    <w:rsid w:val="4FCB2EB6"/>
    <w:rsid w:val="4FCB7789"/>
    <w:rsid w:val="4FE505C3"/>
    <w:rsid w:val="4FE7645C"/>
    <w:rsid w:val="4FF260E2"/>
    <w:rsid w:val="4FFC1DD8"/>
    <w:rsid w:val="4FFE7B8B"/>
    <w:rsid w:val="500207B4"/>
    <w:rsid w:val="50021416"/>
    <w:rsid w:val="500D4164"/>
    <w:rsid w:val="500E3F8F"/>
    <w:rsid w:val="50116D0D"/>
    <w:rsid w:val="50146E20"/>
    <w:rsid w:val="501506CD"/>
    <w:rsid w:val="50151DD1"/>
    <w:rsid w:val="50190775"/>
    <w:rsid w:val="5022762E"/>
    <w:rsid w:val="50230CED"/>
    <w:rsid w:val="50272F79"/>
    <w:rsid w:val="503A7B84"/>
    <w:rsid w:val="503E477E"/>
    <w:rsid w:val="503E5B0B"/>
    <w:rsid w:val="50411443"/>
    <w:rsid w:val="50476581"/>
    <w:rsid w:val="50476D73"/>
    <w:rsid w:val="504E1447"/>
    <w:rsid w:val="505D1A92"/>
    <w:rsid w:val="5061403A"/>
    <w:rsid w:val="50673E38"/>
    <w:rsid w:val="508D115D"/>
    <w:rsid w:val="508D5E00"/>
    <w:rsid w:val="509947B0"/>
    <w:rsid w:val="50B17274"/>
    <w:rsid w:val="50BC1AA6"/>
    <w:rsid w:val="50C2611F"/>
    <w:rsid w:val="50C978AC"/>
    <w:rsid w:val="50D21AC6"/>
    <w:rsid w:val="50E43CAF"/>
    <w:rsid w:val="50E648D5"/>
    <w:rsid w:val="50E909DE"/>
    <w:rsid w:val="50EF1426"/>
    <w:rsid w:val="50F40F42"/>
    <w:rsid w:val="5100650A"/>
    <w:rsid w:val="51135965"/>
    <w:rsid w:val="51142728"/>
    <w:rsid w:val="5115085A"/>
    <w:rsid w:val="511539BD"/>
    <w:rsid w:val="51174A87"/>
    <w:rsid w:val="511F6243"/>
    <w:rsid w:val="51327EA1"/>
    <w:rsid w:val="51332CA5"/>
    <w:rsid w:val="51376EB0"/>
    <w:rsid w:val="51444542"/>
    <w:rsid w:val="515147C2"/>
    <w:rsid w:val="51595F77"/>
    <w:rsid w:val="5162157C"/>
    <w:rsid w:val="51670434"/>
    <w:rsid w:val="516863CF"/>
    <w:rsid w:val="51692D54"/>
    <w:rsid w:val="516D7362"/>
    <w:rsid w:val="518364FC"/>
    <w:rsid w:val="51982470"/>
    <w:rsid w:val="51A93A60"/>
    <w:rsid w:val="51B1493B"/>
    <w:rsid w:val="51B44F7C"/>
    <w:rsid w:val="51B80A59"/>
    <w:rsid w:val="51C81538"/>
    <w:rsid w:val="51C82646"/>
    <w:rsid w:val="51C938DC"/>
    <w:rsid w:val="51C969CF"/>
    <w:rsid w:val="51CB333E"/>
    <w:rsid w:val="51CC2959"/>
    <w:rsid w:val="51CE6B08"/>
    <w:rsid w:val="51DC4711"/>
    <w:rsid w:val="51EE0B2B"/>
    <w:rsid w:val="51EE39C9"/>
    <w:rsid w:val="51F31E1D"/>
    <w:rsid w:val="51F93B6B"/>
    <w:rsid w:val="52067C3E"/>
    <w:rsid w:val="52080617"/>
    <w:rsid w:val="520C5A94"/>
    <w:rsid w:val="52133558"/>
    <w:rsid w:val="52290E28"/>
    <w:rsid w:val="52292605"/>
    <w:rsid w:val="522C1D1F"/>
    <w:rsid w:val="522C1F23"/>
    <w:rsid w:val="522F1CD9"/>
    <w:rsid w:val="52337139"/>
    <w:rsid w:val="523A6D21"/>
    <w:rsid w:val="523D6B58"/>
    <w:rsid w:val="524371D7"/>
    <w:rsid w:val="5254325D"/>
    <w:rsid w:val="52570708"/>
    <w:rsid w:val="525D74DF"/>
    <w:rsid w:val="526417D4"/>
    <w:rsid w:val="52642B5B"/>
    <w:rsid w:val="5267244D"/>
    <w:rsid w:val="526D78B0"/>
    <w:rsid w:val="526F6C14"/>
    <w:rsid w:val="527022E5"/>
    <w:rsid w:val="527415A1"/>
    <w:rsid w:val="52756CE4"/>
    <w:rsid w:val="52790FA8"/>
    <w:rsid w:val="52890D07"/>
    <w:rsid w:val="529253AC"/>
    <w:rsid w:val="52951223"/>
    <w:rsid w:val="529F6486"/>
    <w:rsid w:val="52B8404C"/>
    <w:rsid w:val="52C50DB3"/>
    <w:rsid w:val="52C553E8"/>
    <w:rsid w:val="52CA50F4"/>
    <w:rsid w:val="52DD65E0"/>
    <w:rsid w:val="52E00804"/>
    <w:rsid w:val="52E4082C"/>
    <w:rsid w:val="52F71ACF"/>
    <w:rsid w:val="530168AE"/>
    <w:rsid w:val="53030AFE"/>
    <w:rsid w:val="53087A50"/>
    <w:rsid w:val="531C77C5"/>
    <w:rsid w:val="531E7EDF"/>
    <w:rsid w:val="53213455"/>
    <w:rsid w:val="53243A05"/>
    <w:rsid w:val="53293AD1"/>
    <w:rsid w:val="53406E9E"/>
    <w:rsid w:val="534255CE"/>
    <w:rsid w:val="534530AA"/>
    <w:rsid w:val="53481914"/>
    <w:rsid w:val="534D122D"/>
    <w:rsid w:val="5352712C"/>
    <w:rsid w:val="536243AA"/>
    <w:rsid w:val="53644744"/>
    <w:rsid w:val="537B77F7"/>
    <w:rsid w:val="537C5C31"/>
    <w:rsid w:val="53883FA6"/>
    <w:rsid w:val="538C156D"/>
    <w:rsid w:val="539565C9"/>
    <w:rsid w:val="5396227F"/>
    <w:rsid w:val="5396666D"/>
    <w:rsid w:val="539917D8"/>
    <w:rsid w:val="53AD7712"/>
    <w:rsid w:val="53B57649"/>
    <w:rsid w:val="53B813F1"/>
    <w:rsid w:val="53BC0EFC"/>
    <w:rsid w:val="53BE2F06"/>
    <w:rsid w:val="53BF2E40"/>
    <w:rsid w:val="53C50AD1"/>
    <w:rsid w:val="53C63B5E"/>
    <w:rsid w:val="53D73517"/>
    <w:rsid w:val="53DC3109"/>
    <w:rsid w:val="53EA0001"/>
    <w:rsid w:val="54030019"/>
    <w:rsid w:val="541256D2"/>
    <w:rsid w:val="54251E3C"/>
    <w:rsid w:val="542803D3"/>
    <w:rsid w:val="54280C6A"/>
    <w:rsid w:val="543A5516"/>
    <w:rsid w:val="543C3DD0"/>
    <w:rsid w:val="54492865"/>
    <w:rsid w:val="54496704"/>
    <w:rsid w:val="544C59B5"/>
    <w:rsid w:val="544D24BF"/>
    <w:rsid w:val="5459150E"/>
    <w:rsid w:val="545A74BB"/>
    <w:rsid w:val="545E7C57"/>
    <w:rsid w:val="5461394A"/>
    <w:rsid w:val="54634A4B"/>
    <w:rsid w:val="546661F5"/>
    <w:rsid w:val="546A2A9C"/>
    <w:rsid w:val="54754F22"/>
    <w:rsid w:val="547B5FB3"/>
    <w:rsid w:val="54804802"/>
    <w:rsid w:val="54825D8E"/>
    <w:rsid w:val="54860A8B"/>
    <w:rsid w:val="548A19C5"/>
    <w:rsid w:val="548F3F40"/>
    <w:rsid w:val="54930F16"/>
    <w:rsid w:val="54971DDF"/>
    <w:rsid w:val="549822E7"/>
    <w:rsid w:val="549C5765"/>
    <w:rsid w:val="54A5242A"/>
    <w:rsid w:val="54B806E8"/>
    <w:rsid w:val="54BA2E18"/>
    <w:rsid w:val="54BA75C6"/>
    <w:rsid w:val="54C331BC"/>
    <w:rsid w:val="54D95EDF"/>
    <w:rsid w:val="54E0448C"/>
    <w:rsid w:val="54E203A8"/>
    <w:rsid w:val="54E725FF"/>
    <w:rsid w:val="54E77E82"/>
    <w:rsid w:val="54E960A3"/>
    <w:rsid w:val="54ED7CFD"/>
    <w:rsid w:val="54F01F74"/>
    <w:rsid w:val="54F06954"/>
    <w:rsid w:val="54F36F0B"/>
    <w:rsid w:val="54F70B5D"/>
    <w:rsid w:val="550079D1"/>
    <w:rsid w:val="55022263"/>
    <w:rsid w:val="55032252"/>
    <w:rsid w:val="55104E28"/>
    <w:rsid w:val="55157012"/>
    <w:rsid w:val="551F40EF"/>
    <w:rsid w:val="552936C1"/>
    <w:rsid w:val="55314FB7"/>
    <w:rsid w:val="554C071B"/>
    <w:rsid w:val="554E3BBA"/>
    <w:rsid w:val="55564CB0"/>
    <w:rsid w:val="555D7859"/>
    <w:rsid w:val="555E6A13"/>
    <w:rsid w:val="55700576"/>
    <w:rsid w:val="557165D9"/>
    <w:rsid w:val="55720A02"/>
    <w:rsid w:val="5574418B"/>
    <w:rsid w:val="557935B7"/>
    <w:rsid w:val="558336EE"/>
    <w:rsid w:val="55850D9A"/>
    <w:rsid w:val="55972A30"/>
    <w:rsid w:val="5598075E"/>
    <w:rsid w:val="55A0149A"/>
    <w:rsid w:val="55A072CC"/>
    <w:rsid w:val="55A332DB"/>
    <w:rsid w:val="55A36B6B"/>
    <w:rsid w:val="55A44EA8"/>
    <w:rsid w:val="55A639FB"/>
    <w:rsid w:val="55A948CA"/>
    <w:rsid w:val="55B10DE0"/>
    <w:rsid w:val="55B33B77"/>
    <w:rsid w:val="55B82BB5"/>
    <w:rsid w:val="55BF3DFB"/>
    <w:rsid w:val="55CA20F2"/>
    <w:rsid w:val="55CE0C24"/>
    <w:rsid w:val="55CF701C"/>
    <w:rsid w:val="55D17611"/>
    <w:rsid w:val="55D20BDF"/>
    <w:rsid w:val="55D35AB1"/>
    <w:rsid w:val="55D72A5B"/>
    <w:rsid w:val="55D9132D"/>
    <w:rsid w:val="55D92EC4"/>
    <w:rsid w:val="55E332A5"/>
    <w:rsid w:val="55EF4C31"/>
    <w:rsid w:val="55FD19D7"/>
    <w:rsid w:val="55FF2C48"/>
    <w:rsid w:val="560427FB"/>
    <w:rsid w:val="56046249"/>
    <w:rsid w:val="56087BD3"/>
    <w:rsid w:val="560E4FD9"/>
    <w:rsid w:val="561B3934"/>
    <w:rsid w:val="56232CB0"/>
    <w:rsid w:val="562867F7"/>
    <w:rsid w:val="56316AEB"/>
    <w:rsid w:val="56345F7C"/>
    <w:rsid w:val="56365ADD"/>
    <w:rsid w:val="563871A6"/>
    <w:rsid w:val="56392EC3"/>
    <w:rsid w:val="5644036C"/>
    <w:rsid w:val="56452EF9"/>
    <w:rsid w:val="56485D6F"/>
    <w:rsid w:val="564D13FE"/>
    <w:rsid w:val="56584506"/>
    <w:rsid w:val="566329DA"/>
    <w:rsid w:val="56667B18"/>
    <w:rsid w:val="56697D85"/>
    <w:rsid w:val="56750967"/>
    <w:rsid w:val="56765412"/>
    <w:rsid w:val="567A0BDF"/>
    <w:rsid w:val="567A43BE"/>
    <w:rsid w:val="56832879"/>
    <w:rsid w:val="5689613E"/>
    <w:rsid w:val="56963C26"/>
    <w:rsid w:val="56A36318"/>
    <w:rsid w:val="56AC09C1"/>
    <w:rsid w:val="56B45EF8"/>
    <w:rsid w:val="56B75751"/>
    <w:rsid w:val="56B7771E"/>
    <w:rsid w:val="56BB246D"/>
    <w:rsid w:val="56BB4E47"/>
    <w:rsid w:val="56BC7EAE"/>
    <w:rsid w:val="56C31F92"/>
    <w:rsid w:val="56D17707"/>
    <w:rsid w:val="56D238C5"/>
    <w:rsid w:val="56D57BC4"/>
    <w:rsid w:val="56E41122"/>
    <w:rsid w:val="56E6444E"/>
    <w:rsid w:val="56E67CA1"/>
    <w:rsid w:val="56FC3814"/>
    <w:rsid w:val="56FE1488"/>
    <w:rsid w:val="570E3463"/>
    <w:rsid w:val="57174349"/>
    <w:rsid w:val="573D4A9A"/>
    <w:rsid w:val="573F0C06"/>
    <w:rsid w:val="57426C69"/>
    <w:rsid w:val="574946E6"/>
    <w:rsid w:val="57597FCD"/>
    <w:rsid w:val="575F592B"/>
    <w:rsid w:val="57655883"/>
    <w:rsid w:val="57662BDF"/>
    <w:rsid w:val="576766C5"/>
    <w:rsid w:val="57686356"/>
    <w:rsid w:val="577528FC"/>
    <w:rsid w:val="577B4664"/>
    <w:rsid w:val="577E082F"/>
    <w:rsid w:val="577E1D61"/>
    <w:rsid w:val="57837549"/>
    <w:rsid w:val="5789005B"/>
    <w:rsid w:val="57944EA6"/>
    <w:rsid w:val="57A12C91"/>
    <w:rsid w:val="57A31A70"/>
    <w:rsid w:val="57A37407"/>
    <w:rsid w:val="57A561DC"/>
    <w:rsid w:val="57A641F5"/>
    <w:rsid w:val="57AA3454"/>
    <w:rsid w:val="57B31A1A"/>
    <w:rsid w:val="57BC47EB"/>
    <w:rsid w:val="57BC564E"/>
    <w:rsid w:val="57BC6F17"/>
    <w:rsid w:val="57C650DB"/>
    <w:rsid w:val="57C9597B"/>
    <w:rsid w:val="57CB10B1"/>
    <w:rsid w:val="57D711ED"/>
    <w:rsid w:val="57D83EC4"/>
    <w:rsid w:val="57D870B7"/>
    <w:rsid w:val="57DB7125"/>
    <w:rsid w:val="57DC2194"/>
    <w:rsid w:val="57E70AF8"/>
    <w:rsid w:val="57E77495"/>
    <w:rsid w:val="57EB5458"/>
    <w:rsid w:val="57ED5D9E"/>
    <w:rsid w:val="57F30C49"/>
    <w:rsid w:val="57F81C32"/>
    <w:rsid w:val="57FF3BAF"/>
    <w:rsid w:val="580834B8"/>
    <w:rsid w:val="5809526F"/>
    <w:rsid w:val="58110C65"/>
    <w:rsid w:val="58152AD1"/>
    <w:rsid w:val="5826095E"/>
    <w:rsid w:val="58282C52"/>
    <w:rsid w:val="582C4BFD"/>
    <w:rsid w:val="582F127B"/>
    <w:rsid w:val="58352CF9"/>
    <w:rsid w:val="583A2AEA"/>
    <w:rsid w:val="584573A2"/>
    <w:rsid w:val="584E05F6"/>
    <w:rsid w:val="585E730F"/>
    <w:rsid w:val="585E75CD"/>
    <w:rsid w:val="58627DA7"/>
    <w:rsid w:val="58635ECF"/>
    <w:rsid w:val="586A0250"/>
    <w:rsid w:val="587A3398"/>
    <w:rsid w:val="587C5DB3"/>
    <w:rsid w:val="587D709F"/>
    <w:rsid w:val="5889335C"/>
    <w:rsid w:val="58AA0AA5"/>
    <w:rsid w:val="58AB08D0"/>
    <w:rsid w:val="58AC1791"/>
    <w:rsid w:val="58AC7155"/>
    <w:rsid w:val="58B227EB"/>
    <w:rsid w:val="58B26F56"/>
    <w:rsid w:val="58B512E9"/>
    <w:rsid w:val="58BE1865"/>
    <w:rsid w:val="58C024F7"/>
    <w:rsid w:val="58CA1444"/>
    <w:rsid w:val="58DA067B"/>
    <w:rsid w:val="58DC348C"/>
    <w:rsid w:val="58E4443F"/>
    <w:rsid w:val="58EC2EEF"/>
    <w:rsid w:val="58FA3188"/>
    <w:rsid w:val="58FE22A9"/>
    <w:rsid w:val="590136B0"/>
    <w:rsid w:val="5905332E"/>
    <w:rsid w:val="590E0B1C"/>
    <w:rsid w:val="59111230"/>
    <w:rsid w:val="59335764"/>
    <w:rsid w:val="59356D96"/>
    <w:rsid w:val="595B507E"/>
    <w:rsid w:val="59651124"/>
    <w:rsid w:val="59671850"/>
    <w:rsid w:val="596A1661"/>
    <w:rsid w:val="59735F89"/>
    <w:rsid w:val="59765DD8"/>
    <w:rsid w:val="597859A5"/>
    <w:rsid w:val="597A44F8"/>
    <w:rsid w:val="597A7924"/>
    <w:rsid w:val="597D01D4"/>
    <w:rsid w:val="597F7B9A"/>
    <w:rsid w:val="59854314"/>
    <w:rsid w:val="5986288D"/>
    <w:rsid w:val="598B33B7"/>
    <w:rsid w:val="59971530"/>
    <w:rsid w:val="59A71776"/>
    <w:rsid w:val="59AB6D9A"/>
    <w:rsid w:val="59B5453C"/>
    <w:rsid w:val="59B949D3"/>
    <w:rsid w:val="59C5071B"/>
    <w:rsid w:val="59C56616"/>
    <w:rsid w:val="59C608A8"/>
    <w:rsid w:val="59CA4A4A"/>
    <w:rsid w:val="59D33476"/>
    <w:rsid w:val="59D353ED"/>
    <w:rsid w:val="59DB38CE"/>
    <w:rsid w:val="59E0737C"/>
    <w:rsid w:val="59E35E33"/>
    <w:rsid w:val="5A071B9E"/>
    <w:rsid w:val="5A090B2B"/>
    <w:rsid w:val="5A0D16DE"/>
    <w:rsid w:val="5A12355A"/>
    <w:rsid w:val="5A1E138B"/>
    <w:rsid w:val="5A2B27C3"/>
    <w:rsid w:val="5A33357F"/>
    <w:rsid w:val="5A350A5B"/>
    <w:rsid w:val="5A557404"/>
    <w:rsid w:val="5A58244F"/>
    <w:rsid w:val="5A5D4B78"/>
    <w:rsid w:val="5A6203E5"/>
    <w:rsid w:val="5A6658EB"/>
    <w:rsid w:val="5A6D4BFC"/>
    <w:rsid w:val="5A767971"/>
    <w:rsid w:val="5A7D4249"/>
    <w:rsid w:val="5A872A2A"/>
    <w:rsid w:val="5A8B5002"/>
    <w:rsid w:val="5A8E691C"/>
    <w:rsid w:val="5A9B5020"/>
    <w:rsid w:val="5AA363C7"/>
    <w:rsid w:val="5AAC33F2"/>
    <w:rsid w:val="5AAC43BB"/>
    <w:rsid w:val="5AB15858"/>
    <w:rsid w:val="5AB3327F"/>
    <w:rsid w:val="5AB90A23"/>
    <w:rsid w:val="5ABA7A93"/>
    <w:rsid w:val="5ABD3674"/>
    <w:rsid w:val="5AC661A1"/>
    <w:rsid w:val="5ACE11DF"/>
    <w:rsid w:val="5AD11B2C"/>
    <w:rsid w:val="5ADF6FD2"/>
    <w:rsid w:val="5AE010C2"/>
    <w:rsid w:val="5AE33554"/>
    <w:rsid w:val="5AED0DAA"/>
    <w:rsid w:val="5AF1401D"/>
    <w:rsid w:val="5AFA0E49"/>
    <w:rsid w:val="5B0F422E"/>
    <w:rsid w:val="5B1529B2"/>
    <w:rsid w:val="5B1A48C0"/>
    <w:rsid w:val="5B2D049B"/>
    <w:rsid w:val="5B321DF7"/>
    <w:rsid w:val="5B410BA4"/>
    <w:rsid w:val="5B456A42"/>
    <w:rsid w:val="5B497238"/>
    <w:rsid w:val="5B5B4306"/>
    <w:rsid w:val="5B5F48EF"/>
    <w:rsid w:val="5B647888"/>
    <w:rsid w:val="5B68184A"/>
    <w:rsid w:val="5B754CBB"/>
    <w:rsid w:val="5B811369"/>
    <w:rsid w:val="5B8E0213"/>
    <w:rsid w:val="5B8E222F"/>
    <w:rsid w:val="5B8E6ABA"/>
    <w:rsid w:val="5B955B74"/>
    <w:rsid w:val="5B9E3B26"/>
    <w:rsid w:val="5BA112E3"/>
    <w:rsid w:val="5BA715BF"/>
    <w:rsid w:val="5BA74607"/>
    <w:rsid w:val="5BAB3A91"/>
    <w:rsid w:val="5BB14163"/>
    <w:rsid w:val="5BB52DB6"/>
    <w:rsid w:val="5BC15B93"/>
    <w:rsid w:val="5BC305BD"/>
    <w:rsid w:val="5BC57DF0"/>
    <w:rsid w:val="5BC86B4F"/>
    <w:rsid w:val="5BCF0B1E"/>
    <w:rsid w:val="5BD3045C"/>
    <w:rsid w:val="5BD4146F"/>
    <w:rsid w:val="5BDA2752"/>
    <w:rsid w:val="5BDC60BF"/>
    <w:rsid w:val="5BDD1524"/>
    <w:rsid w:val="5BE035B3"/>
    <w:rsid w:val="5BE20A76"/>
    <w:rsid w:val="5BE7027D"/>
    <w:rsid w:val="5BF85380"/>
    <w:rsid w:val="5BFA36F2"/>
    <w:rsid w:val="5BFC0463"/>
    <w:rsid w:val="5BFC08BD"/>
    <w:rsid w:val="5C067925"/>
    <w:rsid w:val="5C087DB4"/>
    <w:rsid w:val="5C175237"/>
    <w:rsid w:val="5C1A3028"/>
    <w:rsid w:val="5C1B2317"/>
    <w:rsid w:val="5C1D7851"/>
    <w:rsid w:val="5C263E36"/>
    <w:rsid w:val="5C2C3191"/>
    <w:rsid w:val="5C2D04C7"/>
    <w:rsid w:val="5C2F2BD2"/>
    <w:rsid w:val="5C2F3E3C"/>
    <w:rsid w:val="5C386832"/>
    <w:rsid w:val="5C3F2CC3"/>
    <w:rsid w:val="5C402564"/>
    <w:rsid w:val="5C42079A"/>
    <w:rsid w:val="5C4429F4"/>
    <w:rsid w:val="5C451C6D"/>
    <w:rsid w:val="5C4F5402"/>
    <w:rsid w:val="5C591ACB"/>
    <w:rsid w:val="5C5D5706"/>
    <w:rsid w:val="5C6B4F3F"/>
    <w:rsid w:val="5C755CFD"/>
    <w:rsid w:val="5C78298D"/>
    <w:rsid w:val="5C7D462E"/>
    <w:rsid w:val="5C883E25"/>
    <w:rsid w:val="5C916E8D"/>
    <w:rsid w:val="5C9406F2"/>
    <w:rsid w:val="5C9C2597"/>
    <w:rsid w:val="5C9E6FC6"/>
    <w:rsid w:val="5CA23420"/>
    <w:rsid w:val="5CA644DC"/>
    <w:rsid w:val="5CA759F9"/>
    <w:rsid w:val="5CBD6C0C"/>
    <w:rsid w:val="5CBF4EBF"/>
    <w:rsid w:val="5CC45CB8"/>
    <w:rsid w:val="5CC91C93"/>
    <w:rsid w:val="5CCA1C3A"/>
    <w:rsid w:val="5CCE4E0A"/>
    <w:rsid w:val="5CD202E7"/>
    <w:rsid w:val="5CD81307"/>
    <w:rsid w:val="5CDB37A3"/>
    <w:rsid w:val="5CDD12C4"/>
    <w:rsid w:val="5CE755D9"/>
    <w:rsid w:val="5CF22499"/>
    <w:rsid w:val="5CF62D9E"/>
    <w:rsid w:val="5D0B3D94"/>
    <w:rsid w:val="5D0D2384"/>
    <w:rsid w:val="5D0E02E1"/>
    <w:rsid w:val="5D0E3328"/>
    <w:rsid w:val="5D263637"/>
    <w:rsid w:val="5D280EAB"/>
    <w:rsid w:val="5D297F1C"/>
    <w:rsid w:val="5D2E0A22"/>
    <w:rsid w:val="5D397774"/>
    <w:rsid w:val="5D3B49A4"/>
    <w:rsid w:val="5D3F36CF"/>
    <w:rsid w:val="5D433035"/>
    <w:rsid w:val="5D46006D"/>
    <w:rsid w:val="5D46593A"/>
    <w:rsid w:val="5D4705E7"/>
    <w:rsid w:val="5D485159"/>
    <w:rsid w:val="5D4F21F7"/>
    <w:rsid w:val="5D540172"/>
    <w:rsid w:val="5D5508EE"/>
    <w:rsid w:val="5D5C047A"/>
    <w:rsid w:val="5D5F33F5"/>
    <w:rsid w:val="5D64313C"/>
    <w:rsid w:val="5D661F86"/>
    <w:rsid w:val="5D6C5CE3"/>
    <w:rsid w:val="5D6E4E93"/>
    <w:rsid w:val="5D8054E2"/>
    <w:rsid w:val="5D8701A5"/>
    <w:rsid w:val="5D8A18C1"/>
    <w:rsid w:val="5D941CC5"/>
    <w:rsid w:val="5D980141"/>
    <w:rsid w:val="5D9D0786"/>
    <w:rsid w:val="5DA146CE"/>
    <w:rsid w:val="5DA779D9"/>
    <w:rsid w:val="5DAB167E"/>
    <w:rsid w:val="5DAF7BAF"/>
    <w:rsid w:val="5DB13282"/>
    <w:rsid w:val="5DB759C7"/>
    <w:rsid w:val="5DB945B6"/>
    <w:rsid w:val="5DBC7782"/>
    <w:rsid w:val="5DC24BEE"/>
    <w:rsid w:val="5DC85EB5"/>
    <w:rsid w:val="5DC959B9"/>
    <w:rsid w:val="5DED6245"/>
    <w:rsid w:val="5DF66A9E"/>
    <w:rsid w:val="5DFD0DB7"/>
    <w:rsid w:val="5E0000CA"/>
    <w:rsid w:val="5E0F5A2B"/>
    <w:rsid w:val="5E196596"/>
    <w:rsid w:val="5E1A68C9"/>
    <w:rsid w:val="5E346FBE"/>
    <w:rsid w:val="5E3B70F5"/>
    <w:rsid w:val="5E3F1200"/>
    <w:rsid w:val="5E4716A1"/>
    <w:rsid w:val="5E4D7142"/>
    <w:rsid w:val="5E4E11CF"/>
    <w:rsid w:val="5E4F104D"/>
    <w:rsid w:val="5E5B595C"/>
    <w:rsid w:val="5E674BEC"/>
    <w:rsid w:val="5E704984"/>
    <w:rsid w:val="5E7F7386"/>
    <w:rsid w:val="5E8F6A04"/>
    <w:rsid w:val="5E9277EB"/>
    <w:rsid w:val="5E931A93"/>
    <w:rsid w:val="5E983DEB"/>
    <w:rsid w:val="5E993C84"/>
    <w:rsid w:val="5EA33378"/>
    <w:rsid w:val="5EA908AA"/>
    <w:rsid w:val="5EA958D1"/>
    <w:rsid w:val="5EA967AF"/>
    <w:rsid w:val="5EB257C1"/>
    <w:rsid w:val="5EB62042"/>
    <w:rsid w:val="5EC26FFB"/>
    <w:rsid w:val="5EC3657E"/>
    <w:rsid w:val="5EC43615"/>
    <w:rsid w:val="5ED86692"/>
    <w:rsid w:val="5EDE766A"/>
    <w:rsid w:val="5EE701E1"/>
    <w:rsid w:val="5EF835D1"/>
    <w:rsid w:val="5F080D6A"/>
    <w:rsid w:val="5F0A2CDD"/>
    <w:rsid w:val="5F0B52D7"/>
    <w:rsid w:val="5F155F1E"/>
    <w:rsid w:val="5F173549"/>
    <w:rsid w:val="5F1C3163"/>
    <w:rsid w:val="5F2311DD"/>
    <w:rsid w:val="5F242734"/>
    <w:rsid w:val="5F2E4337"/>
    <w:rsid w:val="5F301481"/>
    <w:rsid w:val="5F44509D"/>
    <w:rsid w:val="5F491B7D"/>
    <w:rsid w:val="5F4E44B8"/>
    <w:rsid w:val="5F574017"/>
    <w:rsid w:val="5F5A1293"/>
    <w:rsid w:val="5F5F3B8F"/>
    <w:rsid w:val="5F6125FE"/>
    <w:rsid w:val="5F6C3C5E"/>
    <w:rsid w:val="5F6C685C"/>
    <w:rsid w:val="5F762D57"/>
    <w:rsid w:val="5F773973"/>
    <w:rsid w:val="5F790130"/>
    <w:rsid w:val="5F9D52E9"/>
    <w:rsid w:val="5FA23B48"/>
    <w:rsid w:val="5FAB506F"/>
    <w:rsid w:val="5FB4231D"/>
    <w:rsid w:val="5FB9008C"/>
    <w:rsid w:val="5FC002E7"/>
    <w:rsid w:val="5FC04480"/>
    <w:rsid w:val="5FC867CA"/>
    <w:rsid w:val="5FE2098C"/>
    <w:rsid w:val="5FF10E03"/>
    <w:rsid w:val="5FF255D7"/>
    <w:rsid w:val="5FF67ECD"/>
    <w:rsid w:val="5FFB5B31"/>
    <w:rsid w:val="600734E4"/>
    <w:rsid w:val="60087C71"/>
    <w:rsid w:val="60113DE8"/>
    <w:rsid w:val="60150AF7"/>
    <w:rsid w:val="601C1BDB"/>
    <w:rsid w:val="601D65D1"/>
    <w:rsid w:val="60212C21"/>
    <w:rsid w:val="602E1D5B"/>
    <w:rsid w:val="60300012"/>
    <w:rsid w:val="60352E20"/>
    <w:rsid w:val="603D5BC8"/>
    <w:rsid w:val="60494E2D"/>
    <w:rsid w:val="60517076"/>
    <w:rsid w:val="605D0FF0"/>
    <w:rsid w:val="60723C16"/>
    <w:rsid w:val="60735E80"/>
    <w:rsid w:val="6081127D"/>
    <w:rsid w:val="608C655D"/>
    <w:rsid w:val="609B2B44"/>
    <w:rsid w:val="609F605A"/>
    <w:rsid w:val="60A03581"/>
    <w:rsid w:val="60A46067"/>
    <w:rsid w:val="60AD6A6B"/>
    <w:rsid w:val="60B11EC5"/>
    <w:rsid w:val="60B74049"/>
    <w:rsid w:val="60D832E6"/>
    <w:rsid w:val="60DC5AF4"/>
    <w:rsid w:val="60E77672"/>
    <w:rsid w:val="60EA32C1"/>
    <w:rsid w:val="60F129C5"/>
    <w:rsid w:val="60F24160"/>
    <w:rsid w:val="60F63558"/>
    <w:rsid w:val="60F82E2D"/>
    <w:rsid w:val="60F91654"/>
    <w:rsid w:val="610D6C0F"/>
    <w:rsid w:val="610E6212"/>
    <w:rsid w:val="61113EEE"/>
    <w:rsid w:val="61137142"/>
    <w:rsid w:val="61150A00"/>
    <w:rsid w:val="61157A97"/>
    <w:rsid w:val="611C0985"/>
    <w:rsid w:val="61216F28"/>
    <w:rsid w:val="612468AD"/>
    <w:rsid w:val="61275B5C"/>
    <w:rsid w:val="612841B5"/>
    <w:rsid w:val="61321BEB"/>
    <w:rsid w:val="613D4CE3"/>
    <w:rsid w:val="61426589"/>
    <w:rsid w:val="614620B9"/>
    <w:rsid w:val="614D36B9"/>
    <w:rsid w:val="614F0FD3"/>
    <w:rsid w:val="615043E6"/>
    <w:rsid w:val="6151212E"/>
    <w:rsid w:val="61513833"/>
    <w:rsid w:val="615574BA"/>
    <w:rsid w:val="615E6C35"/>
    <w:rsid w:val="61603111"/>
    <w:rsid w:val="616D4BC5"/>
    <w:rsid w:val="617E1574"/>
    <w:rsid w:val="617F7F40"/>
    <w:rsid w:val="618E5840"/>
    <w:rsid w:val="61970F40"/>
    <w:rsid w:val="619B517A"/>
    <w:rsid w:val="61A00D50"/>
    <w:rsid w:val="61A073A1"/>
    <w:rsid w:val="61A42425"/>
    <w:rsid w:val="61BB7A21"/>
    <w:rsid w:val="61BF5112"/>
    <w:rsid w:val="61C63D16"/>
    <w:rsid w:val="61C74CEE"/>
    <w:rsid w:val="61D23AD8"/>
    <w:rsid w:val="61DC5B59"/>
    <w:rsid w:val="61DE133F"/>
    <w:rsid w:val="61E1087F"/>
    <w:rsid w:val="61E140E8"/>
    <w:rsid w:val="61E45B41"/>
    <w:rsid w:val="61E6364C"/>
    <w:rsid w:val="61F43B37"/>
    <w:rsid w:val="61F56C2A"/>
    <w:rsid w:val="61F61C45"/>
    <w:rsid w:val="61F65A6A"/>
    <w:rsid w:val="620D659A"/>
    <w:rsid w:val="621539A4"/>
    <w:rsid w:val="62185D32"/>
    <w:rsid w:val="621B5E82"/>
    <w:rsid w:val="622725CE"/>
    <w:rsid w:val="62337DCD"/>
    <w:rsid w:val="62377C5A"/>
    <w:rsid w:val="62410803"/>
    <w:rsid w:val="62462B4F"/>
    <w:rsid w:val="625567E8"/>
    <w:rsid w:val="625A3688"/>
    <w:rsid w:val="625B10D2"/>
    <w:rsid w:val="62636B15"/>
    <w:rsid w:val="62674539"/>
    <w:rsid w:val="62681CD7"/>
    <w:rsid w:val="627E2D3F"/>
    <w:rsid w:val="628C7913"/>
    <w:rsid w:val="628F1B8D"/>
    <w:rsid w:val="62946B85"/>
    <w:rsid w:val="62A21815"/>
    <w:rsid w:val="62A82E77"/>
    <w:rsid w:val="62AE09F8"/>
    <w:rsid w:val="62AE0B30"/>
    <w:rsid w:val="62B2525D"/>
    <w:rsid w:val="62BC6442"/>
    <w:rsid w:val="62C97F23"/>
    <w:rsid w:val="62CA27A3"/>
    <w:rsid w:val="62D94B65"/>
    <w:rsid w:val="62DE416B"/>
    <w:rsid w:val="62E34FCD"/>
    <w:rsid w:val="62EB6A87"/>
    <w:rsid w:val="62EE1D50"/>
    <w:rsid w:val="62F87114"/>
    <w:rsid w:val="63033960"/>
    <w:rsid w:val="6307262B"/>
    <w:rsid w:val="630D7BC6"/>
    <w:rsid w:val="631877B6"/>
    <w:rsid w:val="631C664D"/>
    <w:rsid w:val="63203AB7"/>
    <w:rsid w:val="63281B03"/>
    <w:rsid w:val="633367A2"/>
    <w:rsid w:val="63367581"/>
    <w:rsid w:val="633C5FFD"/>
    <w:rsid w:val="63407450"/>
    <w:rsid w:val="63455B67"/>
    <w:rsid w:val="635221A3"/>
    <w:rsid w:val="635A7D46"/>
    <w:rsid w:val="635D7CE8"/>
    <w:rsid w:val="635E3AA0"/>
    <w:rsid w:val="636224CF"/>
    <w:rsid w:val="63632F55"/>
    <w:rsid w:val="636E7A2E"/>
    <w:rsid w:val="63702FDB"/>
    <w:rsid w:val="63745223"/>
    <w:rsid w:val="637A527F"/>
    <w:rsid w:val="637E2809"/>
    <w:rsid w:val="63811EA9"/>
    <w:rsid w:val="638165BC"/>
    <w:rsid w:val="638F5FCD"/>
    <w:rsid w:val="63910273"/>
    <w:rsid w:val="639159A1"/>
    <w:rsid w:val="63917EE8"/>
    <w:rsid w:val="63944479"/>
    <w:rsid w:val="63962D2C"/>
    <w:rsid w:val="63975470"/>
    <w:rsid w:val="63A016A6"/>
    <w:rsid w:val="63A57CD1"/>
    <w:rsid w:val="63AF1794"/>
    <w:rsid w:val="63B05D2B"/>
    <w:rsid w:val="63B80229"/>
    <w:rsid w:val="63BB6FE5"/>
    <w:rsid w:val="63C478D8"/>
    <w:rsid w:val="63C52356"/>
    <w:rsid w:val="63C73D94"/>
    <w:rsid w:val="63C8286D"/>
    <w:rsid w:val="63C94724"/>
    <w:rsid w:val="63CA1E4C"/>
    <w:rsid w:val="63CD2294"/>
    <w:rsid w:val="63D74D3A"/>
    <w:rsid w:val="63DA223E"/>
    <w:rsid w:val="63E1151A"/>
    <w:rsid w:val="63E31854"/>
    <w:rsid w:val="63E456A7"/>
    <w:rsid w:val="63EA244E"/>
    <w:rsid w:val="63ED5CEB"/>
    <w:rsid w:val="63FB73DF"/>
    <w:rsid w:val="640C2546"/>
    <w:rsid w:val="640C31B8"/>
    <w:rsid w:val="64143D64"/>
    <w:rsid w:val="641909AD"/>
    <w:rsid w:val="64292B2E"/>
    <w:rsid w:val="642F2DD2"/>
    <w:rsid w:val="64337065"/>
    <w:rsid w:val="643E76E1"/>
    <w:rsid w:val="643F0F17"/>
    <w:rsid w:val="64420465"/>
    <w:rsid w:val="644E5573"/>
    <w:rsid w:val="644F4D5F"/>
    <w:rsid w:val="64541802"/>
    <w:rsid w:val="645912D3"/>
    <w:rsid w:val="64591A20"/>
    <w:rsid w:val="64635271"/>
    <w:rsid w:val="646A0BA8"/>
    <w:rsid w:val="646A5CE9"/>
    <w:rsid w:val="646B7EA3"/>
    <w:rsid w:val="6471522C"/>
    <w:rsid w:val="64745670"/>
    <w:rsid w:val="6478310F"/>
    <w:rsid w:val="647C2E7C"/>
    <w:rsid w:val="64905EA9"/>
    <w:rsid w:val="6499573F"/>
    <w:rsid w:val="649B3637"/>
    <w:rsid w:val="64B4619E"/>
    <w:rsid w:val="64B56FDE"/>
    <w:rsid w:val="64BB5CE5"/>
    <w:rsid w:val="64BE52B8"/>
    <w:rsid w:val="64C872FA"/>
    <w:rsid w:val="64D613E5"/>
    <w:rsid w:val="64DB2BA4"/>
    <w:rsid w:val="64DB4E58"/>
    <w:rsid w:val="64DD010A"/>
    <w:rsid w:val="64E361CF"/>
    <w:rsid w:val="64E41EFE"/>
    <w:rsid w:val="64E50EB5"/>
    <w:rsid w:val="64E91909"/>
    <w:rsid w:val="64F42A79"/>
    <w:rsid w:val="64F67B74"/>
    <w:rsid w:val="64F91DEC"/>
    <w:rsid w:val="64FD1FBF"/>
    <w:rsid w:val="650B07B6"/>
    <w:rsid w:val="650B2DC7"/>
    <w:rsid w:val="650B5B76"/>
    <w:rsid w:val="650C2521"/>
    <w:rsid w:val="650D5AA0"/>
    <w:rsid w:val="651C3D23"/>
    <w:rsid w:val="651F5FBE"/>
    <w:rsid w:val="65210844"/>
    <w:rsid w:val="65254625"/>
    <w:rsid w:val="65285117"/>
    <w:rsid w:val="652C612D"/>
    <w:rsid w:val="65357127"/>
    <w:rsid w:val="65387483"/>
    <w:rsid w:val="653E685C"/>
    <w:rsid w:val="655B2E0D"/>
    <w:rsid w:val="655C0382"/>
    <w:rsid w:val="65717D79"/>
    <w:rsid w:val="65717E3A"/>
    <w:rsid w:val="65735C1A"/>
    <w:rsid w:val="657E7415"/>
    <w:rsid w:val="65835A4B"/>
    <w:rsid w:val="65845FED"/>
    <w:rsid w:val="65863A7C"/>
    <w:rsid w:val="658A4A6A"/>
    <w:rsid w:val="658D5AC3"/>
    <w:rsid w:val="658F0399"/>
    <w:rsid w:val="65955715"/>
    <w:rsid w:val="659966B0"/>
    <w:rsid w:val="659F1723"/>
    <w:rsid w:val="65AD6687"/>
    <w:rsid w:val="65B0150D"/>
    <w:rsid w:val="65B30C48"/>
    <w:rsid w:val="65BA35C5"/>
    <w:rsid w:val="65BA6F6B"/>
    <w:rsid w:val="65C424C4"/>
    <w:rsid w:val="65C42864"/>
    <w:rsid w:val="65C55355"/>
    <w:rsid w:val="65CE23AE"/>
    <w:rsid w:val="65CF2F36"/>
    <w:rsid w:val="65D52A7F"/>
    <w:rsid w:val="65D667A4"/>
    <w:rsid w:val="65DA4103"/>
    <w:rsid w:val="65DA4D7B"/>
    <w:rsid w:val="65DD7BB5"/>
    <w:rsid w:val="65E25A6D"/>
    <w:rsid w:val="66042274"/>
    <w:rsid w:val="66086D31"/>
    <w:rsid w:val="660C28B8"/>
    <w:rsid w:val="660D3A98"/>
    <w:rsid w:val="66132B02"/>
    <w:rsid w:val="661A66A6"/>
    <w:rsid w:val="661D0820"/>
    <w:rsid w:val="66214DEE"/>
    <w:rsid w:val="66246CA2"/>
    <w:rsid w:val="662D5D9A"/>
    <w:rsid w:val="663113BC"/>
    <w:rsid w:val="6642267E"/>
    <w:rsid w:val="664A7702"/>
    <w:rsid w:val="664B5ADC"/>
    <w:rsid w:val="6651450F"/>
    <w:rsid w:val="6656472D"/>
    <w:rsid w:val="66585290"/>
    <w:rsid w:val="665B2269"/>
    <w:rsid w:val="666B4574"/>
    <w:rsid w:val="667067D4"/>
    <w:rsid w:val="66746923"/>
    <w:rsid w:val="667911F9"/>
    <w:rsid w:val="66862F18"/>
    <w:rsid w:val="669B47BF"/>
    <w:rsid w:val="669C47F5"/>
    <w:rsid w:val="66A355E9"/>
    <w:rsid w:val="66A40F60"/>
    <w:rsid w:val="66A81EC3"/>
    <w:rsid w:val="66AE3E13"/>
    <w:rsid w:val="66BF4DA8"/>
    <w:rsid w:val="66D45477"/>
    <w:rsid w:val="66D55407"/>
    <w:rsid w:val="66E005EB"/>
    <w:rsid w:val="66F87EB3"/>
    <w:rsid w:val="66FC67AA"/>
    <w:rsid w:val="67037901"/>
    <w:rsid w:val="67095374"/>
    <w:rsid w:val="670E29FE"/>
    <w:rsid w:val="671349E8"/>
    <w:rsid w:val="671477F3"/>
    <w:rsid w:val="67154377"/>
    <w:rsid w:val="671C0B14"/>
    <w:rsid w:val="671F335C"/>
    <w:rsid w:val="67250228"/>
    <w:rsid w:val="67284AEA"/>
    <w:rsid w:val="672C003B"/>
    <w:rsid w:val="67324DC0"/>
    <w:rsid w:val="67391D1B"/>
    <w:rsid w:val="6741337D"/>
    <w:rsid w:val="674C3B7F"/>
    <w:rsid w:val="674C70BD"/>
    <w:rsid w:val="675F78A6"/>
    <w:rsid w:val="67674868"/>
    <w:rsid w:val="67722D20"/>
    <w:rsid w:val="6779103F"/>
    <w:rsid w:val="67890AF2"/>
    <w:rsid w:val="67951035"/>
    <w:rsid w:val="67AC7833"/>
    <w:rsid w:val="67B13CAE"/>
    <w:rsid w:val="67BB6FE9"/>
    <w:rsid w:val="67BC1FC5"/>
    <w:rsid w:val="67BC200D"/>
    <w:rsid w:val="67C14830"/>
    <w:rsid w:val="67D5458C"/>
    <w:rsid w:val="67DB7004"/>
    <w:rsid w:val="67E02A9D"/>
    <w:rsid w:val="67E16D32"/>
    <w:rsid w:val="67E863F3"/>
    <w:rsid w:val="67EC4B07"/>
    <w:rsid w:val="67F220D7"/>
    <w:rsid w:val="67F55537"/>
    <w:rsid w:val="6805051F"/>
    <w:rsid w:val="680508E9"/>
    <w:rsid w:val="68073EA7"/>
    <w:rsid w:val="6817313F"/>
    <w:rsid w:val="681770D1"/>
    <w:rsid w:val="68184AF9"/>
    <w:rsid w:val="681937BC"/>
    <w:rsid w:val="68232B66"/>
    <w:rsid w:val="68302F29"/>
    <w:rsid w:val="6831555A"/>
    <w:rsid w:val="683A0D4F"/>
    <w:rsid w:val="683C6E81"/>
    <w:rsid w:val="683D4860"/>
    <w:rsid w:val="68486C80"/>
    <w:rsid w:val="68593CED"/>
    <w:rsid w:val="685A3888"/>
    <w:rsid w:val="6869734A"/>
    <w:rsid w:val="686E521D"/>
    <w:rsid w:val="686F4F6A"/>
    <w:rsid w:val="6876773B"/>
    <w:rsid w:val="687D4B67"/>
    <w:rsid w:val="689367E1"/>
    <w:rsid w:val="68A21AF7"/>
    <w:rsid w:val="68B1106D"/>
    <w:rsid w:val="68B66114"/>
    <w:rsid w:val="68BC79D6"/>
    <w:rsid w:val="68C450CB"/>
    <w:rsid w:val="68C63810"/>
    <w:rsid w:val="68C913D6"/>
    <w:rsid w:val="68CC2D58"/>
    <w:rsid w:val="68D821B9"/>
    <w:rsid w:val="68F81EE3"/>
    <w:rsid w:val="68FA2AFE"/>
    <w:rsid w:val="690076A1"/>
    <w:rsid w:val="69024917"/>
    <w:rsid w:val="690B575F"/>
    <w:rsid w:val="690C2356"/>
    <w:rsid w:val="69135DF4"/>
    <w:rsid w:val="69142F07"/>
    <w:rsid w:val="691B627A"/>
    <w:rsid w:val="69230BED"/>
    <w:rsid w:val="692606CA"/>
    <w:rsid w:val="69261509"/>
    <w:rsid w:val="692A3C1D"/>
    <w:rsid w:val="692F3248"/>
    <w:rsid w:val="692F6161"/>
    <w:rsid w:val="693C3CAA"/>
    <w:rsid w:val="694B4338"/>
    <w:rsid w:val="696D0463"/>
    <w:rsid w:val="69731A02"/>
    <w:rsid w:val="69762315"/>
    <w:rsid w:val="698B533A"/>
    <w:rsid w:val="699F7141"/>
    <w:rsid w:val="69A10AE9"/>
    <w:rsid w:val="69A31235"/>
    <w:rsid w:val="69A32489"/>
    <w:rsid w:val="69A62BF4"/>
    <w:rsid w:val="69AA07A0"/>
    <w:rsid w:val="69AB26D1"/>
    <w:rsid w:val="69AE3A2F"/>
    <w:rsid w:val="69B73EA8"/>
    <w:rsid w:val="69BF7273"/>
    <w:rsid w:val="69C53AC8"/>
    <w:rsid w:val="69CD5339"/>
    <w:rsid w:val="69D25C95"/>
    <w:rsid w:val="69D34A67"/>
    <w:rsid w:val="69DC2E4F"/>
    <w:rsid w:val="69ED02DC"/>
    <w:rsid w:val="69F06A8A"/>
    <w:rsid w:val="69F37BA9"/>
    <w:rsid w:val="69F92250"/>
    <w:rsid w:val="6A074E4A"/>
    <w:rsid w:val="6A0C16F7"/>
    <w:rsid w:val="6A19190F"/>
    <w:rsid w:val="6A1C63A2"/>
    <w:rsid w:val="6A1E3214"/>
    <w:rsid w:val="6A211D96"/>
    <w:rsid w:val="6A285E72"/>
    <w:rsid w:val="6A2F18F5"/>
    <w:rsid w:val="6A460430"/>
    <w:rsid w:val="6A467ECB"/>
    <w:rsid w:val="6A475936"/>
    <w:rsid w:val="6A4C2EF7"/>
    <w:rsid w:val="6A540F3D"/>
    <w:rsid w:val="6A5474F2"/>
    <w:rsid w:val="6A5A66F9"/>
    <w:rsid w:val="6A627400"/>
    <w:rsid w:val="6A631EB5"/>
    <w:rsid w:val="6A6C2BEA"/>
    <w:rsid w:val="6A6E1D8D"/>
    <w:rsid w:val="6A703D7A"/>
    <w:rsid w:val="6A714463"/>
    <w:rsid w:val="6A717A02"/>
    <w:rsid w:val="6A896061"/>
    <w:rsid w:val="6A8F4780"/>
    <w:rsid w:val="6A926879"/>
    <w:rsid w:val="6A933BC6"/>
    <w:rsid w:val="6A9F7228"/>
    <w:rsid w:val="6AA55DB5"/>
    <w:rsid w:val="6AA65830"/>
    <w:rsid w:val="6AAB0EE9"/>
    <w:rsid w:val="6AAC30DE"/>
    <w:rsid w:val="6AAC5732"/>
    <w:rsid w:val="6AB060A0"/>
    <w:rsid w:val="6ABA21AA"/>
    <w:rsid w:val="6ABC0A7B"/>
    <w:rsid w:val="6ABC61BF"/>
    <w:rsid w:val="6ABF4810"/>
    <w:rsid w:val="6AC36ABA"/>
    <w:rsid w:val="6AC70653"/>
    <w:rsid w:val="6AC733BE"/>
    <w:rsid w:val="6AD2359D"/>
    <w:rsid w:val="6AD30BD8"/>
    <w:rsid w:val="6ADA36C4"/>
    <w:rsid w:val="6ADA7AFB"/>
    <w:rsid w:val="6AE921AF"/>
    <w:rsid w:val="6AEF1422"/>
    <w:rsid w:val="6AF30191"/>
    <w:rsid w:val="6AF93E7F"/>
    <w:rsid w:val="6AFB03BD"/>
    <w:rsid w:val="6B0C558E"/>
    <w:rsid w:val="6B1243AC"/>
    <w:rsid w:val="6B132465"/>
    <w:rsid w:val="6B142F59"/>
    <w:rsid w:val="6B160861"/>
    <w:rsid w:val="6B182AC1"/>
    <w:rsid w:val="6B321631"/>
    <w:rsid w:val="6B343321"/>
    <w:rsid w:val="6B3E670D"/>
    <w:rsid w:val="6B420693"/>
    <w:rsid w:val="6B4265E4"/>
    <w:rsid w:val="6B482673"/>
    <w:rsid w:val="6B4D026D"/>
    <w:rsid w:val="6B5748B5"/>
    <w:rsid w:val="6B5B296D"/>
    <w:rsid w:val="6B5C045C"/>
    <w:rsid w:val="6B6E426D"/>
    <w:rsid w:val="6B6E4BE7"/>
    <w:rsid w:val="6B707A42"/>
    <w:rsid w:val="6B831366"/>
    <w:rsid w:val="6B964F4F"/>
    <w:rsid w:val="6B9669A0"/>
    <w:rsid w:val="6B9B3AB2"/>
    <w:rsid w:val="6BA371B9"/>
    <w:rsid w:val="6BAA1682"/>
    <w:rsid w:val="6BAD07AC"/>
    <w:rsid w:val="6BAD4B85"/>
    <w:rsid w:val="6BB60366"/>
    <w:rsid w:val="6BBC51EE"/>
    <w:rsid w:val="6BC431A4"/>
    <w:rsid w:val="6BC64DFF"/>
    <w:rsid w:val="6BCF6253"/>
    <w:rsid w:val="6BD06FA0"/>
    <w:rsid w:val="6BD46EBA"/>
    <w:rsid w:val="6BD47F6C"/>
    <w:rsid w:val="6BD96A3C"/>
    <w:rsid w:val="6BE73750"/>
    <w:rsid w:val="6BEC43FA"/>
    <w:rsid w:val="6BF26FE8"/>
    <w:rsid w:val="6BF350AB"/>
    <w:rsid w:val="6BFD2372"/>
    <w:rsid w:val="6C023097"/>
    <w:rsid w:val="6C0A2ED6"/>
    <w:rsid w:val="6C0E7792"/>
    <w:rsid w:val="6C14287F"/>
    <w:rsid w:val="6C1D5E3D"/>
    <w:rsid w:val="6C2A04BC"/>
    <w:rsid w:val="6C2B307E"/>
    <w:rsid w:val="6C2B3700"/>
    <w:rsid w:val="6C2D2E6D"/>
    <w:rsid w:val="6C30487B"/>
    <w:rsid w:val="6C3131F7"/>
    <w:rsid w:val="6C375151"/>
    <w:rsid w:val="6C402A2B"/>
    <w:rsid w:val="6C414EF8"/>
    <w:rsid w:val="6C440343"/>
    <w:rsid w:val="6C496CC3"/>
    <w:rsid w:val="6C4C7D7E"/>
    <w:rsid w:val="6C54572C"/>
    <w:rsid w:val="6C5A4AC3"/>
    <w:rsid w:val="6C5C1553"/>
    <w:rsid w:val="6C64070B"/>
    <w:rsid w:val="6C6A0724"/>
    <w:rsid w:val="6C6A4ECC"/>
    <w:rsid w:val="6C706D3B"/>
    <w:rsid w:val="6C747571"/>
    <w:rsid w:val="6C761F90"/>
    <w:rsid w:val="6C843E0E"/>
    <w:rsid w:val="6C8A65DC"/>
    <w:rsid w:val="6C926BC5"/>
    <w:rsid w:val="6C9C33E7"/>
    <w:rsid w:val="6CA04D93"/>
    <w:rsid w:val="6CA81965"/>
    <w:rsid w:val="6CAE2E68"/>
    <w:rsid w:val="6CAF177C"/>
    <w:rsid w:val="6CAF3DCA"/>
    <w:rsid w:val="6CB704FB"/>
    <w:rsid w:val="6CB85D45"/>
    <w:rsid w:val="6CBD75DE"/>
    <w:rsid w:val="6CC22EC1"/>
    <w:rsid w:val="6CCC5F96"/>
    <w:rsid w:val="6CD41357"/>
    <w:rsid w:val="6CEB1771"/>
    <w:rsid w:val="6CF20355"/>
    <w:rsid w:val="6CF24656"/>
    <w:rsid w:val="6CF27C54"/>
    <w:rsid w:val="6CF40AE8"/>
    <w:rsid w:val="6CF8455B"/>
    <w:rsid w:val="6CFA0247"/>
    <w:rsid w:val="6D002C82"/>
    <w:rsid w:val="6D0841FE"/>
    <w:rsid w:val="6D105679"/>
    <w:rsid w:val="6D232E4F"/>
    <w:rsid w:val="6D2E7E01"/>
    <w:rsid w:val="6D3745B7"/>
    <w:rsid w:val="6D3A782D"/>
    <w:rsid w:val="6D430F93"/>
    <w:rsid w:val="6D436F28"/>
    <w:rsid w:val="6D460E0C"/>
    <w:rsid w:val="6D4932AB"/>
    <w:rsid w:val="6D513978"/>
    <w:rsid w:val="6D514074"/>
    <w:rsid w:val="6D5D30E9"/>
    <w:rsid w:val="6D6261FE"/>
    <w:rsid w:val="6D6B3A48"/>
    <w:rsid w:val="6D6E0D1C"/>
    <w:rsid w:val="6D7B5C71"/>
    <w:rsid w:val="6D7C6838"/>
    <w:rsid w:val="6D9E5514"/>
    <w:rsid w:val="6DBC7285"/>
    <w:rsid w:val="6DC35E74"/>
    <w:rsid w:val="6DC648C4"/>
    <w:rsid w:val="6DCD7782"/>
    <w:rsid w:val="6DD41061"/>
    <w:rsid w:val="6DD479A0"/>
    <w:rsid w:val="6DD50BDE"/>
    <w:rsid w:val="6DD64486"/>
    <w:rsid w:val="6DD77227"/>
    <w:rsid w:val="6DD93C96"/>
    <w:rsid w:val="6DDD2830"/>
    <w:rsid w:val="6DDF4C72"/>
    <w:rsid w:val="6DE1735D"/>
    <w:rsid w:val="6DE25131"/>
    <w:rsid w:val="6DEF45FF"/>
    <w:rsid w:val="6DF04D77"/>
    <w:rsid w:val="6DF5058B"/>
    <w:rsid w:val="6DFE4454"/>
    <w:rsid w:val="6E06676F"/>
    <w:rsid w:val="6E0E1385"/>
    <w:rsid w:val="6E132F32"/>
    <w:rsid w:val="6E1C6C5B"/>
    <w:rsid w:val="6E2B1D44"/>
    <w:rsid w:val="6E3612D1"/>
    <w:rsid w:val="6E3B3BBA"/>
    <w:rsid w:val="6E3C00A2"/>
    <w:rsid w:val="6E3C4A29"/>
    <w:rsid w:val="6E3E46F0"/>
    <w:rsid w:val="6E3E546E"/>
    <w:rsid w:val="6E426F90"/>
    <w:rsid w:val="6E481F9E"/>
    <w:rsid w:val="6E520284"/>
    <w:rsid w:val="6E5378F4"/>
    <w:rsid w:val="6E5A6A6A"/>
    <w:rsid w:val="6E5D06EF"/>
    <w:rsid w:val="6E5D5B25"/>
    <w:rsid w:val="6E744060"/>
    <w:rsid w:val="6E767495"/>
    <w:rsid w:val="6E7845C7"/>
    <w:rsid w:val="6E7B40BD"/>
    <w:rsid w:val="6E7D5676"/>
    <w:rsid w:val="6E7F693B"/>
    <w:rsid w:val="6E8668BF"/>
    <w:rsid w:val="6E8A724B"/>
    <w:rsid w:val="6E9A3AD8"/>
    <w:rsid w:val="6E9D2984"/>
    <w:rsid w:val="6EA32FF9"/>
    <w:rsid w:val="6EAA73E2"/>
    <w:rsid w:val="6EAB747A"/>
    <w:rsid w:val="6EB01390"/>
    <w:rsid w:val="6EB178F7"/>
    <w:rsid w:val="6EB6382F"/>
    <w:rsid w:val="6EBD0633"/>
    <w:rsid w:val="6EC0193D"/>
    <w:rsid w:val="6EC2522C"/>
    <w:rsid w:val="6ECD5E2B"/>
    <w:rsid w:val="6ECE6916"/>
    <w:rsid w:val="6ED45A4C"/>
    <w:rsid w:val="6ED8306B"/>
    <w:rsid w:val="6EE23CBC"/>
    <w:rsid w:val="6EE45BD2"/>
    <w:rsid w:val="6EE965CC"/>
    <w:rsid w:val="6EEF0EC8"/>
    <w:rsid w:val="6EFC4817"/>
    <w:rsid w:val="6EFD5AB2"/>
    <w:rsid w:val="6F075033"/>
    <w:rsid w:val="6F0E54CD"/>
    <w:rsid w:val="6F127EC7"/>
    <w:rsid w:val="6F1B20C8"/>
    <w:rsid w:val="6F1D2BC5"/>
    <w:rsid w:val="6F24008A"/>
    <w:rsid w:val="6F2B7C38"/>
    <w:rsid w:val="6F437969"/>
    <w:rsid w:val="6F4F27B2"/>
    <w:rsid w:val="6F534E2E"/>
    <w:rsid w:val="6F5B21A9"/>
    <w:rsid w:val="6F5C2DC6"/>
    <w:rsid w:val="6F633621"/>
    <w:rsid w:val="6F6D6E82"/>
    <w:rsid w:val="6F70510C"/>
    <w:rsid w:val="6F7217F7"/>
    <w:rsid w:val="6F742FD1"/>
    <w:rsid w:val="6F743548"/>
    <w:rsid w:val="6F7D5524"/>
    <w:rsid w:val="6F8C33ED"/>
    <w:rsid w:val="6F963948"/>
    <w:rsid w:val="6FA42B59"/>
    <w:rsid w:val="6FA84C42"/>
    <w:rsid w:val="6FB36F6B"/>
    <w:rsid w:val="6FBA1737"/>
    <w:rsid w:val="6FC25AFA"/>
    <w:rsid w:val="6FD0086B"/>
    <w:rsid w:val="6FD025C7"/>
    <w:rsid w:val="6FD21095"/>
    <w:rsid w:val="6FD724DA"/>
    <w:rsid w:val="6FDB57AF"/>
    <w:rsid w:val="6FE037DB"/>
    <w:rsid w:val="6FE40285"/>
    <w:rsid w:val="6FE57FEA"/>
    <w:rsid w:val="6FEE34F9"/>
    <w:rsid w:val="6FF1491C"/>
    <w:rsid w:val="6FFA2744"/>
    <w:rsid w:val="700757F6"/>
    <w:rsid w:val="70084A4F"/>
    <w:rsid w:val="7011362B"/>
    <w:rsid w:val="70180DF6"/>
    <w:rsid w:val="701B7487"/>
    <w:rsid w:val="70200D34"/>
    <w:rsid w:val="702878CE"/>
    <w:rsid w:val="702B60B3"/>
    <w:rsid w:val="702B7BCE"/>
    <w:rsid w:val="702C0C46"/>
    <w:rsid w:val="703E21F7"/>
    <w:rsid w:val="7040659E"/>
    <w:rsid w:val="7042157B"/>
    <w:rsid w:val="7045276C"/>
    <w:rsid w:val="70476863"/>
    <w:rsid w:val="704B56A1"/>
    <w:rsid w:val="70622D0E"/>
    <w:rsid w:val="70623187"/>
    <w:rsid w:val="706773CD"/>
    <w:rsid w:val="70707361"/>
    <w:rsid w:val="707128DD"/>
    <w:rsid w:val="707A20D5"/>
    <w:rsid w:val="7086610F"/>
    <w:rsid w:val="708741CD"/>
    <w:rsid w:val="708B330B"/>
    <w:rsid w:val="708C0520"/>
    <w:rsid w:val="70A30C9A"/>
    <w:rsid w:val="70A70614"/>
    <w:rsid w:val="70AE0B2B"/>
    <w:rsid w:val="70B12F60"/>
    <w:rsid w:val="70B250F7"/>
    <w:rsid w:val="70B55988"/>
    <w:rsid w:val="70B77046"/>
    <w:rsid w:val="70BD11CC"/>
    <w:rsid w:val="70CD3EA9"/>
    <w:rsid w:val="70CF0727"/>
    <w:rsid w:val="70D26C6D"/>
    <w:rsid w:val="70E22EE8"/>
    <w:rsid w:val="70F47567"/>
    <w:rsid w:val="70FE46E3"/>
    <w:rsid w:val="70FF1BC7"/>
    <w:rsid w:val="71003E29"/>
    <w:rsid w:val="710C6F12"/>
    <w:rsid w:val="710F4761"/>
    <w:rsid w:val="7110409E"/>
    <w:rsid w:val="71115A0D"/>
    <w:rsid w:val="711461F7"/>
    <w:rsid w:val="711F4A17"/>
    <w:rsid w:val="712328EB"/>
    <w:rsid w:val="71245A38"/>
    <w:rsid w:val="71264A0D"/>
    <w:rsid w:val="712D3CD8"/>
    <w:rsid w:val="71300A36"/>
    <w:rsid w:val="713367F8"/>
    <w:rsid w:val="713C2559"/>
    <w:rsid w:val="71433D2F"/>
    <w:rsid w:val="714C6FF5"/>
    <w:rsid w:val="7155606B"/>
    <w:rsid w:val="7160083B"/>
    <w:rsid w:val="71626092"/>
    <w:rsid w:val="716E5BDB"/>
    <w:rsid w:val="717060AB"/>
    <w:rsid w:val="717C5C2C"/>
    <w:rsid w:val="718129CA"/>
    <w:rsid w:val="71835CE5"/>
    <w:rsid w:val="718A1C64"/>
    <w:rsid w:val="718F5E2B"/>
    <w:rsid w:val="71906DA3"/>
    <w:rsid w:val="71952DED"/>
    <w:rsid w:val="71955712"/>
    <w:rsid w:val="71984DC0"/>
    <w:rsid w:val="719D6776"/>
    <w:rsid w:val="719E273F"/>
    <w:rsid w:val="719F46D9"/>
    <w:rsid w:val="71AA4036"/>
    <w:rsid w:val="71B0286C"/>
    <w:rsid w:val="71B550A9"/>
    <w:rsid w:val="71B730AB"/>
    <w:rsid w:val="71C133E8"/>
    <w:rsid w:val="71C23012"/>
    <w:rsid w:val="71C561B0"/>
    <w:rsid w:val="71D15EDE"/>
    <w:rsid w:val="71D23F6C"/>
    <w:rsid w:val="71D357B8"/>
    <w:rsid w:val="71D908A5"/>
    <w:rsid w:val="71DF0402"/>
    <w:rsid w:val="71E222CF"/>
    <w:rsid w:val="71EA76E8"/>
    <w:rsid w:val="71EC17D5"/>
    <w:rsid w:val="71F94C79"/>
    <w:rsid w:val="72031631"/>
    <w:rsid w:val="720553A9"/>
    <w:rsid w:val="7210666C"/>
    <w:rsid w:val="72152AE0"/>
    <w:rsid w:val="721C48E9"/>
    <w:rsid w:val="722404CC"/>
    <w:rsid w:val="722B0CD8"/>
    <w:rsid w:val="72345FCF"/>
    <w:rsid w:val="723A539F"/>
    <w:rsid w:val="72414965"/>
    <w:rsid w:val="724208D1"/>
    <w:rsid w:val="724B3246"/>
    <w:rsid w:val="724F3917"/>
    <w:rsid w:val="72586F00"/>
    <w:rsid w:val="725B43C0"/>
    <w:rsid w:val="725D1C0F"/>
    <w:rsid w:val="725E1EE7"/>
    <w:rsid w:val="726C7205"/>
    <w:rsid w:val="726C7399"/>
    <w:rsid w:val="726F1837"/>
    <w:rsid w:val="7284106A"/>
    <w:rsid w:val="729815C0"/>
    <w:rsid w:val="72981FD8"/>
    <w:rsid w:val="72AE05D7"/>
    <w:rsid w:val="72AE2142"/>
    <w:rsid w:val="72B03228"/>
    <w:rsid w:val="72BF0DBA"/>
    <w:rsid w:val="72C02E43"/>
    <w:rsid w:val="72C8029F"/>
    <w:rsid w:val="72D21780"/>
    <w:rsid w:val="72D37DB3"/>
    <w:rsid w:val="72DC404C"/>
    <w:rsid w:val="72DD11AE"/>
    <w:rsid w:val="72E904CF"/>
    <w:rsid w:val="7300456C"/>
    <w:rsid w:val="73030BA8"/>
    <w:rsid w:val="73091C4D"/>
    <w:rsid w:val="731904EA"/>
    <w:rsid w:val="731E24B2"/>
    <w:rsid w:val="731F5BB3"/>
    <w:rsid w:val="73244440"/>
    <w:rsid w:val="73260859"/>
    <w:rsid w:val="73265F7D"/>
    <w:rsid w:val="73286E36"/>
    <w:rsid w:val="733667A7"/>
    <w:rsid w:val="73383EA1"/>
    <w:rsid w:val="733D28FA"/>
    <w:rsid w:val="733E7D46"/>
    <w:rsid w:val="7342674E"/>
    <w:rsid w:val="734D455D"/>
    <w:rsid w:val="736049F1"/>
    <w:rsid w:val="7363097A"/>
    <w:rsid w:val="73650F58"/>
    <w:rsid w:val="73672AF2"/>
    <w:rsid w:val="736C5E9D"/>
    <w:rsid w:val="737141B6"/>
    <w:rsid w:val="73756048"/>
    <w:rsid w:val="737F1794"/>
    <w:rsid w:val="73830D4D"/>
    <w:rsid w:val="73857E4B"/>
    <w:rsid w:val="73883E1D"/>
    <w:rsid w:val="738B7B30"/>
    <w:rsid w:val="738E5207"/>
    <w:rsid w:val="73A2413C"/>
    <w:rsid w:val="73B459DB"/>
    <w:rsid w:val="73B6429A"/>
    <w:rsid w:val="73BA0C5C"/>
    <w:rsid w:val="73BC6018"/>
    <w:rsid w:val="73BF768C"/>
    <w:rsid w:val="73C63B1F"/>
    <w:rsid w:val="73CB0CF0"/>
    <w:rsid w:val="73CF0D18"/>
    <w:rsid w:val="73D17501"/>
    <w:rsid w:val="73D77187"/>
    <w:rsid w:val="73D80E50"/>
    <w:rsid w:val="73DC06DB"/>
    <w:rsid w:val="73DE7485"/>
    <w:rsid w:val="73E85811"/>
    <w:rsid w:val="73E85D6D"/>
    <w:rsid w:val="73EE22F6"/>
    <w:rsid w:val="73F04F29"/>
    <w:rsid w:val="73F57B8F"/>
    <w:rsid w:val="73F707F0"/>
    <w:rsid w:val="73FE733B"/>
    <w:rsid w:val="7411614E"/>
    <w:rsid w:val="741C0C2B"/>
    <w:rsid w:val="741D225F"/>
    <w:rsid w:val="7422447A"/>
    <w:rsid w:val="742A53B8"/>
    <w:rsid w:val="74375BC7"/>
    <w:rsid w:val="74525EFD"/>
    <w:rsid w:val="74587157"/>
    <w:rsid w:val="745D6E1D"/>
    <w:rsid w:val="7460178F"/>
    <w:rsid w:val="74730A82"/>
    <w:rsid w:val="747961AF"/>
    <w:rsid w:val="74796FA8"/>
    <w:rsid w:val="74805A9A"/>
    <w:rsid w:val="748525C1"/>
    <w:rsid w:val="748929D2"/>
    <w:rsid w:val="74AB3B03"/>
    <w:rsid w:val="74B93831"/>
    <w:rsid w:val="74C23350"/>
    <w:rsid w:val="74C410E4"/>
    <w:rsid w:val="74C7602B"/>
    <w:rsid w:val="74C977F9"/>
    <w:rsid w:val="74D1541C"/>
    <w:rsid w:val="74DC54E1"/>
    <w:rsid w:val="74E1564D"/>
    <w:rsid w:val="74E21599"/>
    <w:rsid w:val="74E31C3A"/>
    <w:rsid w:val="74E461A4"/>
    <w:rsid w:val="74E82D58"/>
    <w:rsid w:val="74EB2FE9"/>
    <w:rsid w:val="74EB78DF"/>
    <w:rsid w:val="74ED2063"/>
    <w:rsid w:val="74FB0822"/>
    <w:rsid w:val="74FB0F46"/>
    <w:rsid w:val="750C70A3"/>
    <w:rsid w:val="750E5655"/>
    <w:rsid w:val="75123445"/>
    <w:rsid w:val="75135912"/>
    <w:rsid w:val="75183ACB"/>
    <w:rsid w:val="75184565"/>
    <w:rsid w:val="75195928"/>
    <w:rsid w:val="751E0E36"/>
    <w:rsid w:val="75250E84"/>
    <w:rsid w:val="752970E6"/>
    <w:rsid w:val="752B6081"/>
    <w:rsid w:val="753F3412"/>
    <w:rsid w:val="75504B8E"/>
    <w:rsid w:val="75542DA7"/>
    <w:rsid w:val="755669AE"/>
    <w:rsid w:val="75665513"/>
    <w:rsid w:val="75695C83"/>
    <w:rsid w:val="75730830"/>
    <w:rsid w:val="757E21A4"/>
    <w:rsid w:val="7582046B"/>
    <w:rsid w:val="75930F1E"/>
    <w:rsid w:val="759D7CDB"/>
    <w:rsid w:val="759F7FB7"/>
    <w:rsid w:val="75A12ABA"/>
    <w:rsid w:val="75A472E9"/>
    <w:rsid w:val="75A529B3"/>
    <w:rsid w:val="75A770B0"/>
    <w:rsid w:val="75AB274D"/>
    <w:rsid w:val="75B229AC"/>
    <w:rsid w:val="75B62B68"/>
    <w:rsid w:val="75B80B24"/>
    <w:rsid w:val="75B94E29"/>
    <w:rsid w:val="75C32F0C"/>
    <w:rsid w:val="75C55A6D"/>
    <w:rsid w:val="75C9592B"/>
    <w:rsid w:val="75CD030A"/>
    <w:rsid w:val="75CF63FA"/>
    <w:rsid w:val="75D30C1D"/>
    <w:rsid w:val="75D34D5E"/>
    <w:rsid w:val="75D45243"/>
    <w:rsid w:val="75D6081D"/>
    <w:rsid w:val="75D622DC"/>
    <w:rsid w:val="75D63645"/>
    <w:rsid w:val="75D9522C"/>
    <w:rsid w:val="75DB5046"/>
    <w:rsid w:val="75EE65C7"/>
    <w:rsid w:val="760D0D33"/>
    <w:rsid w:val="760E528F"/>
    <w:rsid w:val="760E5EB6"/>
    <w:rsid w:val="760F3548"/>
    <w:rsid w:val="7619796F"/>
    <w:rsid w:val="761C7E88"/>
    <w:rsid w:val="76223158"/>
    <w:rsid w:val="76230272"/>
    <w:rsid w:val="76251772"/>
    <w:rsid w:val="762E6388"/>
    <w:rsid w:val="76343AE3"/>
    <w:rsid w:val="76373291"/>
    <w:rsid w:val="763E65A7"/>
    <w:rsid w:val="763E7198"/>
    <w:rsid w:val="7651116A"/>
    <w:rsid w:val="76524B3E"/>
    <w:rsid w:val="76553EEB"/>
    <w:rsid w:val="76571F4C"/>
    <w:rsid w:val="76582A15"/>
    <w:rsid w:val="76586A84"/>
    <w:rsid w:val="766408E5"/>
    <w:rsid w:val="76714A97"/>
    <w:rsid w:val="767271D8"/>
    <w:rsid w:val="76775F99"/>
    <w:rsid w:val="767903EF"/>
    <w:rsid w:val="767E1CAC"/>
    <w:rsid w:val="76852A7E"/>
    <w:rsid w:val="768D0AC8"/>
    <w:rsid w:val="76962E07"/>
    <w:rsid w:val="76982A52"/>
    <w:rsid w:val="769B2435"/>
    <w:rsid w:val="76AC04E9"/>
    <w:rsid w:val="76AD1F9F"/>
    <w:rsid w:val="76B13D52"/>
    <w:rsid w:val="76B25A95"/>
    <w:rsid w:val="76B87A46"/>
    <w:rsid w:val="76BD32D3"/>
    <w:rsid w:val="76CF2793"/>
    <w:rsid w:val="76D50FBF"/>
    <w:rsid w:val="76D97369"/>
    <w:rsid w:val="76E45DE4"/>
    <w:rsid w:val="76E918E3"/>
    <w:rsid w:val="76E9599A"/>
    <w:rsid w:val="76EB0691"/>
    <w:rsid w:val="76ED21D0"/>
    <w:rsid w:val="76EE2A97"/>
    <w:rsid w:val="76F02611"/>
    <w:rsid w:val="76F37736"/>
    <w:rsid w:val="76FD650F"/>
    <w:rsid w:val="77093FE9"/>
    <w:rsid w:val="770B17C2"/>
    <w:rsid w:val="7724399B"/>
    <w:rsid w:val="77271862"/>
    <w:rsid w:val="772D40D0"/>
    <w:rsid w:val="77342489"/>
    <w:rsid w:val="77365E7E"/>
    <w:rsid w:val="773C5BBB"/>
    <w:rsid w:val="77427712"/>
    <w:rsid w:val="774859CA"/>
    <w:rsid w:val="774D5BCF"/>
    <w:rsid w:val="77675EC0"/>
    <w:rsid w:val="776D1212"/>
    <w:rsid w:val="77702D49"/>
    <w:rsid w:val="777671CF"/>
    <w:rsid w:val="77771676"/>
    <w:rsid w:val="77884F98"/>
    <w:rsid w:val="778D3B23"/>
    <w:rsid w:val="778F0FF2"/>
    <w:rsid w:val="77946B15"/>
    <w:rsid w:val="779F7117"/>
    <w:rsid w:val="77AD1500"/>
    <w:rsid w:val="77AD1CF2"/>
    <w:rsid w:val="77B0255D"/>
    <w:rsid w:val="77B0754C"/>
    <w:rsid w:val="77B6404B"/>
    <w:rsid w:val="77B742F5"/>
    <w:rsid w:val="77BF26E0"/>
    <w:rsid w:val="77CD27FA"/>
    <w:rsid w:val="77D05208"/>
    <w:rsid w:val="77DD3569"/>
    <w:rsid w:val="77DD4442"/>
    <w:rsid w:val="77E75A69"/>
    <w:rsid w:val="77ED4362"/>
    <w:rsid w:val="77F14113"/>
    <w:rsid w:val="77F657B7"/>
    <w:rsid w:val="78190C21"/>
    <w:rsid w:val="78220134"/>
    <w:rsid w:val="78261853"/>
    <w:rsid w:val="7827086E"/>
    <w:rsid w:val="78280EAE"/>
    <w:rsid w:val="782A7017"/>
    <w:rsid w:val="7832440D"/>
    <w:rsid w:val="7833242D"/>
    <w:rsid w:val="783E3D5C"/>
    <w:rsid w:val="78425AB4"/>
    <w:rsid w:val="78480276"/>
    <w:rsid w:val="784F76C9"/>
    <w:rsid w:val="7853518E"/>
    <w:rsid w:val="78560A15"/>
    <w:rsid w:val="78635E38"/>
    <w:rsid w:val="786A36CC"/>
    <w:rsid w:val="787349B8"/>
    <w:rsid w:val="78782D79"/>
    <w:rsid w:val="787F6D1A"/>
    <w:rsid w:val="788305EF"/>
    <w:rsid w:val="78853773"/>
    <w:rsid w:val="7885416D"/>
    <w:rsid w:val="78960F53"/>
    <w:rsid w:val="78A02805"/>
    <w:rsid w:val="78A53C0C"/>
    <w:rsid w:val="78AB613B"/>
    <w:rsid w:val="78AD24E6"/>
    <w:rsid w:val="78B25BA4"/>
    <w:rsid w:val="78C20619"/>
    <w:rsid w:val="78CC670A"/>
    <w:rsid w:val="78DB6B7E"/>
    <w:rsid w:val="78DC662D"/>
    <w:rsid w:val="78E01B93"/>
    <w:rsid w:val="78E33743"/>
    <w:rsid w:val="78E354CD"/>
    <w:rsid w:val="78E67CB4"/>
    <w:rsid w:val="78EB1E34"/>
    <w:rsid w:val="78F96AF5"/>
    <w:rsid w:val="79045EC5"/>
    <w:rsid w:val="791D6E46"/>
    <w:rsid w:val="79283861"/>
    <w:rsid w:val="792841DA"/>
    <w:rsid w:val="792E62AF"/>
    <w:rsid w:val="7933797C"/>
    <w:rsid w:val="793D7071"/>
    <w:rsid w:val="79497185"/>
    <w:rsid w:val="795038D9"/>
    <w:rsid w:val="79505411"/>
    <w:rsid w:val="795C08C6"/>
    <w:rsid w:val="795D4894"/>
    <w:rsid w:val="79641838"/>
    <w:rsid w:val="79726230"/>
    <w:rsid w:val="79763A39"/>
    <w:rsid w:val="797C3A2E"/>
    <w:rsid w:val="797D6E73"/>
    <w:rsid w:val="798F42DA"/>
    <w:rsid w:val="79934461"/>
    <w:rsid w:val="79952311"/>
    <w:rsid w:val="799B1163"/>
    <w:rsid w:val="79CC0E5A"/>
    <w:rsid w:val="79D37E62"/>
    <w:rsid w:val="79D46C86"/>
    <w:rsid w:val="79D665CA"/>
    <w:rsid w:val="79DE1C65"/>
    <w:rsid w:val="79E111B1"/>
    <w:rsid w:val="79E747C3"/>
    <w:rsid w:val="79F226B7"/>
    <w:rsid w:val="79F53FB7"/>
    <w:rsid w:val="79F851CD"/>
    <w:rsid w:val="79FC03B4"/>
    <w:rsid w:val="7A042030"/>
    <w:rsid w:val="7A0E5EE2"/>
    <w:rsid w:val="7A280039"/>
    <w:rsid w:val="7A4909B2"/>
    <w:rsid w:val="7A502BBE"/>
    <w:rsid w:val="7A511C40"/>
    <w:rsid w:val="7A5A3D4E"/>
    <w:rsid w:val="7A604059"/>
    <w:rsid w:val="7A617D8D"/>
    <w:rsid w:val="7A6A15AB"/>
    <w:rsid w:val="7A8411AC"/>
    <w:rsid w:val="7A84699B"/>
    <w:rsid w:val="7A862E55"/>
    <w:rsid w:val="7A8868D0"/>
    <w:rsid w:val="7A8A4274"/>
    <w:rsid w:val="7A8C3635"/>
    <w:rsid w:val="7A904172"/>
    <w:rsid w:val="7A912BF3"/>
    <w:rsid w:val="7A913474"/>
    <w:rsid w:val="7A9154FE"/>
    <w:rsid w:val="7A9846A5"/>
    <w:rsid w:val="7A9A2669"/>
    <w:rsid w:val="7AA51318"/>
    <w:rsid w:val="7AAD4830"/>
    <w:rsid w:val="7AB67B89"/>
    <w:rsid w:val="7ABA0930"/>
    <w:rsid w:val="7AC012FE"/>
    <w:rsid w:val="7ACB1A89"/>
    <w:rsid w:val="7ACC178D"/>
    <w:rsid w:val="7AE427AF"/>
    <w:rsid w:val="7AE81CE3"/>
    <w:rsid w:val="7AEB1719"/>
    <w:rsid w:val="7AF76BE6"/>
    <w:rsid w:val="7B02180D"/>
    <w:rsid w:val="7B0D41E6"/>
    <w:rsid w:val="7B0D73C2"/>
    <w:rsid w:val="7B16205F"/>
    <w:rsid w:val="7B1948EF"/>
    <w:rsid w:val="7B275E40"/>
    <w:rsid w:val="7B2A543E"/>
    <w:rsid w:val="7B311F56"/>
    <w:rsid w:val="7B340AAD"/>
    <w:rsid w:val="7B373353"/>
    <w:rsid w:val="7B421EF5"/>
    <w:rsid w:val="7B4618D7"/>
    <w:rsid w:val="7B4A7F1C"/>
    <w:rsid w:val="7B5331BE"/>
    <w:rsid w:val="7B581572"/>
    <w:rsid w:val="7B5E212A"/>
    <w:rsid w:val="7B6847D3"/>
    <w:rsid w:val="7B701C66"/>
    <w:rsid w:val="7B7429BF"/>
    <w:rsid w:val="7B7F17D0"/>
    <w:rsid w:val="7B826EA2"/>
    <w:rsid w:val="7B9B257E"/>
    <w:rsid w:val="7B9F0FB1"/>
    <w:rsid w:val="7BA07EF1"/>
    <w:rsid w:val="7BA84B43"/>
    <w:rsid w:val="7BB00736"/>
    <w:rsid w:val="7BB51BEE"/>
    <w:rsid w:val="7BBB5997"/>
    <w:rsid w:val="7BBF6A49"/>
    <w:rsid w:val="7BC77599"/>
    <w:rsid w:val="7BC8269A"/>
    <w:rsid w:val="7BCE7420"/>
    <w:rsid w:val="7BD11A38"/>
    <w:rsid w:val="7BD3008D"/>
    <w:rsid w:val="7BE024A4"/>
    <w:rsid w:val="7BE331F6"/>
    <w:rsid w:val="7BE371D8"/>
    <w:rsid w:val="7BE45E17"/>
    <w:rsid w:val="7BEE6274"/>
    <w:rsid w:val="7BF532EC"/>
    <w:rsid w:val="7BF6081D"/>
    <w:rsid w:val="7BFB38A4"/>
    <w:rsid w:val="7BFC4691"/>
    <w:rsid w:val="7C0339C2"/>
    <w:rsid w:val="7C0C280A"/>
    <w:rsid w:val="7C0F7EC1"/>
    <w:rsid w:val="7C1347C8"/>
    <w:rsid w:val="7C196248"/>
    <w:rsid w:val="7C20657E"/>
    <w:rsid w:val="7C211032"/>
    <w:rsid w:val="7C21494D"/>
    <w:rsid w:val="7C2434E9"/>
    <w:rsid w:val="7C2442B9"/>
    <w:rsid w:val="7C2C77AF"/>
    <w:rsid w:val="7C305EC1"/>
    <w:rsid w:val="7C30719D"/>
    <w:rsid w:val="7C321A65"/>
    <w:rsid w:val="7C361A4A"/>
    <w:rsid w:val="7C3A6BF9"/>
    <w:rsid w:val="7C3A7830"/>
    <w:rsid w:val="7C3E5296"/>
    <w:rsid w:val="7C425C03"/>
    <w:rsid w:val="7C497EB1"/>
    <w:rsid w:val="7C530FDB"/>
    <w:rsid w:val="7C5435D8"/>
    <w:rsid w:val="7C653614"/>
    <w:rsid w:val="7C68585B"/>
    <w:rsid w:val="7C6F5828"/>
    <w:rsid w:val="7C7738F2"/>
    <w:rsid w:val="7C7E2158"/>
    <w:rsid w:val="7C8A7798"/>
    <w:rsid w:val="7C8B7736"/>
    <w:rsid w:val="7C971774"/>
    <w:rsid w:val="7C982B9B"/>
    <w:rsid w:val="7C9C04CF"/>
    <w:rsid w:val="7C9E6CDD"/>
    <w:rsid w:val="7CA36F2C"/>
    <w:rsid w:val="7CA44F44"/>
    <w:rsid w:val="7CA811E7"/>
    <w:rsid w:val="7CB03F76"/>
    <w:rsid w:val="7CBD1F99"/>
    <w:rsid w:val="7CC86829"/>
    <w:rsid w:val="7CCB02DB"/>
    <w:rsid w:val="7CCC7E82"/>
    <w:rsid w:val="7CD142C5"/>
    <w:rsid w:val="7CD67CB3"/>
    <w:rsid w:val="7CE67C4C"/>
    <w:rsid w:val="7CFB0EE6"/>
    <w:rsid w:val="7CFE582E"/>
    <w:rsid w:val="7D012984"/>
    <w:rsid w:val="7D0263CB"/>
    <w:rsid w:val="7D071C5C"/>
    <w:rsid w:val="7D083B1B"/>
    <w:rsid w:val="7D0C4C4F"/>
    <w:rsid w:val="7D1609DE"/>
    <w:rsid w:val="7D232580"/>
    <w:rsid w:val="7D3B7549"/>
    <w:rsid w:val="7D3F3684"/>
    <w:rsid w:val="7D573FC0"/>
    <w:rsid w:val="7D5824F4"/>
    <w:rsid w:val="7D601D95"/>
    <w:rsid w:val="7D61366A"/>
    <w:rsid w:val="7D664C4D"/>
    <w:rsid w:val="7D682914"/>
    <w:rsid w:val="7D7136FC"/>
    <w:rsid w:val="7D770012"/>
    <w:rsid w:val="7D805D62"/>
    <w:rsid w:val="7D86367C"/>
    <w:rsid w:val="7D897B6C"/>
    <w:rsid w:val="7D9149B9"/>
    <w:rsid w:val="7DA30386"/>
    <w:rsid w:val="7DA518AC"/>
    <w:rsid w:val="7DA53E1E"/>
    <w:rsid w:val="7DA650BF"/>
    <w:rsid w:val="7DAB7C97"/>
    <w:rsid w:val="7DAF6F74"/>
    <w:rsid w:val="7DB23D23"/>
    <w:rsid w:val="7DB80FFE"/>
    <w:rsid w:val="7DBF130A"/>
    <w:rsid w:val="7DC2418D"/>
    <w:rsid w:val="7DC27235"/>
    <w:rsid w:val="7DCB5416"/>
    <w:rsid w:val="7DCF622D"/>
    <w:rsid w:val="7DDB51E5"/>
    <w:rsid w:val="7DDE4A7D"/>
    <w:rsid w:val="7DF10F35"/>
    <w:rsid w:val="7DF3711B"/>
    <w:rsid w:val="7DFA1743"/>
    <w:rsid w:val="7DFC185D"/>
    <w:rsid w:val="7DFD142A"/>
    <w:rsid w:val="7E017648"/>
    <w:rsid w:val="7E037CD2"/>
    <w:rsid w:val="7E275A70"/>
    <w:rsid w:val="7E2C5B38"/>
    <w:rsid w:val="7E3C0C53"/>
    <w:rsid w:val="7E4E0B41"/>
    <w:rsid w:val="7E5411CD"/>
    <w:rsid w:val="7E5857B5"/>
    <w:rsid w:val="7E6B6EDC"/>
    <w:rsid w:val="7E7659A0"/>
    <w:rsid w:val="7E7944A4"/>
    <w:rsid w:val="7E805E2D"/>
    <w:rsid w:val="7E8F32BD"/>
    <w:rsid w:val="7E9E58C2"/>
    <w:rsid w:val="7E9F2706"/>
    <w:rsid w:val="7EA1557A"/>
    <w:rsid w:val="7EA528E0"/>
    <w:rsid w:val="7EA80E36"/>
    <w:rsid w:val="7EAB764E"/>
    <w:rsid w:val="7EAC100B"/>
    <w:rsid w:val="7EB0102C"/>
    <w:rsid w:val="7EB3581D"/>
    <w:rsid w:val="7EBB0DFF"/>
    <w:rsid w:val="7EBF24A4"/>
    <w:rsid w:val="7EC44730"/>
    <w:rsid w:val="7EC950CC"/>
    <w:rsid w:val="7ECC175E"/>
    <w:rsid w:val="7ECF673A"/>
    <w:rsid w:val="7ED42184"/>
    <w:rsid w:val="7ED96378"/>
    <w:rsid w:val="7EDD211C"/>
    <w:rsid w:val="7EE87B3B"/>
    <w:rsid w:val="7EEF73CF"/>
    <w:rsid w:val="7EF52502"/>
    <w:rsid w:val="7EFA3BD0"/>
    <w:rsid w:val="7F004EBD"/>
    <w:rsid w:val="7F0B7195"/>
    <w:rsid w:val="7F1404DA"/>
    <w:rsid w:val="7F14054E"/>
    <w:rsid w:val="7F1A1C58"/>
    <w:rsid w:val="7F1C12C5"/>
    <w:rsid w:val="7F1D75AE"/>
    <w:rsid w:val="7F247481"/>
    <w:rsid w:val="7F2503DF"/>
    <w:rsid w:val="7F2C6919"/>
    <w:rsid w:val="7F324DE7"/>
    <w:rsid w:val="7F3B6576"/>
    <w:rsid w:val="7F3C3609"/>
    <w:rsid w:val="7F3D2712"/>
    <w:rsid w:val="7F4D489E"/>
    <w:rsid w:val="7F665D89"/>
    <w:rsid w:val="7F69080F"/>
    <w:rsid w:val="7F696651"/>
    <w:rsid w:val="7F6B2EE8"/>
    <w:rsid w:val="7F7160C8"/>
    <w:rsid w:val="7F7565E0"/>
    <w:rsid w:val="7F781DF1"/>
    <w:rsid w:val="7F7B618B"/>
    <w:rsid w:val="7F815E69"/>
    <w:rsid w:val="7F841E12"/>
    <w:rsid w:val="7F88183C"/>
    <w:rsid w:val="7F960A1A"/>
    <w:rsid w:val="7F982736"/>
    <w:rsid w:val="7FA21BF9"/>
    <w:rsid w:val="7FA37821"/>
    <w:rsid w:val="7FB17668"/>
    <w:rsid w:val="7FB637F7"/>
    <w:rsid w:val="7FBF2436"/>
    <w:rsid w:val="7FC27EA4"/>
    <w:rsid w:val="7FD00EAB"/>
    <w:rsid w:val="7FDB4A1F"/>
    <w:rsid w:val="7FDC6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qFormat="1"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5"/>
    <w:qFormat/>
    <w:uiPriority w:val="0"/>
    <w:pPr>
      <w:keepNext/>
      <w:keepLines/>
      <w:spacing w:before="340" w:after="330"/>
      <w:outlineLvl w:val="0"/>
    </w:pPr>
    <w:rPr>
      <w:rFonts w:eastAsia="楷体"/>
      <w:b/>
      <w:bCs/>
      <w:kern w:val="44"/>
      <w:sz w:val="24"/>
      <w:szCs w:val="44"/>
    </w:rPr>
  </w:style>
  <w:style w:type="paragraph" w:styleId="4">
    <w:name w:val="heading 2"/>
    <w:basedOn w:val="1"/>
    <w:next w:val="1"/>
    <w:link w:val="58"/>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jc w:val="left"/>
      <w:outlineLvl w:val="2"/>
    </w:pPr>
    <w:rPr>
      <w:rFonts w:hint="eastAsia" w:ascii="宋体" w:hAnsi="宋体"/>
      <w:b/>
      <w:kern w:val="0"/>
      <w:sz w:val="24"/>
      <w:szCs w:val="24"/>
    </w:rPr>
  </w:style>
  <w:style w:type="character" w:default="1" w:styleId="36">
    <w:name w:val="Default Paragraph Font"/>
    <w:semiHidden/>
    <w:qFormat/>
    <w:uiPriority w:val="0"/>
    <w:rPr>
      <w:sz w:val="21"/>
      <w:szCs w:val="24"/>
    </w:rPr>
  </w:style>
  <w:style w:type="table" w:default="1" w:styleId="3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6">
    <w:name w:val="toc 7"/>
    <w:basedOn w:val="1"/>
    <w:next w:val="1"/>
    <w:semiHidden/>
    <w:qFormat/>
    <w:uiPriority w:val="0"/>
    <w:pPr>
      <w:ind w:left="1050"/>
      <w:jc w:val="left"/>
    </w:pPr>
    <w:rPr>
      <w:sz w:val="20"/>
    </w:rPr>
  </w:style>
  <w:style w:type="paragraph" w:styleId="7">
    <w:name w:val="Normal Indent"/>
    <w:basedOn w:val="1"/>
    <w:link w:val="60"/>
    <w:qFormat/>
    <w:uiPriority w:val="0"/>
    <w:pPr>
      <w:ind w:firstLine="420" w:firstLineChars="200"/>
    </w:pPr>
    <w:rPr>
      <w:szCs w:val="24"/>
    </w:rPr>
  </w:style>
  <w:style w:type="paragraph" w:styleId="8">
    <w:name w:val="caption"/>
    <w:basedOn w:val="1"/>
    <w:next w:val="1"/>
    <w:qFormat/>
    <w:uiPriority w:val="0"/>
    <w:rPr>
      <w:rFonts w:ascii="Cambria" w:hAnsi="Cambria" w:eastAsia="黑体"/>
      <w:sz w:val="20"/>
    </w:rPr>
  </w:style>
  <w:style w:type="paragraph" w:styleId="9">
    <w:name w:val="annotation text"/>
    <w:basedOn w:val="1"/>
    <w:link w:val="96"/>
    <w:qFormat/>
    <w:uiPriority w:val="0"/>
    <w:pPr>
      <w:jc w:val="left"/>
    </w:pPr>
  </w:style>
  <w:style w:type="paragraph" w:styleId="10">
    <w:name w:val="Body Text"/>
    <w:basedOn w:val="1"/>
    <w:next w:val="11"/>
    <w:qFormat/>
    <w:uiPriority w:val="0"/>
    <w:pPr>
      <w:spacing w:after="120"/>
    </w:pPr>
  </w:style>
  <w:style w:type="paragraph" w:styleId="11">
    <w:name w:val="Date"/>
    <w:basedOn w:val="1"/>
    <w:next w:val="1"/>
    <w:qFormat/>
    <w:uiPriority w:val="0"/>
    <w:pPr>
      <w:ind w:left="100" w:leftChars="2500"/>
    </w:pPr>
    <w:rPr>
      <w:rFonts w:ascii="宋体" w:hAnsi="宋体"/>
      <w:szCs w:val="24"/>
    </w:rPr>
  </w:style>
  <w:style w:type="paragraph" w:styleId="12">
    <w:name w:val="Body Text Indent"/>
    <w:basedOn w:val="1"/>
    <w:next w:val="13"/>
    <w:qFormat/>
    <w:uiPriority w:val="0"/>
    <w:pPr>
      <w:ind w:right="-100" w:firstLine="560" w:firstLineChars="200"/>
    </w:pPr>
    <w:rPr>
      <w:sz w:val="28"/>
    </w:rPr>
  </w:style>
  <w:style w:type="paragraph" w:styleId="13">
    <w:name w:val="Body Text First Indent"/>
    <w:basedOn w:val="10"/>
    <w:qFormat/>
    <w:uiPriority w:val="0"/>
    <w:pPr>
      <w:ind w:firstLine="420" w:firstLineChars="100"/>
    </w:pPr>
    <w:rPr>
      <w:szCs w:val="24"/>
    </w:rPr>
  </w:style>
  <w:style w:type="paragraph" w:styleId="14">
    <w:name w:val="Block Text"/>
    <w:basedOn w:val="1"/>
    <w:qFormat/>
    <w:uiPriority w:val="0"/>
    <w:pPr>
      <w:ind w:left="525" w:leftChars="250" w:right="685" w:rightChars="326" w:firstLine="560"/>
    </w:pPr>
    <w:rPr>
      <w:sz w:val="28"/>
      <w:szCs w:val="24"/>
    </w:rPr>
  </w:style>
  <w:style w:type="paragraph" w:styleId="15">
    <w:name w:val="toc 5"/>
    <w:basedOn w:val="1"/>
    <w:next w:val="1"/>
    <w:semiHidden/>
    <w:qFormat/>
    <w:uiPriority w:val="0"/>
    <w:pPr>
      <w:ind w:left="630"/>
      <w:jc w:val="left"/>
    </w:pPr>
    <w:rPr>
      <w:sz w:val="20"/>
    </w:rPr>
  </w:style>
  <w:style w:type="paragraph" w:styleId="16">
    <w:name w:val="toc 3"/>
    <w:basedOn w:val="1"/>
    <w:next w:val="1"/>
    <w:semiHidden/>
    <w:qFormat/>
    <w:uiPriority w:val="0"/>
    <w:pPr>
      <w:ind w:left="210"/>
      <w:jc w:val="left"/>
    </w:pPr>
    <w:rPr>
      <w:sz w:val="20"/>
    </w:rPr>
  </w:style>
  <w:style w:type="paragraph" w:styleId="17">
    <w:name w:val="Plain Text"/>
    <w:basedOn w:val="1"/>
    <w:next w:val="12"/>
    <w:link w:val="59"/>
    <w:qFormat/>
    <w:uiPriority w:val="0"/>
    <w:rPr>
      <w:rFonts w:ascii="宋体" w:hAnsi="Courier New" w:cs="Courier New"/>
      <w:szCs w:val="21"/>
    </w:rPr>
  </w:style>
  <w:style w:type="paragraph" w:styleId="18">
    <w:name w:val="toc 8"/>
    <w:basedOn w:val="1"/>
    <w:next w:val="1"/>
    <w:semiHidden/>
    <w:qFormat/>
    <w:uiPriority w:val="0"/>
    <w:pPr>
      <w:ind w:left="1260"/>
      <w:jc w:val="left"/>
    </w:pPr>
    <w:rPr>
      <w:sz w:val="20"/>
    </w:rPr>
  </w:style>
  <w:style w:type="paragraph" w:styleId="19">
    <w:name w:val="Balloon Text"/>
    <w:basedOn w:val="1"/>
    <w:semiHidden/>
    <w:qFormat/>
    <w:uiPriority w:val="0"/>
    <w:rPr>
      <w:sz w:val="18"/>
      <w:szCs w:val="18"/>
    </w:rPr>
  </w:style>
  <w:style w:type="paragraph" w:styleId="20">
    <w:name w:val="footer"/>
    <w:basedOn w:val="1"/>
    <w:link w:val="57"/>
    <w:qFormat/>
    <w:uiPriority w:val="0"/>
    <w:pPr>
      <w:tabs>
        <w:tab w:val="center" w:pos="4153"/>
        <w:tab w:val="right" w:pos="8306"/>
      </w:tabs>
      <w:snapToGrid w:val="0"/>
      <w:jc w:val="left"/>
    </w:pPr>
    <w:rPr>
      <w:sz w:val="18"/>
      <w:szCs w:val="18"/>
    </w:rPr>
  </w:style>
  <w:style w:type="paragraph" w:styleId="21">
    <w:name w:val="header"/>
    <w:basedOn w:val="1"/>
    <w:next w:val="22"/>
    <w:qFormat/>
    <w:uiPriority w:val="0"/>
    <w:pPr>
      <w:pBdr>
        <w:bottom w:val="single" w:color="auto" w:sz="6" w:space="1"/>
      </w:pBdr>
      <w:tabs>
        <w:tab w:val="center" w:pos="4153"/>
        <w:tab w:val="right" w:pos="8306"/>
      </w:tabs>
      <w:snapToGrid w:val="0"/>
      <w:jc w:val="center"/>
    </w:pPr>
    <w:rPr>
      <w:sz w:val="18"/>
      <w:szCs w:val="18"/>
    </w:rPr>
  </w:style>
  <w:style w:type="paragraph" w:customStyle="1" w:styleId="22">
    <w:name w:val="样式5"/>
    <w:basedOn w:val="23"/>
    <w:qFormat/>
    <w:uiPriority w:val="0"/>
    <w:pPr>
      <w:snapToGrid w:val="0"/>
      <w:spacing w:line="360" w:lineRule="auto"/>
      <w:ind w:firstLine="510"/>
    </w:pPr>
    <w:rPr>
      <w:sz w:val="24"/>
    </w:rPr>
  </w:style>
  <w:style w:type="paragraph" w:customStyle="1" w:styleId="23">
    <w:name w:val="正文1"/>
    <w:basedOn w:val="1"/>
    <w:next w:val="1"/>
    <w:qFormat/>
    <w:uiPriority w:val="0"/>
    <w:pPr>
      <w:jc w:val="center"/>
    </w:pPr>
    <w:rPr>
      <w:rFonts w:ascii="宋体" w:hAnsi="宋体"/>
      <w:kern w:val="36"/>
    </w:rPr>
  </w:style>
  <w:style w:type="paragraph" w:styleId="24">
    <w:name w:val="toc 1"/>
    <w:basedOn w:val="1"/>
    <w:next w:val="1"/>
    <w:qFormat/>
    <w:uiPriority w:val="39"/>
    <w:pPr>
      <w:spacing w:before="360"/>
      <w:jc w:val="left"/>
    </w:pPr>
    <w:rPr>
      <w:rFonts w:ascii="Arial" w:hAnsi="Arial" w:eastAsia="楷体" w:cs="Arial"/>
      <w:b/>
      <w:bCs/>
      <w:caps/>
      <w:sz w:val="24"/>
      <w:szCs w:val="24"/>
    </w:rPr>
  </w:style>
  <w:style w:type="paragraph" w:styleId="25">
    <w:name w:val="toc 4"/>
    <w:basedOn w:val="1"/>
    <w:next w:val="1"/>
    <w:semiHidden/>
    <w:qFormat/>
    <w:uiPriority w:val="0"/>
    <w:pPr>
      <w:ind w:left="420"/>
      <w:jc w:val="left"/>
    </w:pPr>
    <w:rPr>
      <w:sz w:val="20"/>
    </w:rPr>
  </w:style>
  <w:style w:type="paragraph" w:styleId="26">
    <w:name w:val="toc 6"/>
    <w:basedOn w:val="1"/>
    <w:next w:val="1"/>
    <w:semiHidden/>
    <w:qFormat/>
    <w:uiPriority w:val="0"/>
    <w:pPr>
      <w:ind w:left="840"/>
      <w:jc w:val="left"/>
    </w:pPr>
    <w:rPr>
      <w:sz w:val="20"/>
    </w:rPr>
  </w:style>
  <w:style w:type="paragraph" w:styleId="27">
    <w:name w:val="Body Text Indent 3"/>
    <w:basedOn w:val="1"/>
    <w:qFormat/>
    <w:uiPriority w:val="0"/>
    <w:pPr>
      <w:spacing w:after="120"/>
      <w:ind w:left="420" w:leftChars="200"/>
    </w:pPr>
    <w:rPr>
      <w:sz w:val="16"/>
      <w:szCs w:val="16"/>
    </w:rPr>
  </w:style>
  <w:style w:type="paragraph" w:styleId="28">
    <w:name w:val="toc 2"/>
    <w:basedOn w:val="1"/>
    <w:next w:val="1"/>
    <w:qFormat/>
    <w:uiPriority w:val="0"/>
    <w:pPr>
      <w:spacing w:before="240"/>
      <w:jc w:val="left"/>
    </w:pPr>
    <w:rPr>
      <w:b/>
      <w:bCs/>
      <w:sz w:val="20"/>
    </w:rPr>
  </w:style>
  <w:style w:type="paragraph" w:styleId="29">
    <w:name w:val="toc 9"/>
    <w:basedOn w:val="1"/>
    <w:next w:val="1"/>
    <w:semiHidden/>
    <w:qFormat/>
    <w:uiPriority w:val="0"/>
    <w:pPr>
      <w:ind w:left="1470"/>
      <w:jc w:val="left"/>
    </w:pPr>
    <w:rPr>
      <w:sz w:val="20"/>
    </w:rPr>
  </w:style>
  <w:style w:type="paragraph" w:styleId="30">
    <w:name w:val="Normal (Web)"/>
    <w:basedOn w:val="1"/>
    <w:next w:val="28"/>
    <w:qFormat/>
    <w:uiPriority w:val="0"/>
    <w:pPr>
      <w:widowControl/>
      <w:spacing w:before="100" w:beforeAutospacing="1" w:after="100" w:afterAutospacing="1"/>
      <w:jc w:val="left"/>
    </w:pPr>
    <w:rPr>
      <w:rFonts w:hint="eastAsia" w:ascii="宋体" w:hAnsi="宋体"/>
      <w:color w:val="000000"/>
      <w:kern w:val="0"/>
      <w:sz w:val="24"/>
    </w:rPr>
  </w:style>
  <w:style w:type="paragraph" w:styleId="31">
    <w:name w:val="annotation subject"/>
    <w:basedOn w:val="9"/>
    <w:next w:val="9"/>
    <w:link w:val="97"/>
    <w:qFormat/>
    <w:uiPriority w:val="0"/>
    <w:rPr>
      <w:b/>
      <w:bCs/>
    </w:rPr>
  </w:style>
  <w:style w:type="paragraph" w:styleId="32">
    <w:name w:val="Body Text First Indent 2"/>
    <w:basedOn w:val="12"/>
    <w:next w:val="1"/>
    <w:qFormat/>
    <w:uiPriority w:val="0"/>
    <w:pPr>
      <w:spacing w:after="120"/>
      <w:ind w:left="420" w:leftChars="200" w:firstLine="420"/>
    </w:pPr>
    <w:rPr>
      <w:sz w:val="21"/>
    </w:rPr>
  </w:style>
  <w:style w:type="table" w:styleId="34">
    <w:name w:val="Table Grid"/>
    <w:basedOn w:val="3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5">
    <w:name w:val="Table Professional"/>
    <w:basedOn w:val="3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37">
    <w:name w:val="page number"/>
    <w:basedOn w:val="36"/>
    <w:qFormat/>
    <w:uiPriority w:val="0"/>
  </w:style>
  <w:style w:type="character" w:styleId="38">
    <w:name w:val="FollowedHyperlink"/>
    <w:basedOn w:val="36"/>
    <w:qFormat/>
    <w:uiPriority w:val="0"/>
    <w:rPr>
      <w:color w:val="800080"/>
      <w:u w:val="none"/>
    </w:rPr>
  </w:style>
  <w:style w:type="character" w:styleId="39">
    <w:name w:val="Emphasis"/>
    <w:qFormat/>
    <w:uiPriority w:val="0"/>
    <w:rPr>
      <w:color w:val="CC0000"/>
    </w:rPr>
  </w:style>
  <w:style w:type="character" w:styleId="40">
    <w:name w:val="Hyperlink"/>
    <w:basedOn w:val="36"/>
    <w:qFormat/>
    <w:uiPriority w:val="99"/>
    <w:rPr>
      <w:color w:val="0000FF"/>
      <w:u w:val="none"/>
    </w:rPr>
  </w:style>
  <w:style w:type="character" w:styleId="41">
    <w:name w:val="annotation reference"/>
    <w:basedOn w:val="36"/>
    <w:qFormat/>
    <w:uiPriority w:val="0"/>
    <w:rPr>
      <w:sz w:val="21"/>
      <w:szCs w:val="21"/>
    </w:rPr>
  </w:style>
  <w:style w:type="character" w:styleId="42">
    <w:name w:val="HTML Cite"/>
    <w:qFormat/>
    <w:uiPriority w:val="0"/>
    <w:rPr>
      <w:color w:val="008000"/>
    </w:rPr>
  </w:style>
  <w:style w:type="paragraph" w:customStyle="1" w:styleId="43">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44">
    <w:name w:val="10"/>
    <w:basedOn w:val="36"/>
    <w:qFormat/>
    <w:uiPriority w:val="0"/>
    <w:rPr>
      <w:rFonts w:hint="default" w:ascii="Times New Roman" w:hAnsi="Times New Roman" w:cs="Times New Roman"/>
      <w:sz w:val="21"/>
      <w:szCs w:val="21"/>
    </w:rPr>
  </w:style>
  <w:style w:type="character" w:customStyle="1" w:styleId="45">
    <w:name w:val="标题 1 Char"/>
    <w:link w:val="3"/>
    <w:qFormat/>
    <w:uiPriority w:val="0"/>
    <w:rPr>
      <w:rFonts w:ascii="Times New Roman" w:hAnsi="Times New Roman" w:eastAsia="楷体"/>
      <w:b/>
      <w:bCs/>
      <w:kern w:val="44"/>
      <w:sz w:val="24"/>
      <w:szCs w:val="44"/>
    </w:rPr>
  </w:style>
  <w:style w:type="character" w:customStyle="1" w:styleId="46">
    <w:name w:val="普通文字 Char1"/>
    <w:qFormat/>
    <w:uiPriority w:val="0"/>
    <w:rPr>
      <w:rFonts w:ascii="宋体" w:hAnsi="Courier New" w:eastAsia="宋体"/>
      <w:kern w:val="2"/>
      <w:sz w:val="28"/>
      <w:lang w:val="en-US" w:eastAsia="zh-CN" w:bidi="ar-SA"/>
    </w:rPr>
  </w:style>
  <w:style w:type="character" w:customStyle="1" w:styleId="47">
    <w:name w:val="font11"/>
    <w:basedOn w:val="36"/>
    <w:qFormat/>
    <w:uiPriority w:val="0"/>
    <w:rPr>
      <w:rFonts w:hint="default" w:ascii="Times New Roman" w:hAnsi="Times New Roman" w:cs="Times New Roman"/>
      <w:color w:val="000000"/>
      <w:sz w:val="22"/>
      <w:szCs w:val="22"/>
      <w:u w:val="none"/>
    </w:rPr>
  </w:style>
  <w:style w:type="character" w:customStyle="1" w:styleId="48">
    <w:name w:val="font01"/>
    <w:basedOn w:val="36"/>
    <w:qFormat/>
    <w:uiPriority w:val="0"/>
    <w:rPr>
      <w:rFonts w:hint="default" w:ascii="Times New Roman" w:hAnsi="Times New Roman" w:cs="Times New Roman"/>
      <w:color w:val="000000"/>
      <w:sz w:val="21"/>
      <w:szCs w:val="21"/>
      <w:u w:val="none"/>
    </w:rPr>
  </w:style>
  <w:style w:type="character" w:customStyle="1" w:styleId="49">
    <w:name w:val=" Char Char2"/>
    <w:qFormat/>
    <w:uiPriority w:val="0"/>
    <w:rPr>
      <w:rFonts w:ascii="宋体" w:hAnsi="Courier New" w:eastAsia="宋体" w:cs="Courier New"/>
      <w:kern w:val="2"/>
      <w:sz w:val="21"/>
      <w:szCs w:val="21"/>
      <w:lang w:val="en-US" w:eastAsia="zh-CN" w:bidi="ar-SA"/>
    </w:rPr>
  </w:style>
  <w:style w:type="character" w:customStyle="1" w:styleId="50">
    <w:name w:val="font51"/>
    <w:basedOn w:val="36"/>
    <w:qFormat/>
    <w:uiPriority w:val="0"/>
    <w:rPr>
      <w:rFonts w:hint="default" w:ascii="Times New Roman" w:hAnsi="Times New Roman" w:cs="Times New Roman"/>
      <w:color w:val="000000"/>
      <w:sz w:val="21"/>
      <w:szCs w:val="21"/>
      <w:u w:val="none"/>
      <w:vertAlign w:val="superscript"/>
    </w:rPr>
  </w:style>
  <w:style w:type="character" w:customStyle="1" w:styleId="51">
    <w:name w:val="font21"/>
    <w:basedOn w:val="36"/>
    <w:qFormat/>
    <w:uiPriority w:val="0"/>
    <w:rPr>
      <w:rFonts w:hint="default" w:ascii="Times New Roman" w:hAnsi="Times New Roman" w:cs="Times New Roman"/>
      <w:color w:val="000000"/>
      <w:sz w:val="20"/>
      <w:szCs w:val="20"/>
      <w:u w:val="none"/>
    </w:rPr>
  </w:style>
  <w:style w:type="character" w:customStyle="1" w:styleId="52">
    <w:name w:val="15"/>
    <w:basedOn w:val="36"/>
    <w:qFormat/>
    <w:uiPriority w:val="0"/>
    <w:rPr>
      <w:rFonts w:hint="default" w:ascii="Times New Roman" w:hAnsi="Times New Roman" w:cs="Times New Roman"/>
      <w:sz w:val="21"/>
      <w:szCs w:val="21"/>
    </w:rPr>
  </w:style>
  <w:style w:type="character" w:customStyle="1" w:styleId="53">
    <w:name w:val="fontstyle01"/>
    <w:basedOn w:val="36"/>
    <w:qFormat/>
    <w:uiPriority w:val="0"/>
    <w:rPr>
      <w:rFonts w:ascii="宋体" w:hAnsi="宋体" w:eastAsia="宋体" w:cs="宋体"/>
      <w:color w:val="000000"/>
      <w:sz w:val="24"/>
      <w:szCs w:val="24"/>
    </w:rPr>
  </w:style>
  <w:style w:type="character" w:customStyle="1" w:styleId="54">
    <w:name w:val="font31"/>
    <w:basedOn w:val="36"/>
    <w:qFormat/>
    <w:uiPriority w:val="0"/>
    <w:rPr>
      <w:rFonts w:hint="default" w:ascii="Times New Roman" w:hAnsi="Times New Roman" w:cs="Times New Roman"/>
      <w:color w:val="000000"/>
      <w:sz w:val="21"/>
      <w:szCs w:val="21"/>
      <w:u w:val="none"/>
    </w:rPr>
  </w:style>
  <w:style w:type="character" w:customStyle="1" w:styleId="55">
    <w:name w:val="正1 Char"/>
    <w:link w:val="56"/>
    <w:qFormat/>
    <w:uiPriority w:val="0"/>
    <w:rPr>
      <w:rFonts w:eastAsia="楷体_GB2312"/>
      <w:kern w:val="2"/>
      <w:sz w:val="24"/>
      <w:szCs w:val="24"/>
      <w:lang w:val="en-US" w:eastAsia="zh-CN" w:bidi="ar-SA"/>
    </w:rPr>
  </w:style>
  <w:style w:type="paragraph" w:customStyle="1" w:styleId="56">
    <w:name w:val="正1"/>
    <w:basedOn w:val="1"/>
    <w:link w:val="55"/>
    <w:qFormat/>
    <w:uiPriority w:val="0"/>
    <w:pPr>
      <w:spacing w:line="360" w:lineRule="auto"/>
      <w:ind w:firstLine="200" w:firstLineChars="200"/>
      <w:jc w:val="left"/>
    </w:pPr>
    <w:rPr>
      <w:rFonts w:eastAsia="楷体_GB2312"/>
      <w:sz w:val="24"/>
      <w:szCs w:val="24"/>
    </w:rPr>
  </w:style>
  <w:style w:type="character" w:customStyle="1" w:styleId="57">
    <w:name w:val="页脚 Char"/>
    <w:link w:val="20"/>
    <w:qFormat/>
    <w:uiPriority w:val="0"/>
    <w:rPr>
      <w:rFonts w:eastAsia="宋体"/>
      <w:kern w:val="2"/>
      <w:sz w:val="18"/>
      <w:szCs w:val="18"/>
      <w:lang w:val="en-US" w:eastAsia="zh-CN" w:bidi="ar-SA"/>
    </w:rPr>
  </w:style>
  <w:style w:type="character" w:customStyle="1" w:styleId="58">
    <w:name w:val="标题 2 Char"/>
    <w:link w:val="4"/>
    <w:qFormat/>
    <w:uiPriority w:val="0"/>
    <w:rPr>
      <w:rFonts w:ascii="Arial" w:hAnsi="Arial" w:eastAsia="黑体"/>
      <w:b/>
      <w:bCs/>
      <w:kern w:val="2"/>
      <w:sz w:val="32"/>
      <w:szCs w:val="32"/>
      <w:lang w:val="en-US" w:eastAsia="zh-CN" w:bidi="ar-SA"/>
    </w:rPr>
  </w:style>
  <w:style w:type="character" w:customStyle="1" w:styleId="59">
    <w:name w:val="纯文本 Char"/>
    <w:link w:val="17"/>
    <w:qFormat/>
    <w:uiPriority w:val="0"/>
    <w:rPr>
      <w:rFonts w:ascii="宋体" w:hAnsi="Courier New" w:eastAsia="宋体" w:cs="Courier New"/>
      <w:kern w:val="2"/>
      <w:sz w:val="21"/>
      <w:szCs w:val="21"/>
      <w:lang w:val="en-US" w:eastAsia="zh-CN" w:bidi="ar-SA"/>
    </w:rPr>
  </w:style>
  <w:style w:type="character" w:customStyle="1" w:styleId="60">
    <w:name w:val="正文缩进 Char"/>
    <w:link w:val="7"/>
    <w:qFormat/>
    <w:uiPriority w:val="0"/>
    <w:rPr>
      <w:rFonts w:eastAsia="宋体"/>
      <w:kern w:val="2"/>
      <w:sz w:val="21"/>
      <w:szCs w:val="24"/>
      <w:lang w:val="en-US" w:eastAsia="zh-CN" w:bidi="ar-SA"/>
    </w:rPr>
  </w:style>
  <w:style w:type="paragraph" w:customStyle="1" w:styleId="61">
    <w:name w:val="Body Text 21"/>
    <w:basedOn w:val="1"/>
    <w:qFormat/>
    <w:uiPriority w:val="0"/>
    <w:pPr>
      <w:autoSpaceDE w:val="0"/>
      <w:autoSpaceDN w:val="0"/>
      <w:adjustRightInd w:val="0"/>
      <w:spacing w:line="480" w:lineRule="atLeast"/>
      <w:ind w:firstLine="570"/>
      <w:textAlignment w:val="baseline"/>
    </w:pPr>
    <w:rPr>
      <w:rFonts w:ascii="宋体" w:hAnsi="Tms Rmn"/>
      <w:kern w:val="0"/>
      <w:sz w:val="28"/>
    </w:rPr>
  </w:style>
  <w:style w:type="paragraph" w:customStyle="1" w:styleId="62">
    <w:name w:val=" Char Char Char Char Char"/>
    <w:basedOn w:val="1"/>
    <w:qFormat/>
    <w:uiPriority w:val="0"/>
    <w:pPr>
      <w:spacing w:line="360" w:lineRule="auto"/>
      <w:ind w:firstLine="200" w:firstLineChars="200"/>
    </w:pPr>
    <w:rPr>
      <w:rFonts w:ascii="宋体" w:hAnsi="宋体" w:cs="宋体"/>
      <w:sz w:val="24"/>
      <w:szCs w:val="24"/>
    </w:rPr>
  </w:style>
  <w:style w:type="paragraph" w:customStyle="1" w:styleId="63">
    <w:name w:val="样式 3级标题 + 非加粗"/>
    <w:basedOn w:val="1"/>
    <w:qFormat/>
    <w:uiPriority w:val="0"/>
    <w:pPr>
      <w:spacing w:before="300" w:line="460" w:lineRule="exact"/>
      <w:outlineLvl w:val="2"/>
    </w:pPr>
    <w:rPr>
      <w:sz w:val="24"/>
    </w:rPr>
  </w:style>
  <w:style w:type="paragraph" w:customStyle="1" w:styleId="64">
    <w:name w:val="样式 正文 行距: 固定值 25 磅"/>
    <w:basedOn w:val="1"/>
    <w:qFormat/>
    <w:uiPriority w:val="0"/>
    <w:pPr>
      <w:adjustRightInd w:val="0"/>
      <w:spacing w:line="500" w:lineRule="exact"/>
      <w:ind w:firstLine="200" w:firstLineChars="200"/>
      <w:jc w:val="left"/>
      <w:textAlignment w:val="baseline"/>
    </w:pPr>
    <w:rPr>
      <w:rFonts w:ascii="Calibri" w:hAnsi="Calibri" w:cs="宋体"/>
      <w:sz w:val="24"/>
      <w:szCs w:val="22"/>
    </w:rPr>
  </w:style>
  <w:style w:type="paragraph" w:customStyle="1" w:styleId="65">
    <w:name w:val="ZW正文"/>
    <w:basedOn w:val="1"/>
    <w:qFormat/>
    <w:uiPriority w:val="0"/>
    <w:pPr>
      <w:spacing w:line="500" w:lineRule="exact"/>
      <w:ind w:firstLine="480" w:firstLineChars="200"/>
    </w:pPr>
    <w:rPr>
      <w:sz w:val="24"/>
    </w:rPr>
  </w:style>
  <w:style w:type="paragraph" w:customStyle="1" w:styleId="66">
    <w:name w:val="8--"/>
    <w:basedOn w:val="1"/>
    <w:qFormat/>
    <w:uiPriority w:val="0"/>
    <w:pPr>
      <w:adjustRightInd w:val="0"/>
      <w:spacing w:line="360" w:lineRule="atLeast"/>
      <w:textAlignment w:val="baseline"/>
    </w:pPr>
    <w:rPr>
      <w:kern w:val="0"/>
    </w:rPr>
  </w:style>
  <w:style w:type="paragraph" w:customStyle="1" w:styleId="67">
    <w:name w:val="列出段落3"/>
    <w:basedOn w:val="1"/>
    <w:qFormat/>
    <w:uiPriority w:val="99"/>
    <w:pPr>
      <w:ind w:firstLine="420" w:firstLineChars="200"/>
    </w:pPr>
  </w:style>
  <w:style w:type="paragraph" w:customStyle="1" w:styleId="68">
    <w:name w:val="表内式样"/>
    <w:qFormat/>
    <w:uiPriority w:val="0"/>
    <w:pPr>
      <w:keepLines/>
      <w:widowControl w:val="0"/>
      <w:kinsoku w:val="0"/>
      <w:overflowPunct w:val="0"/>
      <w:adjustRightInd w:val="0"/>
      <w:spacing w:line="360" w:lineRule="atLeast"/>
      <w:jc w:val="center"/>
      <w:textAlignment w:val="baseline"/>
    </w:pPr>
    <w:rPr>
      <w:rFonts w:ascii="宋体" w:hAnsi="Times New Roman" w:eastAsia="宋体" w:cs="Times New Roman"/>
      <w:sz w:val="21"/>
      <w:lang w:val="en-US" w:eastAsia="zh-CN" w:bidi="ar-SA"/>
    </w:rPr>
  </w:style>
  <w:style w:type="paragraph" w:customStyle="1" w:styleId="69">
    <w:name w:val="报告表正文"/>
    <w:basedOn w:val="1"/>
    <w:qFormat/>
    <w:uiPriority w:val="0"/>
    <w:pPr>
      <w:tabs>
        <w:tab w:val="left" w:pos="7560"/>
      </w:tabs>
      <w:adjustRightInd w:val="0"/>
      <w:spacing w:line="360" w:lineRule="auto"/>
      <w:ind w:firstLine="480" w:firstLineChars="200"/>
    </w:pPr>
    <w:rPr>
      <w:bCs/>
      <w:sz w:val="24"/>
    </w:rPr>
  </w:style>
  <w:style w:type="paragraph" w:customStyle="1" w:styleId="70">
    <w:name w:val="样式 样式 正文 行距: 固定值 25 磅 + 首行缩进:  2 字符1"/>
    <w:basedOn w:val="64"/>
    <w:qFormat/>
    <w:uiPriority w:val="0"/>
    <w:pPr>
      <w:ind w:firstLine="480"/>
      <w:jc w:val="both"/>
      <w:textAlignment w:val="auto"/>
    </w:pPr>
    <w:rPr>
      <w:sz w:val="21"/>
      <w:szCs w:val="20"/>
    </w:rPr>
  </w:style>
  <w:style w:type="paragraph" w:customStyle="1" w:styleId="71">
    <w:name w:val="陈光的正文"/>
    <w:basedOn w:val="1"/>
    <w:qFormat/>
    <w:uiPriority w:val="0"/>
    <w:pPr>
      <w:adjustRightInd w:val="0"/>
      <w:snapToGrid w:val="0"/>
      <w:spacing w:beforeLines="10" w:afterLines="10" w:line="360" w:lineRule="auto"/>
      <w:ind w:firstLine="560" w:firstLineChars="200"/>
    </w:pPr>
    <w:rPr>
      <w:sz w:val="28"/>
    </w:rPr>
  </w:style>
  <w:style w:type="paragraph" w:customStyle="1" w:styleId="72">
    <w:name w:val="1 Char Char Char Char Char Char Char"/>
    <w:basedOn w:val="1"/>
    <w:qFormat/>
    <w:uiPriority w:val="0"/>
    <w:pPr>
      <w:spacing w:line="360" w:lineRule="auto"/>
      <w:ind w:firstLine="200" w:firstLineChars="200"/>
    </w:pPr>
    <w:rPr>
      <w:rFonts w:ascii="宋体" w:hAnsi="宋体" w:cs="宋体"/>
      <w:sz w:val="24"/>
      <w:szCs w:val="24"/>
    </w:rPr>
  </w:style>
  <w:style w:type="paragraph" w:customStyle="1" w:styleId="73">
    <w:name w:val="报告书表格"/>
    <w:basedOn w:val="1"/>
    <w:qFormat/>
    <w:uiPriority w:val="0"/>
    <w:pPr>
      <w:adjustRightInd w:val="0"/>
      <w:spacing w:before="60" w:after="60" w:line="240" w:lineRule="atLeast"/>
      <w:jc w:val="center"/>
      <w:textAlignment w:val="baseline"/>
    </w:pPr>
    <w:rPr>
      <w:kern w:val="0"/>
    </w:rPr>
  </w:style>
  <w:style w:type="paragraph" w:styleId="74">
    <w:name w:val="List Paragraph"/>
    <w:basedOn w:val="1"/>
    <w:qFormat/>
    <w:uiPriority w:val="99"/>
    <w:pPr>
      <w:ind w:firstLine="420" w:firstLineChars="200"/>
    </w:pPr>
  </w:style>
  <w:style w:type="paragraph" w:customStyle="1" w:styleId="75">
    <w:name w:val=" Char"/>
    <w:basedOn w:val="1"/>
    <w:qFormat/>
    <w:uiPriority w:val="0"/>
    <w:rPr>
      <w:sz w:val="32"/>
      <w:szCs w:val="32"/>
    </w:rPr>
  </w:style>
  <w:style w:type="paragraph" w:customStyle="1" w:styleId="76">
    <w:name w:val="表格标题"/>
    <w:basedOn w:val="1"/>
    <w:qFormat/>
    <w:uiPriority w:val="0"/>
    <w:pPr>
      <w:spacing w:before="60" w:line="460" w:lineRule="exact"/>
      <w:jc w:val="center"/>
    </w:pPr>
    <w:rPr>
      <w:sz w:val="24"/>
    </w:rPr>
  </w:style>
  <w:style w:type="paragraph" w:customStyle="1" w:styleId="77">
    <w:name w:val="Char Char Char Char Char Char Char Char Char Char"/>
    <w:basedOn w:val="1"/>
    <w:qFormat/>
    <w:uiPriority w:val="0"/>
    <w:pPr>
      <w:spacing w:line="240" w:lineRule="exact"/>
      <w:ind w:firstLine="200" w:firstLineChars="200"/>
    </w:pPr>
    <w:rPr>
      <w:rFonts w:ascii="宋体" w:hAnsi="宋体" w:cs="宋体"/>
      <w:sz w:val="24"/>
      <w:szCs w:val="24"/>
    </w:rPr>
  </w:style>
  <w:style w:type="paragraph" w:customStyle="1" w:styleId="78">
    <w:name w:val=" Char Char Char Char"/>
    <w:basedOn w:val="1"/>
    <w:qFormat/>
    <w:uiPriority w:val="0"/>
    <w:pPr>
      <w:spacing w:line="360" w:lineRule="auto"/>
      <w:ind w:firstLine="200" w:firstLineChars="200"/>
    </w:pPr>
  </w:style>
  <w:style w:type="paragraph" w:customStyle="1" w:styleId="79">
    <w:name w:val="Table Paragraph"/>
    <w:basedOn w:val="1"/>
    <w:qFormat/>
    <w:uiPriority w:val="0"/>
    <w:pPr>
      <w:autoSpaceDE w:val="0"/>
      <w:autoSpaceDN w:val="0"/>
      <w:adjustRightInd w:val="0"/>
      <w:jc w:val="left"/>
    </w:pPr>
    <w:rPr>
      <w:kern w:val="0"/>
      <w:sz w:val="24"/>
      <w:szCs w:val="24"/>
    </w:rPr>
  </w:style>
  <w:style w:type="paragraph" w:customStyle="1" w:styleId="80">
    <w:name w:val="表格"/>
    <w:basedOn w:val="81"/>
    <w:next w:val="82"/>
    <w:qFormat/>
    <w:uiPriority w:val="0"/>
    <w:pPr>
      <w:adjustRightInd w:val="0"/>
      <w:snapToGrid w:val="0"/>
      <w:spacing w:before="40" w:after="40"/>
      <w:jc w:val="center"/>
      <w:textAlignment w:val="baseline"/>
    </w:pPr>
    <w:rPr>
      <w:rFonts w:ascii="仿宋_GB2312" w:eastAsia="仿宋_GB2312"/>
      <w:snapToGrid w:val="0"/>
      <w:kern w:val="0"/>
      <w:sz w:val="24"/>
    </w:rPr>
  </w:style>
  <w:style w:type="paragraph" w:customStyle="1" w:styleId="81">
    <w:name w:val="表格内容"/>
    <w:basedOn w:val="1"/>
    <w:next w:val="1"/>
    <w:qFormat/>
    <w:uiPriority w:val="0"/>
    <w:pPr>
      <w:spacing w:line="240" w:lineRule="auto"/>
      <w:ind w:firstLine="0" w:firstLineChars="0"/>
      <w:jc w:val="center"/>
    </w:pPr>
    <w:rPr>
      <w:kern w:val="0"/>
      <w:sz w:val="21"/>
      <w:szCs w:val="21"/>
    </w:rPr>
  </w:style>
  <w:style w:type="paragraph" w:customStyle="1" w:styleId="82">
    <w:name w:val="报告书正文"/>
    <w:basedOn w:val="1"/>
    <w:qFormat/>
    <w:uiPriority w:val="99"/>
    <w:pPr>
      <w:adjustRightInd w:val="0"/>
      <w:spacing w:line="500" w:lineRule="exact"/>
      <w:ind w:firstLine="200" w:firstLineChars="200"/>
      <w:textAlignment w:val="baseline"/>
    </w:pPr>
    <w:rPr>
      <w:bCs/>
      <w:sz w:val="24"/>
      <w:szCs w:val="20"/>
    </w:rPr>
  </w:style>
  <w:style w:type="paragraph" w:customStyle="1" w:styleId="83">
    <w:name w:val="正文+宋体"/>
    <w:basedOn w:val="1"/>
    <w:qFormat/>
    <w:uiPriority w:val="0"/>
    <w:pPr>
      <w:spacing w:line="360" w:lineRule="auto"/>
    </w:pPr>
    <w:rPr>
      <w:sz w:val="28"/>
      <w:lang w:val="zh-CN"/>
    </w:rPr>
  </w:style>
  <w:style w:type="paragraph" w:customStyle="1" w:styleId="84">
    <w:name w:val="正文2表格"/>
    <w:basedOn w:val="1"/>
    <w:qFormat/>
    <w:uiPriority w:val="0"/>
    <w:pPr>
      <w:spacing w:line="240" w:lineRule="exact"/>
      <w:jc w:val="center"/>
    </w:pPr>
    <w:rPr>
      <w:szCs w:val="24"/>
    </w:rPr>
  </w:style>
  <w:style w:type="paragraph" w:customStyle="1" w:styleId="85">
    <w:name w:val="样式 样式 样式 样式 小四 左 首行缩进:  2 字符 + 首行缩进:  2 字符 Char + 右  0 字符1 + 首行缩...3"/>
    <w:basedOn w:val="1"/>
    <w:qFormat/>
    <w:uiPriority w:val="0"/>
    <w:pPr>
      <w:adjustRightInd w:val="0"/>
      <w:spacing w:line="360" w:lineRule="auto"/>
      <w:ind w:firstLine="480" w:firstLineChars="200"/>
      <w:jc w:val="left"/>
      <w:textAlignment w:val="baseline"/>
    </w:pPr>
    <w:rPr>
      <w:rFonts w:cs="宋体"/>
      <w:sz w:val="24"/>
    </w:rPr>
  </w:style>
  <w:style w:type="paragraph" w:customStyle="1" w:styleId="86">
    <w:name w:val="样式1"/>
    <w:basedOn w:val="1"/>
    <w:qFormat/>
    <w:uiPriority w:val="0"/>
    <w:pPr>
      <w:spacing w:line="360" w:lineRule="auto"/>
      <w:jc w:val="center"/>
    </w:pPr>
    <w:rPr>
      <w:rFonts w:ascii="仿宋_GB2312" w:eastAsia="黑体"/>
      <w:b/>
      <w:sz w:val="32"/>
    </w:rPr>
  </w:style>
  <w:style w:type="paragraph" w:customStyle="1" w:styleId="87">
    <w:name w:val="列出段落1"/>
    <w:basedOn w:val="1"/>
    <w:qFormat/>
    <w:uiPriority w:val="34"/>
    <w:pPr>
      <w:ind w:firstLine="420" w:firstLineChars="200"/>
    </w:pPr>
    <w:rPr>
      <w:rFonts w:ascii="Calibri" w:hAnsi="Calibri"/>
      <w:szCs w:val="22"/>
    </w:rPr>
  </w:style>
  <w:style w:type="paragraph" w:customStyle="1" w:styleId="88">
    <w:name w:val="表格文字"/>
    <w:basedOn w:val="1"/>
    <w:qFormat/>
    <w:uiPriority w:val="0"/>
    <w:pPr>
      <w:autoSpaceDE w:val="0"/>
      <w:autoSpaceDN w:val="0"/>
      <w:adjustRightInd w:val="0"/>
      <w:spacing w:before="60" w:after="60"/>
      <w:textAlignment w:val="bottom"/>
    </w:pPr>
    <w:rPr>
      <w:kern w:val="0"/>
    </w:rPr>
  </w:style>
  <w:style w:type="paragraph" w:customStyle="1" w:styleId="89">
    <w:name w:val="Char Char Char Char Char Char Char"/>
    <w:basedOn w:val="1"/>
    <w:qFormat/>
    <w:uiPriority w:val="0"/>
    <w:rPr>
      <w:szCs w:val="24"/>
    </w:rPr>
  </w:style>
  <w:style w:type="paragraph" w:customStyle="1" w:styleId="90">
    <w:name w:val="List Paragraph1"/>
    <w:basedOn w:val="1"/>
    <w:qFormat/>
    <w:uiPriority w:val="0"/>
    <w:pPr>
      <w:autoSpaceDE w:val="0"/>
      <w:autoSpaceDN w:val="0"/>
      <w:adjustRightInd w:val="0"/>
      <w:jc w:val="left"/>
    </w:pPr>
    <w:rPr>
      <w:kern w:val="0"/>
      <w:sz w:val="24"/>
      <w:szCs w:val="24"/>
    </w:rPr>
  </w:style>
  <w:style w:type="paragraph" w:customStyle="1" w:styleId="91">
    <w:name w:val=" Char1"/>
    <w:basedOn w:val="1"/>
    <w:qFormat/>
    <w:uiPriority w:val="0"/>
    <w:rPr>
      <w:rFonts w:ascii="Arial" w:hAnsi="Arial"/>
      <w:snapToGrid w:val="0"/>
      <w:szCs w:val="21"/>
    </w:rPr>
  </w:style>
  <w:style w:type="paragraph" w:customStyle="1" w:styleId="92">
    <w:name w:val=" Char Char Char Char Char Char1 Char"/>
    <w:basedOn w:val="1"/>
    <w:qFormat/>
    <w:uiPriority w:val="0"/>
    <w:pPr>
      <w:widowControl/>
      <w:spacing w:after="160" w:line="240" w:lineRule="exact"/>
      <w:jc w:val="left"/>
    </w:pPr>
    <w:rPr>
      <w:rFonts w:ascii="Verdana" w:hAnsi="Verdana"/>
      <w:kern w:val="0"/>
      <w:sz w:val="20"/>
      <w:lang w:eastAsia="en-US"/>
    </w:rPr>
  </w:style>
  <w:style w:type="paragraph" w:customStyle="1" w:styleId="93">
    <w:name w:val="_Style 21"/>
    <w:basedOn w:val="1"/>
    <w:qFormat/>
    <w:uiPriority w:val="0"/>
  </w:style>
  <w:style w:type="paragraph" w:customStyle="1" w:styleId="94">
    <w:name w:val="表格填充1"/>
    <w:basedOn w:val="17"/>
    <w:qFormat/>
    <w:uiPriority w:val="0"/>
    <w:pPr>
      <w:adjustRightInd w:val="0"/>
      <w:snapToGrid w:val="0"/>
      <w:jc w:val="center"/>
    </w:pPr>
    <w:rPr>
      <w:rFonts w:ascii="Times New Roman" w:hAnsi="Times New Roman" w:cs="Times New Roman"/>
      <w:snapToGrid w:val="0"/>
      <w:szCs w:val="20"/>
    </w:rPr>
  </w:style>
  <w:style w:type="paragraph" w:customStyle="1" w:styleId="95">
    <w:name w:val="默认段落字体 Para Char Char Char Char"/>
    <w:basedOn w:val="1"/>
    <w:qFormat/>
    <w:uiPriority w:val="0"/>
    <w:pPr>
      <w:spacing w:line="360" w:lineRule="auto"/>
      <w:ind w:firstLine="200" w:firstLineChars="200"/>
    </w:pPr>
    <w:rPr>
      <w:rFonts w:ascii="宋体" w:hAnsi="宋体" w:cs="宋体"/>
      <w:sz w:val="24"/>
      <w:szCs w:val="24"/>
    </w:rPr>
  </w:style>
  <w:style w:type="character" w:customStyle="1" w:styleId="96">
    <w:name w:val="批注文字 Char"/>
    <w:basedOn w:val="36"/>
    <w:link w:val="9"/>
    <w:qFormat/>
    <w:uiPriority w:val="0"/>
    <w:rPr>
      <w:kern w:val="2"/>
    </w:rPr>
  </w:style>
  <w:style w:type="character" w:customStyle="1" w:styleId="97">
    <w:name w:val="批注主题 Char"/>
    <w:basedOn w:val="96"/>
    <w:link w:val="31"/>
    <w:qFormat/>
    <w:uiPriority w:val="0"/>
  </w:style>
  <w:style w:type="character" w:customStyle="1" w:styleId="98">
    <w:name w:val="font41"/>
    <w:basedOn w:val="36"/>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0" Type="http://schemas.openxmlformats.org/officeDocument/2006/relationships/fontTable" Target="fontTable.xml"/><Relationship Id="rId5" Type="http://schemas.openxmlformats.org/officeDocument/2006/relationships/header" Target="header3.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10.png"/><Relationship Id="rId46" Type="http://schemas.openxmlformats.org/officeDocument/2006/relationships/image" Target="media/image9.png"/><Relationship Id="rId45" Type="http://schemas.openxmlformats.org/officeDocument/2006/relationships/image" Target="media/image8.png"/><Relationship Id="rId44" Type="http://schemas.openxmlformats.org/officeDocument/2006/relationships/image" Target="media/image7.png"/><Relationship Id="rId43" Type="http://schemas.openxmlformats.org/officeDocument/2006/relationships/image" Target="media/image6.png"/><Relationship Id="rId42" Type="http://schemas.openxmlformats.org/officeDocument/2006/relationships/image" Target="media/image5.png"/><Relationship Id="rId41" Type="http://schemas.openxmlformats.org/officeDocument/2006/relationships/image" Target="media/image4.png"/><Relationship Id="rId40" Type="http://schemas.openxmlformats.org/officeDocument/2006/relationships/image" Target="media/image3.png"/><Relationship Id="rId4" Type="http://schemas.openxmlformats.org/officeDocument/2006/relationships/header" Target="header2.xml"/><Relationship Id="rId39" Type="http://schemas.openxmlformats.org/officeDocument/2006/relationships/image" Target="media/image2.png"/><Relationship Id="rId38" Type="http://schemas.openxmlformats.org/officeDocument/2006/relationships/image" Target="media/image1.png"/><Relationship Id="rId37" Type="http://schemas.openxmlformats.org/officeDocument/2006/relationships/theme" Target="theme/theme1.xml"/><Relationship Id="rId36" Type="http://schemas.openxmlformats.org/officeDocument/2006/relationships/header" Target="header18.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footer" Target="footer15.xml"/><Relationship Id="rId32" Type="http://schemas.openxmlformats.org/officeDocument/2006/relationships/header" Target="header16.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footer" Target="footer13.xml"/><Relationship Id="rId28" Type="http://schemas.openxmlformats.org/officeDocument/2006/relationships/header" Target="header14.xml"/><Relationship Id="rId27" Type="http://schemas.openxmlformats.org/officeDocument/2006/relationships/header" Target="header13.xml"/><Relationship Id="rId26" Type="http://schemas.openxmlformats.org/officeDocument/2006/relationships/footer" Target="footer12.xml"/><Relationship Id="rId25" Type="http://schemas.openxmlformats.org/officeDocument/2006/relationships/footer" Target="footer11.xml"/><Relationship Id="rId24" Type="http://schemas.openxmlformats.org/officeDocument/2006/relationships/header" Target="header12.xml"/><Relationship Id="rId23" Type="http://schemas.openxmlformats.org/officeDocument/2006/relationships/header" Target="head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3073"/>
    <customShpInfo spid="_x0000_s3113"/>
    <customShpInfo spid="_x0000_s3114"/>
    <customShpInfo spid="_x0000_s3080"/>
    <customShpInfo spid="_x0000_s3081"/>
    <customShpInfo spid="_x0000_s3112" textRotate="1"/>
    <customShpInfo spid="_x0000_s3109"/>
    <customShpInfo spid="_x0000_s3083"/>
    <customShpInfo spid="_x0000_s2794"/>
    <customShpInfo spid="_x0000_s2798"/>
    <customShpInfo spid="_x0000_s2356"/>
    <customShpInfo spid="_x0000_s2404"/>
    <customShpInfo spid="_x0000_s2658"/>
    <customShpInfo spid="_x0000_s2781"/>
    <customShpInfo spid="_x0000_s2780"/>
    <customShpInfo spid="_x0000_s2791"/>
    <customShpInfo spid="_x0000_s26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45</Pages>
  <Words>14697</Words>
  <Characters>19558</Characters>
  <Lines>175</Lines>
  <Paragraphs>49</Paragraphs>
  <TotalTime>9</TotalTime>
  <ScaleCrop>false</ScaleCrop>
  <LinksUpToDate>false</LinksUpToDate>
  <CharactersWithSpaces>20136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2014-11-10T03:15:00Z</dcterms:created>
  <dc:creator>wang</dc:creator>
  <cp:lastModifiedBy>Administrator</cp:lastModifiedBy>
  <cp:lastPrinted>2018-08-27T07:22:00Z</cp:lastPrinted>
  <dcterms:modified xsi:type="dcterms:W3CDTF">2022-05-23T08:43:54Z</dcterms:modified>
  <dc:title>承担 单 位：   聊城市环境监测中心</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AF54F403C30B44E1B13B7AB4B810D020</vt:lpwstr>
  </property>
</Properties>
</file>