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eastAsia" w:cs="Times New Roman"/>
          <w:b/>
          <w:color w:val="auto"/>
          <w:sz w:val="32"/>
          <w:szCs w:val="32"/>
          <w:lang w:val="en-US" w:eastAsia="zh-CN"/>
        </w:rPr>
        <w:t>森盛（山东）食品有限公司华莱士鸡肉制品原料生产基地建设项目（二期）</w:t>
      </w: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2022年5月7日</w:t>
      </w:r>
      <w:r>
        <w:rPr>
          <w:rFonts w:hint="default" w:ascii="Times New Roman" w:hAnsi="Times New Roman" w:eastAsia="宋体" w:cs="Times New Roman"/>
          <w:color w:val="auto"/>
          <w:sz w:val="24"/>
          <w:szCs w:val="24"/>
        </w:rPr>
        <w:t>，</w:t>
      </w:r>
      <w:r>
        <w:rPr>
          <w:rFonts w:hint="eastAsia" w:cs="Times New Roman"/>
          <w:color w:val="auto"/>
          <w:sz w:val="24"/>
          <w:szCs w:val="24"/>
          <w:lang w:val="en-US" w:eastAsia="zh-CN"/>
        </w:rPr>
        <w:t>森盛（山东）食品有限公司</w:t>
      </w:r>
      <w:r>
        <w:rPr>
          <w:rFonts w:hint="default" w:ascii="Times New Roman" w:hAnsi="Times New Roman" w:eastAsia="宋体" w:cs="Times New Roman"/>
          <w:color w:val="auto"/>
          <w:sz w:val="24"/>
          <w:szCs w:val="24"/>
          <w:highlight w:val="none"/>
        </w:rPr>
        <w:t>组织召开</w:t>
      </w:r>
      <w:r>
        <w:rPr>
          <w:rFonts w:hint="eastAsia" w:cs="Times New Roman"/>
          <w:color w:val="auto"/>
          <w:sz w:val="24"/>
          <w:szCs w:val="24"/>
          <w:highlight w:val="none"/>
          <w:lang w:val="en-US" w:eastAsia="zh-CN"/>
        </w:rPr>
        <w:t>华莱士鸡肉制品原料生产基地建设项目（二期）</w:t>
      </w:r>
      <w:r>
        <w:rPr>
          <w:rFonts w:hint="default" w:ascii="Times New Roman" w:hAnsi="Times New Roman" w:eastAsia="宋体" w:cs="Times New Roman"/>
          <w:color w:val="auto"/>
          <w:sz w:val="24"/>
          <w:szCs w:val="24"/>
          <w:highlight w:val="none"/>
        </w:rPr>
        <w:t>竣</w:t>
      </w:r>
      <w:r>
        <w:rPr>
          <w:rFonts w:hint="default" w:ascii="Times New Roman" w:hAnsi="Times New Roman" w:eastAsia="宋体" w:cs="Times New Roman"/>
          <w:color w:val="auto"/>
          <w:sz w:val="24"/>
          <w:szCs w:val="24"/>
        </w:rPr>
        <w:t>工环境保护验收现场检查及验收及验收会。验收工作组由工程建设单位（</w:t>
      </w:r>
      <w:r>
        <w:rPr>
          <w:rFonts w:hint="eastAsia" w:cs="Times New Roman"/>
          <w:color w:val="auto"/>
          <w:sz w:val="24"/>
          <w:szCs w:val="24"/>
          <w:lang w:val="en-US" w:eastAsia="zh-CN"/>
        </w:rPr>
        <w:t>森盛（山东）食品有限公司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检测</w:t>
      </w:r>
      <w:r>
        <w:rPr>
          <w:rFonts w:hint="default" w:ascii="Times New Roman" w:hAnsi="Times New Roman" w:eastAsia="宋体" w:cs="Times New Roman"/>
          <w:color w:val="auto"/>
          <w:sz w:val="24"/>
          <w:szCs w:val="24"/>
        </w:rPr>
        <w:t>单位（</w:t>
      </w:r>
      <w:r>
        <w:rPr>
          <w:rFonts w:hint="default" w:ascii="Times New Roman" w:hAnsi="Times New Roman" w:eastAsia="宋体" w:cs="Times New Roman"/>
          <w:color w:val="auto"/>
          <w:sz w:val="24"/>
          <w:szCs w:val="24"/>
          <w:lang w:eastAsia="zh-CN"/>
        </w:rPr>
        <w:t>山东聊和环保科技有限公司</w:t>
      </w:r>
      <w:r>
        <w:rPr>
          <w:rFonts w:hint="default" w:ascii="Times New Roman" w:hAnsi="Times New Roman" w:eastAsia="宋体" w:cs="Times New Roman"/>
          <w:color w:val="auto"/>
          <w:sz w:val="24"/>
          <w:szCs w:val="24"/>
        </w:rPr>
        <w:t>）</w:t>
      </w:r>
      <w:r>
        <w:rPr>
          <w:rFonts w:hint="eastAsia" w:cs="Times New Roman"/>
          <w:color w:val="auto"/>
          <w:sz w:val="24"/>
          <w:szCs w:val="24"/>
          <w:lang w:eastAsia="zh-CN"/>
        </w:rPr>
        <w:t>、验收报告编制单位（山东绿和环保咨询有限公司）</w:t>
      </w:r>
      <w:r>
        <w:rPr>
          <w:rFonts w:hint="default" w:ascii="Times New Roman" w:hAnsi="Times New Roman" w:eastAsia="宋体" w:cs="Times New Roman"/>
          <w:color w:val="auto"/>
          <w:sz w:val="24"/>
          <w:szCs w:val="24"/>
        </w:rPr>
        <w:t>并特邀</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名技术专家（名单附后）组成。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森盛（山东）食品有限公司华莱士鸡肉制品原料生产基地建设项目位于山东省聊城市莘县樱桃园镇将军寨古将路东500m，本次验收为二期，主要对油炸、烘烤工序生产设备及其相关配套环保设施进行验收。本项目劳动定员依托一期，年工作日330天，实行两班轮换，每班8小时工作制，均为白班</w:t>
      </w:r>
      <w:r>
        <w:rPr>
          <w:rFonts w:hint="default" w:ascii="Times New Roman" w:hAnsi="Times New Roman" w:eastAsia="宋体" w:cs="Times New Roman"/>
          <w:color w:val="auto"/>
          <w:sz w:val="24"/>
          <w:szCs w:val="24"/>
          <w:lang w:eastAsia="zh-CN"/>
        </w:rPr>
        <w:t>。本项目二期</w:t>
      </w:r>
      <w:r>
        <w:rPr>
          <w:rFonts w:hint="eastAsia" w:cs="Times New Roman"/>
          <w:color w:val="auto"/>
          <w:sz w:val="24"/>
          <w:szCs w:val="24"/>
          <w:lang w:eastAsia="zh-CN"/>
        </w:rPr>
        <w:t>生产规模可达</w:t>
      </w:r>
      <w:r>
        <w:rPr>
          <w:rFonts w:hint="default" w:ascii="Times New Roman" w:hAnsi="Times New Roman" w:eastAsia="宋体" w:cs="Times New Roman"/>
          <w:color w:val="auto"/>
          <w:sz w:val="24"/>
          <w:szCs w:val="24"/>
          <w:lang w:eastAsia="zh-CN"/>
        </w:rPr>
        <w:t>年产1500吨油炸鸡、1500吨烤鸡</w:t>
      </w:r>
      <w:r>
        <w:rPr>
          <w:rFonts w:hint="eastAsia"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森盛（山东）食品有限公司于2020年1月委托郑州市东方环宇环境工程有限公司编制《森盛（山东）食品有限公司华莱士鸡肉制品原料生产基地建设项目环境影响报告书》，于2020年5月14日通过莘县行政审批服务局的批复（莘行审报告书〔2020〕7号）。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项目于2020年5月开工建设，2020年9月竣工，2021年3月委托山东合创环保科技有限公司进行了项目（一期）的验收监测，项目一期总投资12100万元，生产规模可达年屠宰肉鸡8000万羽，年产10万吨鸡肉及调理肉产品，因当时受市场行情及新冠疫情影响，项目一期未包含油炸、烘烤工序，其余部分均已验收。</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2022年3月，项目投资474.4万元，购置油炸机、微波烘烤机各一台及其配套环保设施，一段时间试生产后，按照验收规范，需进行竣工环境保护验收。本次验收为二期，主要对油炸、烘烤工序生产设备及其相关配套环保设施进行验收。森盛（山东）食品有限公司于2022年4月委托山东绿和环保咨询有限公司承担该项目二期的竣工环境保护验收监测工作。山东绿和环保咨询有限公司组织有关技术人员进行现场踏勘，依据监测技术规范制定了环保验收监测方案，并委托山东聊和环保科技有限公司于2022年04月17日-18日对该企业进行了项目检测，根据验收监测结果和现场检查情况，山东绿和环保咨询有限公司编制了本项目（二期）验收监测报告书。</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w:t>
      </w:r>
      <w:r>
        <w:rPr>
          <w:rFonts w:hint="eastAsia" w:cs="Times New Roman"/>
          <w:color w:val="auto"/>
          <w:sz w:val="24"/>
          <w:szCs w:val="24"/>
          <w:lang w:eastAsia="zh-CN"/>
        </w:rPr>
        <w:t>二期</w:t>
      </w:r>
      <w:r>
        <w:rPr>
          <w:rFonts w:hint="default" w:ascii="Times New Roman" w:hAnsi="Times New Roman" w:eastAsia="宋体" w:cs="Times New Roman"/>
          <w:color w:val="auto"/>
          <w:sz w:val="24"/>
          <w:szCs w:val="24"/>
        </w:rPr>
        <w:t>实际总投资</w:t>
      </w:r>
      <w:r>
        <w:rPr>
          <w:rFonts w:hint="eastAsia" w:cs="Times New Roman"/>
          <w:color w:val="auto"/>
          <w:sz w:val="24"/>
          <w:szCs w:val="24"/>
          <w:lang w:val="en-US" w:eastAsia="zh-CN"/>
        </w:rPr>
        <w:t>474.7</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13</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2.74</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年产1500吨油炸鸡、1500吨烤鸡</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次验收为二期，主要对油炸、烘烤工序生产设备及其相关配套环保设施进行验收。环评设计废气处理设施为“集气罩+静电烟尘净化装置+15m排气筒”，实际建设优化为“集气罩+水喷淋+静电烟尘净化装置+15m排气筒”。</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根据《关于印发污染影响类建设项目重大变动清单（试行）的通知》环办环评函〔2020〕688号，本项目生产性质、生产规模、生产地点、生产工艺及环保设施均无明显变动以上变动不涉及重大变动。</w:t>
      </w:r>
    </w:p>
    <w:p>
      <w:pPr>
        <w:pStyle w:val="16"/>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本项目（二期）废水主要为设备清洗废水，经厂区污水管网排入污水处理站</w:t>
      </w:r>
      <w:r>
        <w:rPr>
          <w:rFonts w:hint="eastAsia" w:cs="Times New Roman"/>
          <w:color w:val="auto"/>
          <w:kern w:val="2"/>
          <w:sz w:val="24"/>
          <w:szCs w:val="24"/>
          <w:lang w:val="en-US" w:eastAsia="zh-CN" w:bidi="ar-SA"/>
        </w:rPr>
        <w:t>进行处理后，排入庄和支渠，最终汇入新金线河</w:t>
      </w:r>
      <w:r>
        <w:rPr>
          <w:rFonts w:hint="default" w:ascii="Times New Roman" w:hAnsi="Times New Roman" w:eastAsia="宋体" w:cs="Times New Roman"/>
          <w:color w:val="auto"/>
          <w:kern w:val="2"/>
          <w:sz w:val="24"/>
          <w:szCs w:val="24"/>
          <w:lang w:val="en-US" w:eastAsia="zh-CN" w:bidi="ar-SA"/>
        </w:rPr>
        <w:t>。</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二期）废气主要为油炸工序产生的油烟、非甲烷总烃，经集气罩收集后，由“水喷淋+静电烟气净化装置”处理，最终通过15m高排气筒排放。烤制过程中会产生少量废气，由于前序加工过程中无油，故在烘烤过程中产生的废气主要为水蒸气，属于无毒无害气体，为保证工作环境，微波烘烤机设有排气筒，将蒸汽引出后，同油炸工序处理后的废气共用同一根排气筒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 xml:space="preserve">本项目（二期）噪声源主要为油炸机、微波烘烤机等。经选用低噪声设备、合理布置高噪声设备、尽量远离厂界，并采取车间密闭、基础减震以及距离衰减等降噪措施，降低对外环境的影响。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6"/>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本项目（二期）产生的固体废物主要为原辅料废包装材料、污水处理站废油。原辅料废包装材料收集后外售废品回收站，污水处理站废油作为工业原料外售。</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山东绿和环保咨询有限公司出具的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森盛（山东）食品有限公司华莱士鸡肉制品原料生产基地建设项目（二期）</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w:t>
      </w:r>
      <w:r>
        <w:rPr>
          <w:rFonts w:hint="eastAsia" w:cs="Times New Roman"/>
          <w:color w:val="auto"/>
          <w:sz w:val="24"/>
          <w:szCs w:val="24"/>
          <w:lang w:eastAsia="zh-CN"/>
        </w:rPr>
        <w:t>水</w:t>
      </w:r>
    </w:p>
    <w:p>
      <w:pPr>
        <w:spacing w:line="360" w:lineRule="auto"/>
        <w:ind w:left="233" w:leftChars="111" w:firstLine="518" w:firstLineChars="216"/>
        <w:rPr>
          <w:rFonts w:hint="default" w:cs="Times New Roman"/>
          <w:color w:val="auto"/>
          <w:sz w:val="24"/>
          <w:szCs w:val="24"/>
          <w:lang w:val="en-US" w:eastAsia="zh-CN"/>
        </w:rPr>
      </w:pPr>
      <w:r>
        <w:rPr>
          <w:rFonts w:hint="default" w:cs="Times New Roman"/>
          <w:color w:val="auto"/>
          <w:sz w:val="24"/>
          <w:szCs w:val="24"/>
          <w:lang w:val="en-US" w:eastAsia="zh-CN"/>
        </w:rPr>
        <w:t>本项目（二期）废水主要为设备清洗废水，经厂区污水管网排入污水处理站</w:t>
      </w:r>
      <w:r>
        <w:rPr>
          <w:rFonts w:hint="eastAsia" w:cs="Times New Roman"/>
          <w:color w:val="auto"/>
          <w:sz w:val="24"/>
          <w:szCs w:val="24"/>
          <w:lang w:val="en-US" w:eastAsia="zh-CN"/>
        </w:rPr>
        <w:t>进行处理后，排入庄和支渠，最终汇入新金线河</w:t>
      </w:r>
      <w:bookmarkStart w:id="0" w:name="_GoBack"/>
      <w:bookmarkEnd w:id="0"/>
      <w:r>
        <w:rPr>
          <w:rFonts w:hint="default" w:cs="Times New Roman"/>
          <w:color w:val="auto"/>
          <w:sz w:val="24"/>
          <w:szCs w:val="24"/>
          <w:lang w:val="en-US" w:eastAsia="zh-CN"/>
        </w:rPr>
        <w:t>。</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default" w:cs="Times New Roman"/>
          <w:color w:val="auto"/>
          <w:sz w:val="24"/>
          <w:szCs w:val="24"/>
          <w:lang w:val="en-US" w:eastAsia="zh-CN"/>
        </w:rPr>
        <w:t>验收监测期间，污水总排口废水2天监测中pH测定范围在7.4-7.6，化学需氧量、五日生化需氧量、氨氮、总磷、总氮、悬浮物、动植物油、粪大肠菌群最大值分别为30mg/L、7.8mg/L、1.35mg/L、0.22mg/L、14.2mg/L、9mg/L、未检出、1.3×10</w:t>
      </w:r>
      <w:r>
        <w:rPr>
          <w:rFonts w:hint="default" w:cs="Times New Roman"/>
          <w:color w:val="auto"/>
          <w:sz w:val="24"/>
          <w:szCs w:val="24"/>
          <w:vertAlign w:val="superscript"/>
          <w:lang w:val="en-US" w:eastAsia="zh-CN"/>
        </w:rPr>
        <w:t>3</w:t>
      </w:r>
      <w:r>
        <w:rPr>
          <w:rFonts w:hint="default" w:cs="Times New Roman"/>
          <w:color w:val="auto"/>
          <w:sz w:val="24"/>
          <w:szCs w:val="24"/>
          <w:lang w:val="en-US" w:eastAsia="zh-CN"/>
        </w:rPr>
        <w:t>mg/L，均符合《肉类加工工业水污染物排放标准》（GB13457-92）中表3禽类屠宰加工二级标准、《流域水污染综合排放标准第4部分：海河流域：（GB37/3416.4-2018）》中表2中二级标准、产业集聚区污水处理厂进水水质标准、《地表水环境质量标准》（GB3838-2002）Ⅴ类标准以及《城市污水再生利用工业用水水质》（GB/T19923-2005）表1中相关标准。</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w:t>
      </w:r>
      <w:r>
        <w:rPr>
          <w:rFonts w:hint="eastAsia" w:cs="Times New Roman"/>
          <w:color w:val="auto"/>
          <w:sz w:val="24"/>
          <w:szCs w:val="24"/>
          <w:lang w:eastAsia="zh-CN"/>
        </w:rPr>
        <w:t>气</w:t>
      </w:r>
    </w:p>
    <w:p>
      <w:p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本项目（二期）废气主要为油炸工序产生的油烟、非甲烷总烃，经集气罩收集后，由“水喷淋+静电烟气净化装置”处理，最终通过15m高排气筒排放。烤制过程中会产生少量废气，由于前序加工过程中无油，故在烘烤过程中产生的废气主要为水蒸气，属于无毒无害气体，为保证工作环境，微波烘烤机设有排气筒，将蒸汽引出后，同油炸工序处理后的废气共用同一根排气筒排放。</w:t>
      </w:r>
    </w:p>
    <w:p>
      <w:pPr>
        <w:spacing w:line="360" w:lineRule="auto"/>
        <w:ind w:left="233" w:leftChars="111" w:firstLine="518" w:firstLineChars="216"/>
        <w:rPr>
          <w:rFonts w:hint="default"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监测期间，验收监测期间，有组织排放的油烟满足《山东省饮食油烟排放标准》（DB37/597-2006）；非甲烷总烃满足《大气污染物综合排放标准》（GB16297-1996）二级标准，同时满足《挥发性有机物排放标准第7部分：其他行业》（DB37/2801.7-2019）。</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验收监测期间，监测点昼间噪声测定值在52.7dB~57.8dB之间，满足《工业企业厂界环境噪声排放标准》（GB 12348-2008）2类标准要求。</w:t>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森盛（山东）食品有限公司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森盛（山东）食品有限公司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numPr>
          <w:ilvl w:val="0"/>
          <w:numId w:val="0"/>
        </w:numPr>
        <w:spacing w:line="360" w:lineRule="auto"/>
        <w:ind w:leftChars="327"/>
        <w:jc w:val="left"/>
        <w:rPr>
          <w:rFonts w:hint="eastAsia" w:cs="Times New Roman"/>
          <w:color w:val="auto"/>
          <w:sz w:val="24"/>
          <w:szCs w:val="24"/>
          <w:lang w:eastAsia="zh-CN"/>
        </w:rPr>
      </w:pPr>
      <w:r>
        <w:rPr>
          <w:rFonts w:hint="eastAsia" w:cs="Times New Roman"/>
          <w:color w:val="auto"/>
          <w:sz w:val="24"/>
          <w:szCs w:val="24"/>
          <w:lang w:eastAsia="zh-CN"/>
        </w:rPr>
        <w:t>五、专家意见</w:t>
      </w:r>
    </w:p>
    <w:p>
      <w:pPr>
        <w:numPr>
          <w:ilvl w:val="0"/>
          <w:numId w:val="0"/>
        </w:numPr>
        <w:spacing w:line="360" w:lineRule="auto"/>
        <w:ind w:firstLine="720" w:firstLineChars="300"/>
        <w:jc w:val="left"/>
        <w:rPr>
          <w:rFonts w:hint="eastAsia" w:cs="Times New Roman"/>
          <w:color w:val="auto"/>
          <w:sz w:val="24"/>
          <w:szCs w:val="24"/>
          <w:lang w:val="en-US" w:eastAsia="zh-CN"/>
        </w:rPr>
      </w:pPr>
      <w:r>
        <w:rPr>
          <w:rFonts w:hint="eastAsia" w:cs="Times New Roman"/>
          <w:color w:val="auto"/>
          <w:sz w:val="24"/>
          <w:szCs w:val="24"/>
          <w:lang w:val="en-US" w:eastAsia="zh-CN"/>
        </w:rPr>
        <w:t>1、定期检查环保设施的运行情况，确保废气有效收集和处理；</w:t>
      </w:r>
    </w:p>
    <w:p>
      <w:pPr>
        <w:numPr>
          <w:ilvl w:val="0"/>
          <w:numId w:val="0"/>
        </w:numPr>
        <w:spacing w:line="360" w:lineRule="auto"/>
        <w:ind w:firstLine="720" w:firstLineChars="300"/>
        <w:jc w:val="left"/>
        <w:rPr>
          <w:rFonts w:hint="eastAsia" w:cs="Times New Roman"/>
          <w:color w:val="auto"/>
          <w:sz w:val="24"/>
          <w:szCs w:val="24"/>
          <w:lang w:eastAsia="zh-CN"/>
        </w:rPr>
      </w:pPr>
      <w:r>
        <w:rPr>
          <w:rFonts w:hint="eastAsia" w:ascii="Times New Roman" w:hAnsi="Times New Roman" w:cs="Times New Roman"/>
          <w:color w:val="auto"/>
          <w:sz w:val="24"/>
          <w:szCs w:val="24"/>
          <w:lang w:val="en-US" w:eastAsia="zh-CN"/>
        </w:rPr>
        <w:t>2、项目运营过程中，严格执行排污许可排放标准，一般工业固废严格按照《一般工业固体废物贮存和填埋污染控制标准》（GB 18599-2020）要求执行；危险废物严格按照《危险废物贮存污染控制标准》（GB18597-2001）及修改单要求，对产生的危险废物进行贮存和管理，并委托有资质的单位及时进行转移处置</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六、</w:t>
      </w:r>
      <w:r>
        <w:rPr>
          <w:rFonts w:hint="default" w:ascii="Times New Roman" w:hAnsi="Times New Roman" w:eastAsia="宋体" w:cs="Times New Roman"/>
          <w:color w:val="auto"/>
          <w:sz w:val="24"/>
          <w:szCs w:val="24"/>
        </w:rPr>
        <w:t>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spacing w:line="360" w:lineRule="auto"/>
        <w:ind w:left="233" w:leftChars="111" w:firstLine="520" w:firstLineChars="216"/>
        <w:jc w:val="right"/>
        <w:rPr>
          <w:rFonts w:hint="eastAsia" w:cs="Times New Roman"/>
          <w:b/>
          <w:bCs/>
          <w:color w:val="auto"/>
          <w:sz w:val="24"/>
          <w:szCs w:val="24"/>
          <w:lang w:eastAsia="zh-CN"/>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森盛（山东）食品有限公司验收组</w:t>
      </w:r>
    </w:p>
    <w:p>
      <w:pPr>
        <w:spacing w:line="360" w:lineRule="auto"/>
        <w:ind w:left="233" w:leftChars="111" w:firstLine="520" w:firstLineChars="216"/>
        <w:jc w:val="right"/>
        <w:rPr>
          <w:rFonts w:hint="default"/>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2022年5月7日</w:t>
      </w: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403287A"/>
    <w:rsid w:val="06DC5C52"/>
    <w:rsid w:val="0705220E"/>
    <w:rsid w:val="07E235D4"/>
    <w:rsid w:val="0A775B6C"/>
    <w:rsid w:val="0BB105F9"/>
    <w:rsid w:val="0BCD78E3"/>
    <w:rsid w:val="0BD4352F"/>
    <w:rsid w:val="0C9D7A18"/>
    <w:rsid w:val="0D002E61"/>
    <w:rsid w:val="0E9F521D"/>
    <w:rsid w:val="0FD64E9F"/>
    <w:rsid w:val="110D6D4E"/>
    <w:rsid w:val="12BE4513"/>
    <w:rsid w:val="13242E95"/>
    <w:rsid w:val="14A230EF"/>
    <w:rsid w:val="17073D8B"/>
    <w:rsid w:val="188E6607"/>
    <w:rsid w:val="18B2210E"/>
    <w:rsid w:val="18D05E89"/>
    <w:rsid w:val="19BD6A9B"/>
    <w:rsid w:val="1AAF6CA7"/>
    <w:rsid w:val="1B753DC5"/>
    <w:rsid w:val="1B7C7285"/>
    <w:rsid w:val="1BAC68BE"/>
    <w:rsid w:val="1CB626A7"/>
    <w:rsid w:val="1DF30D46"/>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7178B1"/>
    <w:rsid w:val="33E80446"/>
    <w:rsid w:val="35A21894"/>
    <w:rsid w:val="35CA7C00"/>
    <w:rsid w:val="36292142"/>
    <w:rsid w:val="371221B6"/>
    <w:rsid w:val="395656FC"/>
    <w:rsid w:val="3A002C99"/>
    <w:rsid w:val="3AD84511"/>
    <w:rsid w:val="3B2962D5"/>
    <w:rsid w:val="3B9345B4"/>
    <w:rsid w:val="3C495586"/>
    <w:rsid w:val="3C614E95"/>
    <w:rsid w:val="3D216C63"/>
    <w:rsid w:val="3D481CA9"/>
    <w:rsid w:val="3E743F6F"/>
    <w:rsid w:val="3E7D0FBB"/>
    <w:rsid w:val="3EF115E1"/>
    <w:rsid w:val="407E79EC"/>
    <w:rsid w:val="425A3055"/>
    <w:rsid w:val="42D02360"/>
    <w:rsid w:val="42ED0B8D"/>
    <w:rsid w:val="43411270"/>
    <w:rsid w:val="440B2C50"/>
    <w:rsid w:val="45B12AB5"/>
    <w:rsid w:val="46440069"/>
    <w:rsid w:val="483D5E39"/>
    <w:rsid w:val="4BC32318"/>
    <w:rsid w:val="4CF47C94"/>
    <w:rsid w:val="4D966CB6"/>
    <w:rsid w:val="5075222B"/>
    <w:rsid w:val="51603323"/>
    <w:rsid w:val="51800668"/>
    <w:rsid w:val="52082039"/>
    <w:rsid w:val="520B1012"/>
    <w:rsid w:val="52637BA3"/>
    <w:rsid w:val="53D87E59"/>
    <w:rsid w:val="56DD1623"/>
    <w:rsid w:val="584674DB"/>
    <w:rsid w:val="59632F9B"/>
    <w:rsid w:val="59772D6C"/>
    <w:rsid w:val="5B994AD0"/>
    <w:rsid w:val="5BB97A85"/>
    <w:rsid w:val="5C705EEE"/>
    <w:rsid w:val="5D580A9C"/>
    <w:rsid w:val="5F0C4CFF"/>
    <w:rsid w:val="602A22C2"/>
    <w:rsid w:val="64C4763E"/>
    <w:rsid w:val="65826A80"/>
    <w:rsid w:val="66FB5067"/>
    <w:rsid w:val="6A4209DB"/>
    <w:rsid w:val="6ABA50EB"/>
    <w:rsid w:val="6DEB0CC4"/>
    <w:rsid w:val="6E620EC2"/>
    <w:rsid w:val="70346B17"/>
    <w:rsid w:val="70FA12EC"/>
    <w:rsid w:val="72964393"/>
    <w:rsid w:val="72C90F73"/>
    <w:rsid w:val="742E79F3"/>
    <w:rsid w:val="7593546D"/>
    <w:rsid w:val="75C3338A"/>
    <w:rsid w:val="76AB541C"/>
    <w:rsid w:val="77930543"/>
    <w:rsid w:val="77DA4DD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ody Text Indent"/>
    <w:basedOn w:val="1"/>
    <w:next w:val="7"/>
    <w:qFormat/>
    <w:uiPriority w:val="0"/>
    <w:pPr>
      <w:ind w:right="-100" w:firstLine="560" w:firstLineChars="200"/>
    </w:pPr>
    <w:rPr>
      <w:sz w:val="28"/>
    </w:rPr>
  </w:style>
  <w:style w:type="paragraph" w:styleId="7">
    <w:name w:val="header"/>
    <w:basedOn w:val="1"/>
    <w:next w:val="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8">
    <w:name w:val="样式5"/>
    <w:basedOn w:val="9"/>
    <w:qFormat/>
    <w:uiPriority w:val="0"/>
    <w:pPr>
      <w:snapToGrid w:val="0"/>
      <w:spacing w:line="360" w:lineRule="auto"/>
      <w:ind w:firstLine="510"/>
    </w:pPr>
    <w:rPr>
      <w:sz w:val="24"/>
    </w:rPr>
  </w:style>
  <w:style w:type="paragraph" w:customStyle="1" w:styleId="9">
    <w:name w:val="正文1"/>
    <w:basedOn w:val="1"/>
    <w:next w:val="1"/>
    <w:qFormat/>
    <w:uiPriority w:val="0"/>
    <w:pPr>
      <w:jc w:val="center"/>
    </w:pPr>
    <w:rPr>
      <w:rFonts w:ascii="宋体" w:hAnsi="宋体"/>
      <w:kern w:val="36"/>
    </w:rPr>
  </w:style>
  <w:style w:type="paragraph" w:styleId="10">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11">
    <w:name w:val="Plain Text"/>
    <w:basedOn w:val="1"/>
    <w:next w:val="6"/>
    <w:unhideWhenUsed/>
    <w:qFormat/>
    <w:uiPriority w:val="99"/>
    <w:rPr>
      <w:rFonts w:ascii="宋体" w:hAnsi="Courier New" w:cs="Courier New"/>
      <w:szCs w:val="21"/>
    </w:rPr>
  </w:style>
  <w:style w:type="paragraph" w:styleId="12">
    <w:name w:val="footer"/>
    <w:basedOn w:val="1"/>
    <w:qFormat/>
    <w:uiPriority w:val="0"/>
    <w:pPr>
      <w:tabs>
        <w:tab w:val="center" w:pos="4153"/>
        <w:tab w:val="right" w:pos="8306"/>
      </w:tabs>
      <w:snapToGrid w:val="0"/>
      <w:jc w:val="left"/>
    </w:pPr>
    <w:rPr>
      <w:sz w:val="18"/>
    </w:rPr>
  </w:style>
  <w:style w:type="table" w:styleId="14">
    <w:name w:val="Table Grid"/>
    <w:basedOn w:val="13"/>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paragraph" w:customStyle="1" w:styleId="17">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2991</Words>
  <Characters>3263</Characters>
  <Lines>0</Lines>
  <Paragraphs>0</Paragraphs>
  <TotalTime>19</TotalTime>
  <ScaleCrop>false</ScaleCrop>
  <LinksUpToDate>false</LinksUpToDate>
  <CharactersWithSpaces>3304</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2022-05-11T08:33:29Z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5F3E9D957CC14E9F938D06946CE12F19</vt:lpwstr>
  </property>
</Properties>
</file>