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eastAsia" w:cs="Times New Roman"/>
          <w:b/>
          <w:bCs/>
          <w:sz w:val="28"/>
          <w:szCs w:val="28"/>
          <w:lang w:eastAsia="zh-CN"/>
        </w:rPr>
      </w:pPr>
      <w:r>
        <w:rPr>
          <w:rFonts w:hint="eastAsia" w:cs="Times New Roman"/>
          <w:b/>
          <w:bCs/>
          <w:sz w:val="28"/>
          <w:szCs w:val="28"/>
          <w:lang w:eastAsia="zh-CN"/>
        </w:rPr>
        <w:t>东阿县允宁包装制品有限公司年产200吨塑料包装膜、</w:t>
      </w:r>
    </w:p>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eastAsia" w:cs="Times New Roman"/>
          <w:b/>
          <w:bCs/>
          <w:sz w:val="28"/>
          <w:szCs w:val="28"/>
          <w:lang w:eastAsia="zh-CN"/>
        </w:rPr>
      </w:pPr>
      <w:r>
        <w:rPr>
          <w:rFonts w:hint="eastAsia" w:cs="Times New Roman"/>
          <w:b/>
          <w:bCs/>
          <w:sz w:val="28"/>
          <w:szCs w:val="28"/>
          <w:lang w:eastAsia="zh-CN"/>
        </w:rPr>
        <w:t>2000吨塑料包装袋、150吨包装纸箱项目（一期）</w:t>
      </w:r>
    </w:p>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cs="Times New Roman" w:eastAsiaTheme="majorEastAsia"/>
          <w:b/>
          <w:sz w:val="28"/>
          <w:szCs w:val="28"/>
        </w:rPr>
      </w:pPr>
      <w:r>
        <w:rPr>
          <w:rFonts w:hint="default" w:ascii="Times New Roman" w:hAnsi="Times New Roman" w:cs="Times New Roman" w:eastAsiaTheme="majorEastAsia"/>
          <w:b/>
          <w:sz w:val="28"/>
          <w:szCs w:val="28"/>
        </w:rPr>
        <w:t>竣工环境保护验收现场检查及验收工作组验收意见</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280" w:firstLineChars="100"/>
        <w:textAlignment w:val="auto"/>
        <w:rPr>
          <w:rFonts w:hint="default" w:ascii="Times New Roman" w:hAnsi="Times New Roman" w:cs="Times New Roman" w:eastAsiaTheme="minorEastAsia"/>
          <w:sz w:val="24"/>
        </w:rPr>
      </w:pPr>
      <w:r>
        <w:rPr>
          <w:rFonts w:hint="default" w:ascii="Times New Roman" w:hAnsi="Times New Roman" w:eastAsia="楷体_GB2312" w:cs="Times New Roman"/>
          <w:sz w:val="28"/>
          <w:szCs w:val="28"/>
        </w:rPr>
        <w:t xml:space="preserve"> </w:t>
      </w:r>
      <w:r>
        <w:rPr>
          <w:rFonts w:hint="default" w:ascii="Times New Roman" w:hAnsi="Times New Roman" w:cs="Times New Roman" w:eastAsiaTheme="minorEastAsia"/>
          <w:sz w:val="28"/>
          <w:szCs w:val="28"/>
        </w:rPr>
        <w:t xml:space="preserve"> </w:t>
      </w:r>
      <w:r>
        <w:rPr>
          <w:rFonts w:hint="default" w:ascii="Times New Roman" w:hAnsi="Times New Roman" w:cs="Times New Roman" w:eastAsiaTheme="minorEastAsia"/>
          <w:sz w:val="24"/>
        </w:rPr>
        <w:t>202</w:t>
      </w:r>
      <w:r>
        <w:rPr>
          <w:rFonts w:hint="eastAsia" w:cs="Times New Roman" w:eastAsiaTheme="minorEastAsia"/>
          <w:sz w:val="24"/>
          <w:lang w:val="en-US" w:eastAsia="zh-CN"/>
        </w:rPr>
        <w:t>2</w:t>
      </w:r>
      <w:r>
        <w:rPr>
          <w:rFonts w:hint="default" w:ascii="Times New Roman" w:hAnsi="Times New Roman" w:cs="Times New Roman" w:eastAsiaTheme="minorEastAsia"/>
          <w:sz w:val="24"/>
        </w:rPr>
        <w:t>年</w:t>
      </w:r>
      <w:r>
        <w:rPr>
          <w:rFonts w:hint="eastAsia" w:cs="Times New Roman" w:eastAsiaTheme="minorEastAsia"/>
          <w:sz w:val="24"/>
          <w:lang w:val="en-US" w:eastAsia="zh-CN"/>
        </w:rPr>
        <w:t>04</w:t>
      </w:r>
      <w:r>
        <w:rPr>
          <w:rFonts w:hint="default" w:ascii="Times New Roman" w:hAnsi="Times New Roman" w:cs="Times New Roman" w:eastAsiaTheme="minorEastAsia"/>
          <w:sz w:val="24"/>
        </w:rPr>
        <w:t>月</w:t>
      </w:r>
      <w:r>
        <w:rPr>
          <w:rFonts w:hint="eastAsia" w:cs="Times New Roman" w:eastAsiaTheme="minorEastAsia"/>
          <w:sz w:val="24"/>
          <w:lang w:val="en-US" w:eastAsia="zh-CN"/>
        </w:rPr>
        <w:t>09</w:t>
      </w:r>
      <w:r>
        <w:rPr>
          <w:rFonts w:hint="default" w:ascii="Times New Roman" w:hAnsi="Times New Roman" w:cs="Times New Roman" w:eastAsiaTheme="minorEastAsia"/>
          <w:sz w:val="24"/>
        </w:rPr>
        <w:t>日，</w:t>
      </w:r>
      <w:r>
        <w:rPr>
          <w:rFonts w:hint="eastAsia" w:cs="Times New Roman" w:eastAsiaTheme="minorEastAsia"/>
          <w:sz w:val="24"/>
          <w:lang w:eastAsia="zh-CN"/>
        </w:rPr>
        <w:t>东阿县允宁包装制品有限公司</w:t>
      </w:r>
      <w:r>
        <w:rPr>
          <w:rFonts w:hint="default" w:ascii="Times New Roman" w:hAnsi="Times New Roman" w:cs="Times New Roman" w:eastAsiaTheme="minorEastAsia"/>
          <w:sz w:val="24"/>
        </w:rPr>
        <w:t>组织召开公司</w:t>
      </w:r>
      <w:r>
        <w:rPr>
          <w:rFonts w:hint="eastAsia" w:cs="Times New Roman" w:eastAsiaTheme="minorEastAsia"/>
          <w:sz w:val="24"/>
          <w:lang w:eastAsia="zh-CN"/>
        </w:rPr>
        <w:t>年产200吨塑料包装膜、2000吨塑料包装袋、150吨包装纸箱项目（一期）</w:t>
      </w:r>
      <w:r>
        <w:rPr>
          <w:rFonts w:hint="default" w:ascii="Times New Roman" w:hAnsi="Times New Roman" w:cs="Times New Roman" w:eastAsiaTheme="minorEastAsia"/>
          <w:sz w:val="24"/>
        </w:rPr>
        <w:t>竣工环境保护验收现场检查及验收会。验收工作组由工程建设单位（</w:t>
      </w:r>
      <w:r>
        <w:rPr>
          <w:rFonts w:hint="eastAsia" w:cs="Times New Roman" w:eastAsiaTheme="minorEastAsia"/>
          <w:sz w:val="24"/>
          <w:lang w:eastAsia="zh-CN"/>
        </w:rPr>
        <w:t xml:space="preserve">东阿县允宁包装制品有限公司 </w:t>
      </w:r>
      <w:r>
        <w:rPr>
          <w:rFonts w:hint="default" w:ascii="Times New Roman" w:hAnsi="Times New Roman" w:cs="Times New Roman" w:eastAsiaTheme="minorEastAsia"/>
          <w:sz w:val="24"/>
        </w:rPr>
        <w:t>）、检测单位（山东聊和环保科技有限公司）、报告编制单位（山东绿和环保咨询有限公司）并特邀2名技术专家（名单附后）组成。</w:t>
      </w:r>
    </w:p>
    <w:p>
      <w:pPr>
        <w:keepNext w:val="0"/>
        <w:keepLines w:val="0"/>
        <w:pageBreakBefore w:val="0"/>
        <w:widowControl w:val="0"/>
        <w:tabs>
          <w:tab w:val="left" w:pos="360"/>
        </w:tabs>
        <w:kinsoku/>
        <w:wordWrap/>
        <w:overflowPunct/>
        <w:topLinePunct w:val="0"/>
        <w:autoSpaceDE/>
        <w:autoSpaceDN/>
        <w:bidi w:val="0"/>
        <w:adjustRightInd/>
        <w:snapToGrid/>
        <w:spacing w:line="360" w:lineRule="auto"/>
        <w:ind w:left="0" w:leftChars="0" w:right="0" w:rightChars="0" w:firstLine="480" w:firstLineChars="200"/>
        <w:jc w:val="left"/>
        <w:textAlignment w:val="auto"/>
        <w:rPr>
          <w:rFonts w:hint="default" w:ascii="Times New Roman" w:hAnsi="Times New Roman" w:cs="Times New Roman" w:eastAsiaTheme="minorEastAsia"/>
          <w:sz w:val="24"/>
        </w:rPr>
      </w:pPr>
      <w:r>
        <w:rPr>
          <w:rFonts w:hint="default" w:ascii="Times New Roman" w:hAnsi="Times New Roman" w:cs="Times New Roman" w:eastAsiaTheme="minorEastAsia"/>
          <w:sz w:val="24"/>
        </w:rPr>
        <w:t>验收组现场查阅并核实了本项目运营期环保工作落实情况，根据项目竣工环境保护验收监测报告并对照《建设项目环境保护管理条例》、《建设项目竣工环境保护验收暂行办法》，严格依照国家有关法律法规、建设项目竣工环境保护验收技术规范、本项目环境影响评价报告表和审批部门审批决定等要求对本项目进行验收，经认真研究讨论形成环保验收意见，提出意见如下：</w:t>
      </w:r>
    </w:p>
    <w:p>
      <w:pPr>
        <w:keepNext w:val="0"/>
        <w:keepLines w:val="0"/>
        <w:pageBreakBefore w:val="0"/>
        <w:tabs>
          <w:tab w:val="left" w:pos="360"/>
        </w:tabs>
        <w:kinsoku/>
        <w:wordWrap/>
        <w:overflowPunct/>
        <w:topLinePunct w:val="0"/>
        <w:autoSpaceDE/>
        <w:autoSpaceDN/>
        <w:bidi w:val="0"/>
        <w:spacing w:line="384" w:lineRule="auto"/>
        <w:jc w:val="left"/>
        <w:textAlignment w:val="auto"/>
        <w:rPr>
          <w:rFonts w:hint="default" w:ascii="Times New Roman" w:hAnsi="Times New Roman" w:cs="Times New Roman" w:eastAsiaTheme="majorEastAsia"/>
          <w:sz w:val="28"/>
          <w:szCs w:val="28"/>
        </w:rPr>
      </w:pPr>
      <w:r>
        <w:rPr>
          <w:rFonts w:hint="default" w:ascii="Times New Roman" w:hAnsi="Times New Roman" w:cs="Times New Roman" w:eastAsiaTheme="majorEastAsia"/>
          <w:sz w:val="28"/>
          <w:szCs w:val="28"/>
        </w:rPr>
        <w:t>一、工程建设基本情况</w:t>
      </w:r>
    </w:p>
    <w:p>
      <w:pPr>
        <w:keepNext w:val="0"/>
        <w:keepLines w:val="0"/>
        <w:pageBreakBefore w:val="0"/>
        <w:tabs>
          <w:tab w:val="left" w:pos="360"/>
        </w:tabs>
        <w:kinsoku/>
        <w:wordWrap/>
        <w:overflowPunct/>
        <w:topLinePunct w:val="0"/>
        <w:autoSpaceDE/>
        <w:autoSpaceDN/>
        <w:bidi w:val="0"/>
        <w:spacing w:line="384" w:lineRule="auto"/>
        <w:ind w:firstLine="240" w:firstLineChars="100"/>
        <w:jc w:val="left"/>
        <w:textAlignment w:val="auto"/>
        <w:rPr>
          <w:rFonts w:hint="default" w:ascii="Times New Roman" w:hAnsi="Times New Roman" w:cs="Times New Roman" w:eastAsiaTheme="majorEastAsia"/>
          <w:sz w:val="24"/>
        </w:rPr>
      </w:pPr>
      <w:r>
        <w:rPr>
          <w:rFonts w:hint="default" w:ascii="Times New Roman" w:hAnsi="Times New Roman" w:cs="Times New Roman" w:eastAsiaTheme="majorEastAsia"/>
          <w:sz w:val="24"/>
        </w:rPr>
        <w:t>（1）建设地点、规模、主要建设内容</w:t>
      </w:r>
    </w:p>
    <w:p>
      <w:pPr>
        <w:autoSpaceDE w:val="0"/>
        <w:autoSpaceDN w:val="0"/>
        <w:adjustRightInd w:val="0"/>
        <w:spacing w:line="360" w:lineRule="auto"/>
        <w:ind w:firstLine="480" w:firstLineChars="200"/>
        <w:jc w:val="left"/>
        <w:rPr>
          <w:rFonts w:hint="default" w:ascii="Times New Roman" w:hAnsi="Times New Roman" w:cs="Times New Roman"/>
          <w:sz w:val="24"/>
          <w:szCs w:val="24"/>
          <w:lang w:val="en-US" w:eastAsia="zh-CN"/>
        </w:rPr>
      </w:pPr>
      <w:r>
        <w:rPr>
          <w:rFonts w:hint="eastAsia" w:cs="Times New Roman"/>
          <w:sz w:val="24"/>
          <w:szCs w:val="24"/>
          <w:lang w:eastAsia="zh-CN"/>
        </w:rPr>
        <w:t>东阿县允宁包装制品有限公司</w:t>
      </w:r>
      <w:r>
        <w:rPr>
          <w:rFonts w:hint="default" w:ascii="Times New Roman" w:hAnsi="Times New Roman" w:cs="Times New Roman"/>
          <w:sz w:val="24"/>
          <w:szCs w:val="24"/>
        </w:rPr>
        <w:t>位于</w:t>
      </w:r>
      <w:r>
        <w:rPr>
          <w:rFonts w:hint="eastAsia" w:cs="Times New Roman"/>
          <w:sz w:val="24"/>
          <w:szCs w:val="24"/>
          <w:lang w:eastAsia="zh-CN"/>
        </w:rPr>
        <w:t>山东省聊城市东阿县新城街道山东东阿经济开发区长江路与香江路交叉口南200米路西</w:t>
      </w:r>
      <w:r>
        <w:rPr>
          <w:rFonts w:hint="default" w:ascii="Times New Roman" w:hAnsi="Times New Roman" w:cs="Times New Roman"/>
          <w:sz w:val="24"/>
          <w:szCs w:val="24"/>
        </w:rPr>
        <w:t>。公司</w:t>
      </w:r>
      <w:r>
        <w:rPr>
          <w:rFonts w:hint="eastAsia" w:cs="Times New Roman"/>
          <w:sz w:val="24"/>
          <w:szCs w:val="24"/>
          <w:lang w:eastAsia="zh-CN"/>
        </w:rPr>
        <w:t>预计</w:t>
      </w:r>
      <w:r>
        <w:rPr>
          <w:rFonts w:hint="default" w:ascii="Times New Roman" w:hAnsi="Times New Roman" w:cs="Times New Roman"/>
          <w:sz w:val="24"/>
          <w:szCs w:val="24"/>
        </w:rPr>
        <w:t>总投资</w:t>
      </w:r>
      <w:r>
        <w:rPr>
          <w:rFonts w:hint="eastAsia" w:cs="Times New Roman"/>
          <w:sz w:val="24"/>
          <w:szCs w:val="24"/>
          <w:lang w:val="en-US" w:eastAsia="zh-CN"/>
        </w:rPr>
        <w:t>2</w:t>
      </w:r>
      <w:r>
        <w:rPr>
          <w:rFonts w:hint="default" w:ascii="Times New Roman" w:hAnsi="Times New Roman" w:cs="Times New Roman"/>
          <w:sz w:val="24"/>
          <w:szCs w:val="24"/>
          <w:lang w:val="en-US" w:eastAsia="zh-CN"/>
        </w:rPr>
        <w:t>00</w:t>
      </w:r>
      <w:r>
        <w:rPr>
          <w:rFonts w:hint="default" w:ascii="Times New Roman" w:hAnsi="Times New Roman" w:cs="Times New Roman"/>
          <w:sz w:val="24"/>
          <w:szCs w:val="24"/>
          <w:lang w:eastAsia="zh-CN"/>
        </w:rPr>
        <w:t>万</w:t>
      </w:r>
      <w:r>
        <w:rPr>
          <w:rFonts w:hint="default" w:ascii="Times New Roman" w:hAnsi="Times New Roman" w:cs="Times New Roman"/>
          <w:sz w:val="24"/>
          <w:szCs w:val="24"/>
        </w:rPr>
        <w:t>元</w:t>
      </w:r>
      <w:r>
        <w:rPr>
          <w:rFonts w:hint="default" w:ascii="Times New Roman" w:hAnsi="Times New Roman" w:cs="Times New Roman"/>
          <w:sz w:val="24"/>
          <w:szCs w:val="24"/>
          <w:lang w:val="en-US" w:eastAsia="zh-CN"/>
        </w:rPr>
        <w:t>，占地面积</w:t>
      </w:r>
      <w:r>
        <w:rPr>
          <w:rFonts w:hint="eastAsia" w:cs="Times New Roman"/>
          <w:sz w:val="24"/>
          <w:szCs w:val="24"/>
          <w:lang w:val="en-US" w:eastAsia="zh-CN"/>
        </w:rPr>
        <w:t>1600</w:t>
      </w:r>
      <w:r>
        <w:rPr>
          <w:rFonts w:hint="default" w:ascii="Times New Roman" w:hAnsi="Times New Roman" w:cs="Times New Roman"/>
          <w:sz w:val="24"/>
          <w:szCs w:val="24"/>
          <w:lang w:eastAsia="zh-CN"/>
        </w:rPr>
        <w:t>m</w:t>
      </w:r>
      <w:r>
        <w:rPr>
          <w:rFonts w:hint="default" w:ascii="Times New Roman" w:hAnsi="Times New Roman" w:cs="Times New Roman"/>
          <w:sz w:val="24"/>
          <w:szCs w:val="24"/>
          <w:vertAlign w:val="superscript"/>
          <w:lang w:eastAsia="zh-CN"/>
        </w:rPr>
        <w:t>2</w:t>
      </w:r>
      <w:r>
        <w:rPr>
          <w:rFonts w:hint="default" w:ascii="Times New Roman" w:hAnsi="Times New Roman" w:cs="Times New Roman"/>
          <w:sz w:val="24"/>
          <w:szCs w:val="24"/>
          <w:lang w:eastAsia="zh-CN"/>
        </w:rPr>
        <w:t>，</w:t>
      </w:r>
      <w:r>
        <w:rPr>
          <w:rFonts w:hint="eastAsia" w:cs="Times New Roman"/>
          <w:sz w:val="24"/>
          <w:szCs w:val="24"/>
          <w:lang w:eastAsia="zh-CN"/>
        </w:rPr>
        <w:t>租赁厂房建设年产200吨塑料包装膜、2000吨塑料包装袋、150吨包装纸箱项目，企业由于资金问题，</w:t>
      </w:r>
      <w:r>
        <w:rPr>
          <w:rFonts w:hint="eastAsia" w:cs="Times New Roman"/>
          <w:sz w:val="24"/>
          <w:szCs w:val="24"/>
          <w:lang w:val="en-US" w:eastAsia="zh-CN"/>
        </w:rPr>
        <w:t>塑料包装膜生产线复合机和分切机实际数量比环评设计数量少2台，塑料包装袋生产线一期未购置吹膜机，全部采用外购半成品薄膜，制袋机实际数量比环评设计数量少14台，纸箱生产线设备均未购置，</w:t>
      </w:r>
      <w:r>
        <w:rPr>
          <w:rFonts w:hint="eastAsia" w:cs="Times New Roman"/>
          <w:sz w:val="24"/>
          <w:szCs w:val="24"/>
          <w:lang w:eastAsia="zh-CN"/>
        </w:rPr>
        <w:t>项目分期验收，本次验收为一期，一期实际投资</w:t>
      </w:r>
      <w:r>
        <w:rPr>
          <w:rFonts w:hint="eastAsia" w:cs="Times New Roman"/>
          <w:sz w:val="24"/>
          <w:szCs w:val="24"/>
          <w:lang w:val="en-US" w:eastAsia="zh-CN"/>
        </w:rPr>
        <w:t>148万元，</w:t>
      </w:r>
      <w:r>
        <w:rPr>
          <w:rFonts w:hint="eastAsia" w:cs="Times New Roman"/>
          <w:color w:val="auto"/>
          <w:sz w:val="24"/>
          <w:szCs w:val="24"/>
          <w:highlight w:val="none"/>
          <w:lang w:val="en-US" w:eastAsia="zh-CN"/>
        </w:rPr>
        <w:t>生产</w:t>
      </w:r>
      <w:r>
        <w:rPr>
          <w:rFonts w:hint="eastAsia" w:cs="Times New Roman"/>
          <w:sz w:val="24"/>
          <w:szCs w:val="24"/>
          <w:lang w:val="en-US" w:eastAsia="zh-CN"/>
        </w:rPr>
        <w:t>规模可达年产100吨塑料包装膜、600吨塑料包装袋</w:t>
      </w:r>
      <w:r>
        <w:rPr>
          <w:rFonts w:hint="default" w:ascii="Times New Roman" w:hAnsi="Times New Roman" w:cs="Times New Roman"/>
          <w:sz w:val="24"/>
          <w:szCs w:val="24"/>
          <w:lang w:eastAsia="zh-CN"/>
        </w:rPr>
        <w:t>。</w:t>
      </w:r>
    </w:p>
    <w:p>
      <w:pPr>
        <w:keepNext w:val="0"/>
        <w:keepLines w:val="0"/>
        <w:pageBreakBefore w:val="0"/>
        <w:tabs>
          <w:tab w:val="left" w:pos="360"/>
        </w:tabs>
        <w:kinsoku/>
        <w:wordWrap/>
        <w:overflowPunct/>
        <w:topLinePunct w:val="0"/>
        <w:autoSpaceDE/>
        <w:autoSpaceDN/>
        <w:bidi w:val="0"/>
        <w:spacing w:line="384" w:lineRule="auto"/>
        <w:ind w:firstLine="240" w:firstLineChars="100"/>
        <w:jc w:val="left"/>
        <w:textAlignment w:val="auto"/>
        <w:rPr>
          <w:rFonts w:hint="default" w:ascii="Times New Roman" w:hAnsi="Times New Roman" w:cs="Times New Roman" w:eastAsiaTheme="majorEastAsia"/>
          <w:sz w:val="24"/>
          <w:highlight w:val="none"/>
        </w:rPr>
      </w:pPr>
      <w:r>
        <w:rPr>
          <w:rFonts w:hint="default" w:ascii="Times New Roman" w:hAnsi="Times New Roman" w:cs="Times New Roman" w:eastAsiaTheme="majorEastAsia"/>
          <w:sz w:val="24"/>
          <w:highlight w:val="none"/>
        </w:rPr>
        <w:t>（2）环保审批情况</w:t>
      </w:r>
    </w:p>
    <w:p>
      <w:pPr>
        <w:spacing w:line="360" w:lineRule="auto"/>
        <w:ind w:firstLine="480" w:firstLineChars="200"/>
        <w:rPr>
          <w:rFonts w:hint="default" w:ascii="Times New Roman" w:hAnsi="Times New Roman" w:cs="Times New Roman"/>
          <w:sz w:val="24"/>
          <w:szCs w:val="24"/>
        </w:rPr>
      </w:pPr>
      <w:r>
        <w:rPr>
          <w:rFonts w:hint="default" w:ascii="Times New Roman" w:hAnsi="Times New Roman" w:cs="Times New Roman"/>
          <w:sz w:val="24"/>
          <w:szCs w:val="24"/>
          <w:lang w:val="en-US" w:eastAsia="zh-CN"/>
        </w:rPr>
        <w:t>202</w:t>
      </w:r>
      <w:r>
        <w:rPr>
          <w:rFonts w:hint="eastAsia" w:cs="Times New Roman"/>
          <w:sz w:val="24"/>
          <w:szCs w:val="24"/>
          <w:lang w:val="en-US" w:eastAsia="zh-CN"/>
        </w:rPr>
        <w:t>1</w:t>
      </w:r>
      <w:r>
        <w:rPr>
          <w:rFonts w:hint="default" w:ascii="Times New Roman" w:hAnsi="Times New Roman" w:cs="Times New Roman"/>
          <w:sz w:val="24"/>
          <w:szCs w:val="24"/>
          <w:lang w:eastAsia="zh-CN"/>
        </w:rPr>
        <w:t>年</w:t>
      </w:r>
      <w:r>
        <w:rPr>
          <w:rFonts w:hint="eastAsia" w:cs="Times New Roman"/>
          <w:sz w:val="24"/>
          <w:szCs w:val="24"/>
          <w:lang w:val="en-US" w:eastAsia="zh-CN"/>
        </w:rPr>
        <w:t>8</w:t>
      </w:r>
      <w:r>
        <w:rPr>
          <w:rFonts w:hint="default" w:ascii="Times New Roman" w:hAnsi="Times New Roman" w:cs="Times New Roman"/>
          <w:sz w:val="24"/>
          <w:szCs w:val="24"/>
          <w:lang w:eastAsia="zh-CN"/>
        </w:rPr>
        <w:t>月</w:t>
      </w:r>
      <w:r>
        <w:rPr>
          <w:rFonts w:hint="eastAsia" w:cs="Times New Roman"/>
          <w:sz w:val="24"/>
          <w:szCs w:val="24"/>
          <w:lang w:eastAsia="zh-CN"/>
        </w:rPr>
        <w:t>东阿县允宁包装制品有限公司</w:t>
      </w:r>
      <w:r>
        <w:rPr>
          <w:rFonts w:hint="default" w:ascii="Times New Roman" w:hAnsi="Times New Roman" w:cs="Times New Roman"/>
          <w:sz w:val="24"/>
          <w:szCs w:val="24"/>
        </w:rPr>
        <w:t>委托</w:t>
      </w:r>
      <w:r>
        <w:rPr>
          <w:rFonts w:hint="eastAsia" w:cs="Times New Roman"/>
          <w:sz w:val="24"/>
          <w:szCs w:val="24"/>
          <w:lang w:eastAsia="zh-CN"/>
        </w:rPr>
        <w:t>山东锦航环保科技有限公司</w:t>
      </w:r>
      <w:r>
        <w:rPr>
          <w:rFonts w:hint="default" w:ascii="Times New Roman" w:hAnsi="Times New Roman" w:cs="Times New Roman"/>
          <w:sz w:val="24"/>
          <w:szCs w:val="24"/>
        </w:rPr>
        <w:t>编制了《</w:t>
      </w:r>
      <w:r>
        <w:rPr>
          <w:rFonts w:hint="eastAsia" w:cs="Times New Roman"/>
          <w:sz w:val="24"/>
          <w:szCs w:val="24"/>
          <w:lang w:eastAsia="zh-CN"/>
        </w:rPr>
        <w:t>东阿县允宁包装制品有限公司年产200吨塑料包装膜、2000吨塑料包装袋、150吨包装纸箱项目</w:t>
      </w:r>
      <w:r>
        <w:rPr>
          <w:rFonts w:hint="default" w:ascii="Times New Roman" w:hAnsi="Times New Roman" w:cs="Times New Roman"/>
          <w:sz w:val="24"/>
          <w:szCs w:val="24"/>
        </w:rPr>
        <w:t>环境影响报告表》，</w:t>
      </w:r>
      <w:r>
        <w:rPr>
          <w:rFonts w:hint="default" w:ascii="Times New Roman" w:hAnsi="Times New Roman" w:cs="Times New Roman"/>
          <w:sz w:val="24"/>
          <w:szCs w:val="24"/>
          <w:lang w:val="en-US" w:eastAsia="zh-CN"/>
        </w:rPr>
        <w:t>202</w:t>
      </w:r>
      <w:r>
        <w:rPr>
          <w:rFonts w:hint="eastAsia" w:cs="Times New Roman"/>
          <w:sz w:val="24"/>
          <w:szCs w:val="24"/>
          <w:lang w:val="en-US" w:eastAsia="zh-CN"/>
        </w:rPr>
        <w:t>1</w:t>
      </w:r>
      <w:r>
        <w:rPr>
          <w:rFonts w:hint="default" w:ascii="Times New Roman" w:hAnsi="Times New Roman" w:cs="Times New Roman"/>
          <w:sz w:val="24"/>
          <w:szCs w:val="24"/>
          <w:lang w:eastAsia="zh-CN"/>
        </w:rPr>
        <w:t>年</w:t>
      </w:r>
      <w:r>
        <w:rPr>
          <w:rFonts w:hint="eastAsia" w:cs="Times New Roman"/>
          <w:sz w:val="24"/>
          <w:szCs w:val="24"/>
          <w:lang w:val="en-US" w:eastAsia="zh-CN"/>
        </w:rPr>
        <w:t>9</w:t>
      </w:r>
      <w:r>
        <w:rPr>
          <w:rFonts w:hint="default" w:ascii="Times New Roman" w:hAnsi="Times New Roman" w:cs="Times New Roman"/>
          <w:sz w:val="24"/>
          <w:szCs w:val="24"/>
          <w:lang w:eastAsia="zh-CN"/>
        </w:rPr>
        <w:t>月</w:t>
      </w:r>
      <w:r>
        <w:rPr>
          <w:rFonts w:hint="default" w:ascii="Times New Roman" w:hAnsi="Times New Roman" w:cs="Times New Roman"/>
          <w:sz w:val="24"/>
          <w:szCs w:val="24"/>
          <w:lang w:val="en-US" w:eastAsia="zh-CN"/>
        </w:rPr>
        <w:t>2</w:t>
      </w:r>
      <w:r>
        <w:rPr>
          <w:rFonts w:hint="eastAsia" w:cs="Times New Roman"/>
          <w:sz w:val="24"/>
          <w:szCs w:val="24"/>
          <w:lang w:val="en-US" w:eastAsia="zh-CN"/>
        </w:rPr>
        <w:t>4</w:t>
      </w:r>
      <w:r>
        <w:rPr>
          <w:rFonts w:hint="default" w:ascii="Times New Roman" w:hAnsi="Times New Roman" w:cs="Times New Roman"/>
          <w:sz w:val="24"/>
          <w:szCs w:val="24"/>
          <w:lang w:eastAsia="zh-CN"/>
        </w:rPr>
        <w:t>日</w:t>
      </w:r>
      <w:r>
        <w:rPr>
          <w:rFonts w:hint="eastAsia" w:cs="Times New Roman"/>
          <w:sz w:val="24"/>
          <w:szCs w:val="24"/>
          <w:lang w:eastAsia="zh-CN"/>
        </w:rPr>
        <w:t>东阿县行政审批服务局</w:t>
      </w:r>
      <w:r>
        <w:rPr>
          <w:rFonts w:hint="default" w:ascii="Times New Roman" w:hAnsi="Times New Roman" w:cs="Times New Roman"/>
          <w:sz w:val="24"/>
          <w:szCs w:val="24"/>
        </w:rPr>
        <w:t>以</w:t>
      </w:r>
      <w:r>
        <w:rPr>
          <w:rFonts w:hint="eastAsia" w:cs="Times New Roman"/>
          <w:sz w:val="24"/>
          <w:szCs w:val="24"/>
          <w:lang w:eastAsia="zh-CN"/>
        </w:rPr>
        <w:t>东行审环报告表〔2021〕73号</w:t>
      </w:r>
      <w:r>
        <w:rPr>
          <w:rFonts w:hint="default" w:ascii="Times New Roman" w:hAnsi="Times New Roman" w:cs="Times New Roman"/>
          <w:sz w:val="24"/>
          <w:szCs w:val="24"/>
        </w:rPr>
        <w:t>对其进行了审批。</w:t>
      </w:r>
    </w:p>
    <w:p>
      <w:pPr>
        <w:spacing w:line="360" w:lineRule="auto"/>
        <w:ind w:firstLine="480" w:firstLineChars="200"/>
        <w:rPr>
          <w:rFonts w:hint="default" w:ascii="Times New Roman" w:hAnsi="Times New Roman" w:cs="Times New Roman"/>
          <w:sz w:val="24"/>
          <w:szCs w:val="24"/>
        </w:rPr>
      </w:pPr>
      <w:r>
        <w:rPr>
          <w:rFonts w:hint="default" w:ascii="Times New Roman" w:hAnsi="Times New Roman" w:cs="Times New Roman"/>
          <w:sz w:val="24"/>
          <w:szCs w:val="24"/>
        </w:rPr>
        <w:t>20</w:t>
      </w:r>
      <w:r>
        <w:rPr>
          <w:rFonts w:hint="default" w:ascii="Times New Roman" w:hAnsi="Times New Roman" w:cs="Times New Roman"/>
          <w:sz w:val="24"/>
          <w:szCs w:val="24"/>
          <w:lang w:val="en-US" w:eastAsia="zh-CN"/>
        </w:rPr>
        <w:t>2</w:t>
      </w:r>
      <w:r>
        <w:rPr>
          <w:rFonts w:hint="eastAsia" w:cs="Times New Roman"/>
          <w:sz w:val="24"/>
          <w:szCs w:val="24"/>
          <w:lang w:val="en-US" w:eastAsia="zh-CN"/>
        </w:rPr>
        <w:t>2</w:t>
      </w:r>
      <w:r>
        <w:rPr>
          <w:rFonts w:hint="default" w:ascii="Times New Roman" w:hAnsi="Times New Roman" w:cs="Times New Roman"/>
          <w:sz w:val="24"/>
          <w:szCs w:val="24"/>
        </w:rPr>
        <w:t>年</w:t>
      </w:r>
      <w:r>
        <w:rPr>
          <w:rFonts w:hint="eastAsia" w:cs="Times New Roman"/>
          <w:sz w:val="24"/>
          <w:szCs w:val="24"/>
          <w:lang w:val="en-US" w:eastAsia="zh-CN"/>
        </w:rPr>
        <w:t>1</w:t>
      </w:r>
      <w:r>
        <w:rPr>
          <w:rFonts w:hint="default" w:ascii="Times New Roman" w:hAnsi="Times New Roman" w:cs="Times New Roman"/>
          <w:sz w:val="24"/>
          <w:szCs w:val="24"/>
        </w:rPr>
        <w:t>月公司委托山东绿和环保咨询有限公司进行该项目的环保验收监测工作，接受委托后</w:t>
      </w:r>
      <w:r>
        <w:rPr>
          <w:rFonts w:hint="default" w:ascii="Times New Roman" w:hAnsi="Times New Roman" w:eastAsia="宋体" w:cs="Times New Roman"/>
          <w:kern w:val="0"/>
          <w:sz w:val="24"/>
          <w:szCs w:val="24"/>
          <w:lang w:eastAsia="zh-CN" w:bidi="ar"/>
        </w:rPr>
        <w:t>山东</w:t>
      </w:r>
      <w:r>
        <w:rPr>
          <w:rFonts w:hint="eastAsia" w:ascii="Times New Roman" w:hAnsi="Times New Roman" w:eastAsia="宋体" w:cs="Times New Roman"/>
          <w:kern w:val="0"/>
          <w:sz w:val="24"/>
          <w:szCs w:val="24"/>
          <w:lang w:eastAsia="zh-CN" w:bidi="ar"/>
        </w:rPr>
        <w:t>绿</w:t>
      </w:r>
      <w:r>
        <w:rPr>
          <w:rFonts w:hint="default" w:ascii="Times New Roman" w:hAnsi="Times New Roman" w:eastAsia="宋体" w:cs="Times New Roman"/>
          <w:kern w:val="0"/>
          <w:sz w:val="24"/>
          <w:szCs w:val="24"/>
          <w:lang w:eastAsia="zh-CN" w:bidi="ar"/>
        </w:rPr>
        <w:t>和环保</w:t>
      </w:r>
      <w:r>
        <w:rPr>
          <w:rFonts w:hint="eastAsia" w:ascii="Times New Roman" w:hAnsi="Times New Roman" w:eastAsia="宋体" w:cs="Times New Roman"/>
          <w:kern w:val="0"/>
          <w:sz w:val="24"/>
          <w:szCs w:val="24"/>
          <w:lang w:eastAsia="zh-CN" w:bidi="ar"/>
        </w:rPr>
        <w:t>咨询</w:t>
      </w:r>
      <w:r>
        <w:rPr>
          <w:rFonts w:hint="default" w:ascii="Times New Roman" w:hAnsi="Times New Roman" w:eastAsia="宋体" w:cs="Times New Roman"/>
          <w:kern w:val="0"/>
          <w:sz w:val="24"/>
          <w:szCs w:val="24"/>
          <w:lang w:eastAsia="zh-CN" w:bidi="ar"/>
        </w:rPr>
        <w:t>有限公司</w:t>
      </w:r>
      <w:r>
        <w:rPr>
          <w:rFonts w:hint="default" w:ascii="Times New Roman" w:hAnsi="Times New Roman" w:cs="Times New Roman"/>
          <w:sz w:val="24"/>
          <w:szCs w:val="24"/>
        </w:rPr>
        <w:t>组织有关技术人员进行现场踏勘，依据监测技术规范制定了环保验收监测方案，</w:t>
      </w:r>
      <w:r>
        <w:rPr>
          <w:rFonts w:hint="eastAsia" w:ascii="Times New Roman" w:hAnsi="Times New Roman" w:eastAsia="宋体" w:cs="Times New Roman"/>
          <w:kern w:val="0"/>
          <w:sz w:val="24"/>
          <w:szCs w:val="24"/>
          <w:lang w:eastAsia="zh-CN" w:bidi="ar"/>
        </w:rPr>
        <w:t>并委托山东聊和环保科技有限公司</w:t>
      </w:r>
      <w:r>
        <w:rPr>
          <w:rFonts w:hint="default" w:ascii="Times New Roman" w:hAnsi="Times New Roman" w:eastAsia="宋体" w:cs="Times New Roman"/>
          <w:kern w:val="0"/>
          <w:sz w:val="24"/>
          <w:szCs w:val="24"/>
          <w:highlight w:val="none"/>
          <w:shd w:val="clear" w:color="auto" w:fill="auto"/>
          <w:lang w:eastAsia="zh-CN" w:bidi="ar"/>
        </w:rPr>
        <w:t>于20</w:t>
      </w:r>
      <w:r>
        <w:rPr>
          <w:rFonts w:hint="default" w:ascii="Times New Roman" w:hAnsi="Times New Roman" w:eastAsia="宋体" w:cs="Times New Roman"/>
          <w:kern w:val="0"/>
          <w:sz w:val="24"/>
          <w:szCs w:val="24"/>
          <w:highlight w:val="none"/>
          <w:shd w:val="clear" w:color="auto" w:fill="auto"/>
          <w:lang w:val="en-US" w:eastAsia="zh-CN" w:bidi="ar"/>
        </w:rPr>
        <w:t>2</w:t>
      </w:r>
      <w:r>
        <w:rPr>
          <w:rFonts w:hint="eastAsia" w:ascii="Times New Roman" w:hAnsi="Times New Roman" w:eastAsia="宋体" w:cs="Times New Roman"/>
          <w:kern w:val="0"/>
          <w:sz w:val="24"/>
          <w:szCs w:val="24"/>
          <w:highlight w:val="none"/>
          <w:shd w:val="clear" w:color="auto" w:fill="auto"/>
          <w:lang w:val="en-US" w:eastAsia="zh-CN" w:bidi="ar"/>
        </w:rPr>
        <w:t>2</w:t>
      </w:r>
      <w:r>
        <w:rPr>
          <w:rFonts w:hint="default" w:ascii="Times New Roman" w:hAnsi="Times New Roman" w:eastAsia="宋体" w:cs="Times New Roman"/>
          <w:kern w:val="0"/>
          <w:sz w:val="24"/>
          <w:szCs w:val="24"/>
          <w:highlight w:val="none"/>
          <w:shd w:val="clear" w:color="auto" w:fill="auto"/>
          <w:lang w:eastAsia="zh-CN" w:bidi="ar"/>
        </w:rPr>
        <w:t>年</w:t>
      </w:r>
      <w:r>
        <w:rPr>
          <w:rFonts w:hint="eastAsia" w:ascii="Times New Roman" w:hAnsi="Times New Roman" w:eastAsia="宋体" w:cs="Times New Roman"/>
          <w:kern w:val="0"/>
          <w:sz w:val="24"/>
          <w:szCs w:val="24"/>
          <w:highlight w:val="none"/>
          <w:shd w:val="clear" w:color="auto" w:fill="auto"/>
          <w:lang w:val="en-US" w:eastAsia="zh-CN" w:bidi="ar"/>
        </w:rPr>
        <w:t>03</w:t>
      </w:r>
      <w:r>
        <w:rPr>
          <w:rFonts w:hint="default" w:ascii="Times New Roman" w:hAnsi="Times New Roman" w:eastAsia="宋体" w:cs="Times New Roman"/>
          <w:kern w:val="0"/>
          <w:sz w:val="24"/>
          <w:szCs w:val="24"/>
          <w:highlight w:val="none"/>
          <w:shd w:val="clear" w:color="auto" w:fill="auto"/>
          <w:lang w:val="en-US" w:eastAsia="zh-CN" w:bidi="ar"/>
        </w:rPr>
        <w:t>月</w:t>
      </w:r>
      <w:r>
        <w:rPr>
          <w:rFonts w:hint="eastAsia" w:ascii="Times New Roman" w:hAnsi="Times New Roman" w:eastAsia="宋体" w:cs="Times New Roman"/>
          <w:kern w:val="0"/>
          <w:sz w:val="24"/>
          <w:szCs w:val="24"/>
          <w:highlight w:val="none"/>
          <w:shd w:val="clear" w:color="auto" w:fill="auto"/>
          <w:lang w:val="en-US" w:eastAsia="zh-CN" w:bidi="ar"/>
        </w:rPr>
        <w:t>14</w:t>
      </w:r>
      <w:r>
        <w:rPr>
          <w:rFonts w:hint="default" w:ascii="Times New Roman" w:hAnsi="Times New Roman" w:eastAsia="宋体" w:cs="Times New Roman"/>
          <w:kern w:val="0"/>
          <w:sz w:val="24"/>
          <w:szCs w:val="24"/>
          <w:highlight w:val="none"/>
          <w:shd w:val="clear" w:color="auto" w:fill="auto"/>
          <w:lang w:val="en-US" w:eastAsia="zh-CN" w:bidi="ar"/>
        </w:rPr>
        <w:t>日-</w:t>
      </w:r>
      <w:r>
        <w:rPr>
          <w:rFonts w:hint="eastAsia" w:ascii="Times New Roman" w:hAnsi="Times New Roman" w:eastAsia="宋体" w:cs="Times New Roman"/>
          <w:kern w:val="0"/>
          <w:sz w:val="24"/>
          <w:szCs w:val="24"/>
          <w:highlight w:val="none"/>
          <w:shd w:val="clear" w:color="auto" w:fill="auto"/>
          <w:lang w:val="en-US" w:eastAsia="zh-CN" w:bidi="ar"/>
        </w:rPr>
        <w:t>15</w:t>
      </w:r>
      <w:r>
        <w:rPr>
          <w:rFonts w:hint="default" w:ascii="Times New Roman" w:hAnsi="Times New Roman" w:eastAsia="宋体" w:cs="Times New Roman"/>
          <w:kern w:val="0"/>
          <w:sz w:val="24"/>
          <w:szCs w:val="24"/>
          <w:highlight w:val="none"/>
          <w:shd w:val="clear" w:color="auto" w:fill="auto"/>
          <w:lang w:val="en-US" w:eastAsia="zh-CN" w:bidi="ar"/>
        </w:rPr>
        <w:t>日</w:t>
      </w:r>
      <w:r>
        <w:rPr>
          <w:rFonts w:hint="default" w:ascii="Times New Roman" w:hAnsi="Times New Roman" w:eastAsia="宋体" w:cs="Times New Roman"/>
          <w:color w:val="auto"/>
          <w:kern w:val="0"/>
          <w:sz w:val="24"/>
          <w:szCs w:val="24"/>
          <w:lang w:eastAsia="zh-CN" w:bidi="ar"/>
        </w:rPr>
        <w:t>对</w:t>
      </w:r>
      <w:r>
        <w:rPr>
          <w:rFonts w:hint="default" w:ascii="Times New Roman" w:hAnsi="Times New Roman" w:eastAsia="宋体" w:cs="Times New Roman"/>
          <w:kern w:val="0"/>
          <w:sz w:val="24"/>
          <w:szCs w:val="24"/>
          <w:lang w:eastAsia="zh-CN" w:bidi="ar"/>
        </w:rPr>
        <w:t>企业进行了</w:t>
      </w:r>
      <w:r>
        <w:rPr>
          <w:rFonts w:hint="eastAsia" w:ascii="Times New Roman" w:hAnsi="Times New Roman" w:eastAsia="宋体" w:cs="Times New Roman"/>
          <w:kern w:val="0"/>
          <w:sz w:val="24"/>
          <w:szCs w:val="24"/>
          <w:lang w:eastAsia="zh-CN" w:bidi="ar"/>
        </w:rPr>
        <w:t>该项目检测</w:t>
      </w:r>
      <w:r>
        <w:rPr>
          <w:rFonts w:hint="default" w:ascii="Times New Roman" w:hAnsi="Times New Roman" w:eastAsia="宋体" w:cs="Times New Roman"/>
          <w:kern w:val="0"/>
          <w:sz w:val="24"/>
          <w:szCs w:val="24"/>
          <w:lang w:eastAsia="zh-CN" w:bidi="ar"/>
        </w:rPr>
        <w:t>，根据验收监测结果和现场检查情况</w:t>
      </w:r>
      <w:r>
        <w:rPr>
          <w:rFonts w:hint="eastAsia" w:ascii="Times New Roman" w:hAnsi="Times New Roman" w:eastAsia="宋体" w:cs="Times New Roman"/>
          <w:kern w:val="0"/>
          <w:sz w:val="24"/>
          <w:szCs w:val="24"/>
          <w:lang w:eastAsia="zh-CN" w:bidi="ar"/>
        </w:rPr>
        <w:t>，山东绿和环保咨询有限公司</w:t>
      </w:r>
      <w:r>
        <w:rPr>
          <w:rFonts w:hint="default" w:ascii="Times New Roman" w:hAnsi="Times New Roman" w:eastAsia="宋体" w:cs="Times New Roman"/>
          <w:kern w:val="0"/>
          <w:sz w:val="24"/>
          <w:szCs w:val="24"/>
          <w:lang w:eastAsia="zh-CN" w:bidi="ar"/>
        </w:rPr>
        <w:t>编制了本项目验收监测报告</w:t>
      </w:r>
      <w:r>
        <w:rPr>
          <w:rFonts w:hint="default" w:ascii="Times New Roman" w:hAnsi="Times New Roman" w:cs="Times New Roman"/>
          <w:sz w:val="24"/>
          <w:szCs w:val="24"/>
        </w:rPr>
        <w:t>。</w:t>
      </w:r>
    </w:p>
    <w:p>
      <w:pPr>
        <w:keepNext w:val="0"/>
        <w:keepLines w:val="0"/>
        <w:pageBreakBefore w:val="0"/>
        <w:tabs>
          <w:tab w:val="left" w:pos="360"/>
        </w:tabs>
        <w:kinsoku/>
        <w:wordWrap/>
        <w:overflowPunct/>
        <w:topLinePunct w:val="0"/>
        <w:autoSpaceDE/>
        <w:autoSpaceDN/>
        <w:bidi w:val="0"/>
        <w:spacing w:line="384" w:lineRule="auto"/>
        <w:ind w:firstLine="480" w:firstLineChars="200"/>
        <w:jc w:val="left"/>
        <w:textAlignment w:val="auto"/>
        <w:rPr>
          <w:rFonts w:hint="default" w:ascii="Times New Roman" w:hAnsi="Times New Roman" w:cs="Times New Roman"/>
          <w:sz w:val="24"/>
        </w:rPr>
      </w:pPr>
      <w:r>
        <w:rPr>
          <w:rFonts w:hint="default" w:ascii="Times New Roman" w:hAnsi="Times New Roman" w:cs="Times New Roman"/>
          <w:sz w:val="24"/>
        </w:rPr>
        <w:t>（3）投资情况</w:t>
      </w:r>
    </w:p>
    <w:p>
      <w:pPr>
        <w:keepNext w:val="0"/>
        <w:keepLines w:val="0"/>
        <w:pageBreakBefore w:val="0"/>
        <w:tabs>
          <w:tab w:val="left" w:pos="360"/>
        </w:tabs>
        <w:kinsoku/>
        <w:wordWrap/>
        <w:overflowPunct/>
        <w:topLinePunct w:val="0"/>
        <w:autoSpaceDE/>
        <w:autoSpaceDN/>
        <w:bidi w:val="0"/>
        <w:spacing w:line="384" w:lineRule="auto"/>
        <w:ind w:firstLine="480" w:firstLineChars="200"/>
        <w:jc w:val="left"/>
        <w:textAlignment w:val="auto"/>
        <w:rPr>
          <w:rFonts w:hint="default" w:ascii="Times New Roman" w:hAnsi="Times New Roman" w:eastAsia="楷体" w:cs="Times New Roman"/>
          <w:color w:val="FF0000"/>
          <w:sz w:val="24"/>
        </w:rPr>
      </w:pPr>
      <w:r>
        <w:rPr>
          <w:rFonts w:hint="eastAsia" w:cs="Times New Roman" w:eastAsiaTheme="minorEastAsia"/>
          <w:sz w:val="24"/>
          <w:lang w:eastAsia="zh-CN"/>
        </w:rPr>
        <w:t>本</w:t>
      </w:r>
      <w:r>
        <w:rPr>
          <w:rFonts w:hint="default" w:ascii="Times New Roman" w:hAnsi="Times New Roman" w:cs="Times New Roman" w:eastAsiaTheme="minorEastAsia"/>
          <w:sz w:val="24"/>
        </w:rPr>
        <w:t>项目</w:t>
      </w:r>
      <w:r>
        <w:rPr>
          <w:rFonts w:hint="eastAsia" w:cs="Times New Roman" w:eastAsiaTheme="minorEastAsia"/>
          <w:sz w:val="24"/>
          <w:lang w:eastAsia="zh-CN"/>
        </w:rPr>
        <w:t>一期</w:t>
      </w:r>
      <w:r>
        <w:rPr>
          <w:rFonts w:hint="default" w:ascii="Times New Roman" w:hAnsi="Times New Roman" w:cs="Times New Roman" w:eastAsiaTheme="minorEastAsia"/>
          <w:sz w:val="24"/>
        </w:rPr>
        <w:t>实际总投资</w:t>
      </w:r>
      <w:r>
        <w:rPr>
          <w:rFonts w:hint="eastAsia" w:cs="Times New Roman" w:eastAsiaTheme="minorEastAsia"/>
          <w:sz w:val="24"/>
          <w:lang w:val="en-US" w:eastAsia="zh-CN"/>
        </w:rPr>
        <w:t>148</w:t>
      </w:r>
      <w:r>
        <w:rPr>
          <w:rFonts w:hint="default" w:ascii="Times New Roman" w:hAnsi="Times New Roman" w:cs="Times New Roman" w:eastAsiaTheme="minorEastAsia"/>
          <w:sz w:val="24"/>
          <w:lang w:val="en-US" w:eastAsia="zh-CN"/>
        </w:rPr>
        <w:t xml:space="preserve">万元 </w:t>
      </w:r>
      <w:r>
        <w:rPr>
          <w:rFonts w:hint="default" w:ascii="Times New Roman" w:hAnsi="Times New Roman" w:cs="Times New Roman" w:eastAsiaTheme="minorEastAsia"/>
          <w:sz w:val="24"/>
        </w:rPr>
        <w:t>，其中环保投资</w:t>
      </w:r>
      <w:r>
        <w:rPr>
          <w:rFonts w:hint="eastAsia" w:cs="Times New Roman" w:eastAsiaTheme="minorEastAsia"/>
          <w:sz w:val="24"/>
          <w:lang w:val="en-US" w:eastAsia="zh-CN"/>
        </w:rPr>
        <w:t>32</w:t>
      </w:r>
      <w:r>
        <w:rPr>
          <w:rFonts w:hint="default" w:ascii="Times New Roman" w:hAnsi="Times New Roman" w:cs="Times New Roman" w:eastAsiaTheme="minorEastAsia"/>
          <w:sz w:val="24"/>
        </w:rPr>
        <w:t>万元，占总投资</w:t>
      </w:r>
      <w:r>
        <w:rPr>
          <w:rFonts w:hint="eastAsia" w:cs="Times New Roman" w:eastAsiaTheme="minorEastAsia"/>
          <w:sz w:val="24"/>
          <w:lang w:val="en-US" w:eastAsia="zh-CN"/>
        </w:rPr>
        <w:t>21.6</w:t>
      </w:r>
      <w:r>
        <w:rPr>
          <w:rFonts w:hint="default" w:ascii="Times New Roman" w:hAnsi="Times New Roman" w:cs="Times New Roman" w:eastAsiaTheme="minorEastAsia"/>
          <w:sz w:val="24"/>
        </w:rPr>
        <w:t>％</w:t>
      </w:r>
      <w:r>
        <w:rPr>
          <w:rFonts w:hint="default" w:ascii="Times New Roman" w:hAnsi="Times New Roman" w:eastAsia="楷体" w:cs="Times New Roman"/>
          <w:sz w:val="24"/>
        </w:rPr>
        <w:t>。</w:t>
      </w:r>
    </w:p>
    <w:p>
      <w:pPr>
        <w:keepNext w:val="0"/>
        <w:keepLines w:val="0"/>
        <w:pageBreakBefore w:val="0"/>
        <w:tabs>
          <w:tab w:val="left" w:pos="360"/>
        </w:tabs>
        <w:kinsoku/>
        <w:wordWrap/>
        <w:overflowPunct/>
        <w:topLinePunct w:val="0"/>
        <w:autoSpaceDE/>
        <w:autoSpaceDN/>
        <w:bidi w:val="0"/>
        <w:spacing w:line="384" w:lineRule="auto"/>
        <w:ind w:firstLine="480" w:firstLineChars="200"/>
        <w:jc w:val="left"/>
        <w:textAlignment w:val="auto"/>
        <w:rPr>
          <w:rFonts w:hint="default" w:ascii="Times New Roman" w:hAnsi="Times New Roman" w:cs="Times New Roman"/>
          <w:sz w:val="24"/>
        </w:rPr>
      </w:pPr>
      <w:r>
        <w:rPr>
          <w:rFonts w:hint="default" w:ascii="Times New Roman" w:hAnsi="Times New Roman" w:cs="Times New Roman"/>
          <w:sz w:val="24"/>
        </w:rPr>
        <w:t>（4）验收范围</w:t>
      </w:r>
    </w:p>
    <w:p>
      <w:pPr>
        <w:keepNext w:val="0"/>
        <w:keepLines w:val="0"/>
        <w:pageBreakBefore w:val="0"/>
        <w:widowControl w:val="0"/>
        <w:kinsoku/>
        <w:wordWrap/>
        <w:overflowPunct/>
        <w:topLinePunct w:val="0"/>
        <w:autoSpaceDE/>
        <w:autoSpaceDN/>
        <w:bidi w:val="0"/>
        <w:adjustRightInd/>
        <w:snapToGrid/>
        <w:spacing w:line="360" w:lineRule="auto"/>
        <w:ind w:right="0" w:rightChars="0" w:firstLine="480" w:firstLineChars="200"/>
        <w:textAlignment w:val="auto"/>
        <w:rPr>
          <w:rFonts w:hint="default" w:ascii="Times New Roman" w:hAnsi="Times New Roman" w:cs="Times New Roman"/>
          <w:sz w:val="24"/>
        </w:rPr>
      </w:pPr>
      <w:r>
        <w:rPr>
          <w:rFonts w:hint="default" w:ascii="Times New Roman" w:hAnsi="Times New Roman" w:cs="Times New Roman"/>
          <w:sz w:val="24"/>
        </w:rPr>
        <w:t>本次验收范围为</w:t>
      </w:r>
      <w:r>
        <w:rPr>
          <w:rFonts w:hint="eastAsia" w:cs="Times New Roman"/>
          <w:sz w:val="24"/>
          <w:lang w:eastAsia="zh-CN"/>
        </w:rPr>
        <w:t>年产200吨塑料包装膜、2000吨塑料包装袋、150吨包装纸箱项目（一期）</w:t>
      </w:r>
      <w:r>
        <w:rPr>
          <w:rFonts w:hint="default" w:ascii="Times New Roman" w:hAnsi="Times New Roman" w:cs="Times New Roman"/>
          <w:sz w:val="24"/>
        </w:rPr>
        <w:t>及其配套环保设施。</w:t>
      </w:r>
    </w:p>
    <w:p>
      <w:pPr>
        <w:keepNext w:val="0"/>
        <w:keepLines w:val="0"/>
        <w:pageBreakBefore w:val="0"/>
        <w:tabs>
          <w:tab w:val="left" w:pos="360"/>
        </w:tabs>
        <w:kinsoku/>
        <w:wordWrap/>
        <w:overflowPunct/>
        <w:topLinePunct w:val="0"/>
        <w:autoSpaceDE/>
        <w:autoSpaceDN/>
        <w:bidi w:val="0"/>
        <w:spacing w:line="360" w:lineRule="auto"/>
        <w:ind w:firstLine="560" w:firstLineChars="200"/>
        <w:jc w:val="left"/>
        <w:textAlignment w:val="auto"/>
        <w:rPr>
          <w:rFonts w:hint="default" w:ascii="Times New Roman" w:hAnsi="Times New Roman" w:cs="Times New Roman" w:eastAsiaTheme="majorEastAsia"/>
          <w:sz w:val="28"/>
          <w:szCs w:val="28"/>
        </w:rPr>
      </w:pPr>
      <w:r>
        <w:rPr>
          <w:rFonts w:hint="default" w:ascii="Times New Roman" w:hAnsi="Times New Roman" w:cs="Times New Roman" w:eastAsiaTheme="majorEastAsia"/>
          <w:sz w:val="28"/>
          <w:szCs w:val="28"/>
        </w:rPr>
        <w:t>二、工程变更情况</w:t>
      </w:r>
    </w:p>
    <w:p>
      <w:pPr>
        <w:pStyle w:val="21"/>
        <w:keepNext w:val="0"/>
        <w:keepLines w:val="0"/>
        <w:pageBreakBefore w:val="0"/>
        <w:kinsoku/>
        <w:wordWrap/>
        <w:overflowPunct/>
        <w:topLinePunct w:val="0"/>
        <w:autoSpaceDE/>
        <w:autoSpaceDN/>
        <w:bidi w:val="0"/>
        <w:spacing w:line="360" w:lineRule="auto"/>
        <w:ind w:firstLine="480"/>
        <w:textAlignment w:val="auto"/>
        <w:rPr>
          <w:rFonts w:hint="eastAsia" w:ascii="Times New Roman" w:hAnsi="Times New Roman" w:cs="Times New Roman" w:eastAsiaTheme="majorEastAsia"/>
          <w:sz w:val="24"/>
          <w:lang w:val="en-US" w:eastAsia="zh-CN"/>
        </w:rPr>
      </w:pPr>
      <w:r>
        <w:rPr>
          <w:rFonts w:hint="default" w:ascii="Times New Roman" w:hAnsi="Times New Roman" w:cs="Times New Roman" w:eastAsiaTheme="majorEastAsia"/>
          <w:sz w:val="24"/>
          <w:lang w:val="en-US" w:eastAsia="zh-CN"/>
        </w:rPr>
        <w:t>经现场验收核查，对照环评报告及审批意见</w:t>
      </w:r>
      <w:r>
        <w:rPr>
          <w:rFonts w:hint="eastAsia" w:ascii="Times New Roman" w:hAnsi="Times New Roman" w:cs="Times New Roman" w:eastAsiaTheme="majorEastAsia"/>
          <w:sz w:val="24"/>
          <w:lang w:val="en-US" w:eastAsia="zh-CN"/>
        </w:rPr>
        <w:t>：</w:t>
      </w:r>
    </w:p>
    <w:p>
      <w:pPr>
        <w:pStyle w:val="21"/>
        <w:keepNext w:val="0"/>
        <w:keepLines w:val="0"/>
        <w:pageBreakBefore w:val="0"/>
        <w:kinsoku/>
        <w:wordWrap/>
        <w:overflowPunct/>
        <w:topLinePunct w:val="0"/>
        <w:autoSpaceDE/>
        <w:autoSpaceDN/>
        <w:bidi w:val="0"/>
        <w:spacing w:line="360" w:lineRule="auto"/>
        <w:ind w:firstLine="480"/>
        <w:textAlignment w:val="auto"/>
        <w:rPr>
          <w:rFonts w:hint="default" w:ascii="Times New Roman" w:hAnsi="Times New Roman" w:cs="Times New Roman" w:eastAsiaTheme="majorEastAsia"/>
          <w:sz w:val="24"/>
          <w:lang w:val="en-US" w:eastAsia="zh-CN"/>
        </w:rPr>
      </w:pPr>
      <w:r>
        <w:rPr>
          <w:rFonts w:hint="eastAsia" w:ascii="Times New Roman" w:hAnsi="Times New Roman" w:cs="Times New Roman" w:eastAsiaTheme="majorEastAsia"/>
          <w:sz w:val="24"/>
          <w:lang w:eastAsia="zh-CN"/>
        </w:rPr>
        <w:t>企业由于资金问题，</w:t>
      </w:r>
      <w:r>
        <w:rPr>
          <w:rFonts w:hint="eastAsia" w:ascii="Times New Roman" w:hAnsi="Times New Roman" w:cs="Times New Roman" w:eastAsiaTheme="majorEastAsia"/>
          <w:sz w:val="24"/>
          <w:lang w:val="en-US" w:eastAsia="zh-CN"/>
        </w:rPr>
        <w:t>塑料包装膜生产线复合机和分切机实际数量比环评设计数量少2台，塑料包装袋生产线一期未购置吹膜机，全部采用外购半成品薄膜，制袋机实际数量比环评设计数量少14台，纸箱生产线设备均未购置，</w:t>
      </w:r>
      <w:r>
        <w:rPr>
          <w:rFonts w:hint="eastAsia" w:ascii="Times New Roman" w:hAnsi="Times New Roman" w:cs="Times New Roman" w:eastAsiaTheme="majorEastAsia"/>
          <w:sz w:val="24"/>
          <w:lang w:eastAsia="zh-CN"/>
        </w:rPr>
        <w:t>项目分期验收，本次验收为一期，一期实际投资</w:t>
      </w:r>
      <w:r>
        <w:rPr>
          <w:rFonts w:hint="eastAsia" w:ascii="Times New Roman" w:hAnsi="Times New Roman" w:cs="Times New Roman" w:eastAsiaTheme="majorEastAsia"/>
          <w:sz w:val="24"/>
          <w:lang w:val="en-US" w:eastAsia="zh-CN"/>
        </w:rPr>
        <w:t>148万元，生产规模可达年产100吨塑料包装膜、600吨塑料包装袋</w:t>
      </w:r>
      <w:r>
        <w:rPr>
          <w:rFonts w:hint="default" w:ascii="Times New Roman" w:hAnsi="Times New Roman" w:cs="Times New Roman" w:eastAsiaTheme="majorEastAsia"/>
          <w:sz w:val="24"/>
          <w:lang w:eastAsia="zh-CN"/>
        </w:rPr>
        <w:t>。</w:t>
      </w:r>
      <w:r>
        <w:rPr>
          <w:rFonts w:hint="default" w:ascii="Times New Roman" w:hAnsi="Times New Roman" w:cs="Times New Roman" w:eastAsiaTheme="majorEastAsia"/>
          <w:sz w:val="24"/>
          <w:lang w:val="en-US" w:eastAsia="zh-CN"/>
        </w:rPr>
        <w:t>根据《关于印发污染影响类建设项目重大变动清单（试行）》的通知环办环评函[2020]688号，项目以上变动不涉及重大变更。生产性质、生产地点、生产规模、生产工艺流程及环保设施均无明显变动，故本项目工程无重大变动</w:t>
      </w:r>
      <w:r>
        <w:rPr>
          <w:rFonts w:hint="eastAsia" w:ascii="Times New Roman" w:hAnsi="Times New Roman" w:cs="Times New Roman" w:eastAsiaTheme="majorEastAsia"/>
          <w:sz w:val="24"/>
          <w:lang w:val="en-US" w:eastAsia="zh-CN"/>
        </w:rPr>
        <w:t>。</w:t>
      </w:r>
    </w:p>
    <w:p>
      <w:pPr>
        <w:pStyle w:val="21"/>
        <w:keepNext w:val="0"/>
        <w:keepLines w:val="0"/>
        <w:pageBreakBefore w:val="0"/>
        <w:kinsoku/>
        <w:wordWrap/>
        <w:overflowPunct/>
        <w:topLinePunct w:val="0"/>
        <w:autoSpaceDE/>
        <w:autoSpaceDN/>
        <w:bidi w:val="0"/>
        <w:spacing w:line="360" w:lineRule="auto"/>
        <w:ind w:firstLine="560"/>
        <w:jc w:val="left"/>
        <w:textAlignment w:val="auto"/>
        <w:rPr>
          <w:rFonts w:hint="default" w:ascii="Times New Roman" w:hAnsi="Times New Roman" w:cs="Times New Roman" w:eastAsiaTheme="majorEastAsia"/>
          <w:sz w:val="28"/>
          <w:szCs w:val="28"/>
        </w:rPr>
      </w:pPr>
      <w:r>
        <w:rPr>
          <w:rFonts w:hint="default" w:ascii="Times New Roman" w:hAnsi="Times New Roman" w:cs="Times New Roman" w:eastAsiaTheme="majorEastAsia"/>
          <w:sz w:val="28"/>
          <w:szCs w:val="28"/>
        </w:rPr>
        <w:t>三、环境保护设施落实情况</w:t>
      </w:r>
    </w:p>
    <w:p>
      <w:pPr>
        <w:pStyle w:val="21"/>
        <w:keepNext w:val="0"/>
        <w:keepLines w:val="0"/>
        <w:pageBreakBefore w:val="0"/>
        <w:kinsoku/>
        <w:wordWrap/>
        <w:overflowPunct/>
        <w:topLinePunct w:val="0"/>
        <w:autoSpaceDE/>
        <w:autoSpaceDN/>
        <w:bidi w:val="0"/>
        <w:spacing w:line="360" w:lineRule="auto"/>
        <w:ind w:firstLine="480"/>
        <w:textAlignment w:val="auto"/>
        <w:rPr>
          <w:rFonts w:hint="default" w:ascii="Times New Roman" w:hAnsi="Times New Roman" w:cs="Times New Roman" w:eastAsiaTheme="majorEastAsia"/>
          <w:sz w:val="24"/>
        </w:rPr>
      </w:pPr>
      <w:r>
        <w:rPr>
          <w:rFonts w:hint="default" w:ascii="Times New Roman" w:hAnsi="Times New Roman" w:cs="Times New Roman" w:eastAsiaTheme="majorEastAsia"/>
          <w:sz w:val="24"/>
        </w:rPr>
        <w:t>（1）废水污染源及其治理措施</w:t>
      </w:r>
    </w:p>
    <w:p>
      <w:pPr>
        <w:pStyle w:val="3"/>
        <w:spacing w:before="0" w:after="0" w:line="360" w:lineRule="auto"/>
        <w:ind w:firstLine="481"/>
        <w:outlineLvl w:val="0"/>
        <w:rPr>
          <w:rFonts w:hint="default" w:ascii="Times New Roman" w:hAnsi="Times New Roman" w:eastAsia="宋体" w:cs="Times New Roman"/>
          <w:b w:val="0"/>
          <w:bCs w:val="0"/>
          <w:color w:val="auto"/>
          <w:szCs w:val="24"/>
          <w:lang w:val="en-US" w:eastAsia="zh-CN"/>
        </w:rPr>
      </w:pPr>
      <w:r>
        <w:rPr>
          <w:rFonts w:hint="default" w:ascii="Times New Roman" w:hAnsi="Times New Roman" w:eastAsia="宋体" w:cs="Times New Roman"/>
          <w:b w:val="0"/>
          <w:bCs w:val="0"/>
          <w:color w:val="auto"/>
          <w:kern w:val="2"/>
          <w:szCs w:val="24"/>
          <w:lang w:val="en-US" w:eastAsia="zh-CN"/>
        </w:rPr>
        <w:t>本项目废水主要为</w:t>
      </w:r>
      <w:r>
        <w:rPr>
          <w:rFonts w:hint="default" w:ascii="Times New Roman" w:hAnsi="Times New Roman" w:eastAsia="宋体" w:cs="Times New Roman"/>
          <w:b w:val="0"/>
          <w:bCs w:val="0"/>
          <w:color w:val="000000"/>
          <w:sz w:val="24"/>
          <w:szCs w:val="32"/>
          <w:lang w:eastAsia="zh-CN"/>
        </w:rPr>
        <w:t>生活</w:t>
      </w:r>
      <w:r>
        <w:rPr>
          <w:rFonts w:hint="eastAsia" w:eastAsia="宋体" w:cs="Times New Roman"/>
          <w:b w:val="0"/>
          <w:bCs w:val="0"/>
          <w:color w:val="000000"/>
          <w:sz w:val="24"/>
          <w:szCs w:val="32"/>
          <w:lang w:eastAsia="zh-CN"/>
        </w:rPr>
        <w:t>废</w:t>
      </w:r>
      <w:r>
        <w:rPr>
          <w:rFonts w:hint="default" w:ascii="Times New Roman" w:hAnsi="Times New Roman" w:eastAsia="宋体" w:cs="Times New Roman"/>
          <w:b w:val="0"/>
          <w:bCs w:val="0"/>
          <w:color w:val="000000"/>
          <w:sz w:val="24"/>
          <w:szCs w:val="32"/>
          <w:lang w:eastAsia="zh-CN"/>
        </w:rPr>
        <w:t>水，</w:t>
      </w:r>
      <w:r>
        <w:rPr>
          <w:rFonts w:hint="default" w:ascii="Times New Roman" w:hAnsi="Times New Roman" w:eastAsia="宋体" w:cs="Times New Roman"/>
          <w:b w:val="0"/>
          <w:bCs w:val="0"/>
          <w:lang w:eastAsia="zh-CN"/>
        </w:rPr>
        <w:t>生活</w:t>
      </w:r>
      <w:r>
        <w:rPr>
          <w:rFonts w:hint="eastAsia" w:eastAsia="宋体" w:cs="Times New Roman"/>
          <w:b w:val="0"/>
          <w:bCs w:val="0"/>
          <w:lang w:eastAsia="zh-CN"/>
        </w:rPr>
        <w:t>废</w:t>
      </w:r>
      <w:r>
        <w:rPr>
          <w:rFonts w:hint="default" w:ascii="Times New Roman" w:hAnsi="Times New Roman" w:eastAsia="宋体" w:cs="Times New Roman"/>
          <w:b w:val="0"/>
          <w:bCs w:val="0"/>
          <w:lang w:eastAsia="zh-CN"/>
        </w:rPr>
        <w:t>水</w:t>
      </w:r>
      <w:r>
        <w:rPr>
          <w:rFonts w:hint="eastAsia" w:eastAsia="宋体" w:cs="Times New Roman"/>
          <w:b w:val="0"/>
          <w:bCs w:val="0"/>
          <w:lang w:eastAsia="zh-CN"/>
        </w:rPr>
        <w:t>通过</w:t>
      </w:r>
      <w:r>
        <w:rPr>
          <w:rFonts w:hint="default" w:ascii="Times New Roman" w:hAnsi="Times New Roman" w:eastAsia="宋体" w:cs="Times New Roman"/>
          <w:b w:val="0"/>
          <w:bCs w:val="0"/>
          <w:lang w:eastAsia="zh-CN"/>
        </w:rPr>
        <w:t>市政管网进入东阿县康达水务有限公司深度处理后</w:t>
      </w:r>
      <w:r>
        <w:rPr>
          <w:rFonts w:hint="eastAsia" w:eastAsia="宋体" w:cs="Times New Roman"/>
          <w:b w:val="0"/>
          <w:bCs w:val="0"/>
          <w:lang w:eastAsia="zh-CN"/>
        </w:rPr>
        <w:t>达标</w:t>
      </w:r>
      <w:r>
        <w:rPr>
          <w:rFonts w:hint="default" w:ascii="Times New Roman" w:hAnsi="Times New Roman" w:eastAsia="宋体" w:cs="Times New Roman"/>
          <w:b w:val="0"/>
          <w:bCs w:val="0"/>
          <w:lang w:eastAsia="zh-CN"/>
        </w:rPr>
        <w:t>外排</w:t>
      </w:r>
      <w:r>
        <w:rPr>
          <w:rFonts w:hint="default" w:ascii="Times New Roman" w:hAnsi="Times New Roman" w:eastAsia="宋体" w:cs="Times New Roman"/>
          <w:b w:val="0"/>
          <w:bCs w:val="0"/>
          <w:color w:val="auto"/>
          <w:sz w:val="24"/>
          <w:szCs w:val="24"/>
          <w:highlight w:val="none"/>
          <w:lang w:val="en-US" w:eastAsia="zh-CN"/>
        </w:rPr>
        <w:t>。</w:t>
      </w:r>
    </w:p>
    <w:p>
      <w:pPr>
        <w:keepNext w:val="0"/>
        <w:keepLines w:val="0"/>
        <w:pageBreakBefore w:val="0"/>
        <w:kinsoku/>
        <w:wordWrap/>
        <w:overflowPunct/>
        <w:topLinePunct w:val="0"/>
        <w:autoSpaceDE/>
        <w:autoSpaceDN/>
        <w:bidi w:val="0"/>
        <w:adjustRightInd w:val="0"/>
        <w:spacing w:line="360" w:lineRule="auto"/>
        <w:ind w:firstLine="480" w:firstLineChars="200"/>
        <w:textAlignment w:val="auto"/>
        <w:rPr>
          <w:rFonts w:hint="default" w:ascii="Times New Roman" w:hAnsi="Times New Roman" w:cs="Times New Roman"/>
          <w:sz w:val="24"/>
        </w:rPr>
      </w:pPr>
      <w:r>
        <w:rPr>
          <w:rFonts w:hint="default" w:ascii="Times New Roman" w:hAnsi="Times New Roman" w:cs="Times New Roman"/>
          <w:sz w:val="24"/>
        </w:rPr>
        <w:t>（2）废气污染源及其治理措施</w:t>
      </w:r>
    </w:p>
    <w:p>
      <w:pPr>
        <w:keepNext w:val="0"/>
        <w:keepLines w:val="0"/>
        <w:pageBreakBefore w:val="0"/>
        <w:widowControl/>
        <w:kinsoku/>
        <w:wordWrap/>
        <w:overflowPunct/>
        <w:topLinePunct w:val="0"/>
        <w:autoSpaceDE/>
        <w:autoSpaceDN/>
        <w:bidi w:val="0"/>
        <w:spacing w:line="384" w:lineRule="auto"/>
        <w:ind w:firstLine="480" w:firstLineChars="200"/>
        <w:jc w:val="left"/>
        <w:textAlignment w:val="auto"/>
        <w:rPr>
          <w:rFonts w:hint="default" w:ascii="Times New Roman" w:hAnsi="Times New Roman" w:cs="Times New Roman"/>
          <w:sz w:val="24"/>
        </w:rPr>
      </w:pPr>
      <w:r>
        <w:rPr>
          <w:rFonts w:hint="eastAsia" w:cs="Times New Roman"/>
          <w:sz w:val="24"/>
          <w:lang w:eastAsia="zh-CN"/>
        </w:rPr>
        <w:t>本</w:t>
      </w:r>
      <w:r>
        <w:rPr>
          <w:rFonts w:hint="default" w:ascii="Times New Roman" w:hAnsi="Times New Roman" w:cs="Times New Roman"/>
          <w:sz w:val="24"/>
        </w:rPr>
        <w:t>项目生产过程中产生的废气主要包括复合、制袋、印刷工序产生的VOCs、苯、甲苯、二甲苯，通过“活性炭吸附脱附+催化燃烧装置”处理后通过1根15m高排气筒P1处理后达标排放。对于未收集到的废气通过车间通风无组织排放。</w:t>
      </w:r>
    </w:p>
    <w:p>
      <w:pPr>
        <w:keepNext w:val="0"/>
        <w:keepLines w:val="0"/>
        <w:pageBreakBefore w:val="0"/>
        <w:widowControl/>
        <w:kinsoku/>
        <w:wordWrap/>
        <w:overflowPunct/>
        <w:topLinePunct w:val="0"/>
        <w:autoSpaceDE/>
        <w:autoSpaceDN/>
        <w:bidi w:val="0"/>
        <w:spacing w:line="384" w:lineRule="auto"/>
        <w:ind w:firstLine="480" w:firstLineChars="200"/>
        <w:jc w:val="left"/>
        <w:textAlignment w:val="auto"/>
        <w:rPr>
          <w:rFonts w:hint="default" w:ascii="Times New Roman" w:hAnsi="Times New Roman" w:cs="Times New Roman"/>
          <w:sz w:val="24"/>
        </w:rPr>
      </w:pPr>
      <w:r>
        <w:rPr>
          <w:rFonts w:hint="default" w:ascii="Times New Roman" w:hAnsi="Times New Roman" w:cs="Times New Roman"/>
          <w:sz w:val="24"/>
        </w:rPr>
        <w:t>（3）噪声</w:t>
      </w:r>
    </w:p>
    <w:p>
      <w:pPr>
        <w:keepNext w:val="0"/>
        <w:keepLines w:val="0"/>
        <w:pageBreakBefore w:val="0"/>
        <w:kinsoku/>
        <w:wordWrap/>
        <w:overflowPunct/>
        <w:topLinePunct w:val="0"/>
        <w:autoSpaceDE/>
        <w:autoSpaceDN/>
        <w:bidi w:val="0"/>
        <w:spacing w:line="360" w:lineRule="auto"/>
        <w:ind w:firstLine="240" w:firstLineChars="100"/>
        <w:jc w:val="left"/>
        <w:textAlignment w:val="auto"/>
        <w:rPr>
          <w:rFonts w:hint="default" w:ascii="Times New Roman" w:hAnsi="Times New Roman" w:cs="Times New Roman" w:eastAsiaTheme="majorEastAsia"/>
          <w:sz w:val="24"/>
        </w:rPr>
      </w:pPr>
      <w:r>
        <w:rPr>
          <w:rFonts w:hint="default" w:ascii="Times New Roman" w:hAnsi="Times New Roman" w:cs="Times New Roman" w:eastAsiaTheme="majorEastAsia"/>
          <w:sz w:val="24"/>
        </w:rPr>
        <w:t>本项目噪声主要为复合机、印刷机等设备运行的机械噪声。本项目生产设备均设置在厂房内，通过采取基础减震、距离衰减后，最大程度地降低对外声环境影响。</w:t>
      </w:r>
    </w:p>
    <w:p>
      <w:pPr>
        <w:keepNext w:val="0"/>
        <w:keepLines w:val="0"/>
        <w:pageBreakBefore w:val="0"/>
        <w:kinsoku/>
        <w:wordWrap/>
        <w:overflowPunct/>
        <w:topLinePunct w:val="0"/>
        <w:autoSpaceDE/>
        <w:autoSpaceDN/>
        <w:bidi w:val="0"/>
        <w:spacing w:line="360" w:lineRule="auto"/>
        <w:ind w:firstLine="240" w:firstLineChars="100"/>
        <w:jc w:val="left"/>
        <w:textAlignment w:val="auto"/>
        <w:rPr>
          <w:rFonts w:hint="default" w:ascii="Times New Roman" w:hAnsi="Times New Roman" w:cs="Times New Roman" w:eastAsiaTheme="majorEastAsia"/>
          <w:sz w:val="24"/>
        </w:rPr>
      </w:pPr>
      <w:r>
        <w:rPr>
          <w:rFonts w:hint="default" w:ascii="Times New Roman" w:hAnsi="Times New Roman" w:cs="Times New Roman" w:eastAsiaTheme="majorEastAsia"/>
          <w:sz w:val="24"/>
        </w:rPr>
        <w:t>（4）固体废物</w:t>
      </w:r>
    </w:p>
    <w:p>
      <w:pPr>
        <w:keepNext w:val="0"/>
        <w:keepLines w:val="0"/>
        <w:pageBreakBefore w:val="0"/>
        <w:widowControl w:val="0"/>
        <w:kinsoku/>
        <w:wordWrap/>
        <w:overflowPunct/>
        <w:topLinePunct w:val="0"/>
        <w:autoSpaceDE/>
        <w:autoSpaceDN/>
        <w:bidi w:val="0"/>
        <w:adjustRightInd/>
        <w:snapToGrid/>
        <w:spacing w:line="360" w:lineRule="auto"/>
        <w:ind w:right="0" w:rightChars="0" w:firstLine="480" w:firstLineChars="200"/>
        <w:textAlignment w:val="auto"/>
        <w:rPr>
          <w:rFonts w:hint="eastAsia" w:ascii="Times New Roman" w:hAnsi="Times New Roman" w:cs="Times New Roman" w:eastAsiaTheme="majorEastAsia"/>
          <w:sz w:val="24"/>
          <w:lang w:eastAsia="zh-CN"/>
        </w:rPr>
      </w:pPr>
      <w:r>
        <w:rPr>
          <w:rFonts w:hint="default" w:ascii="Times New Roman" w:hAnsi="Times New Roman" w:cs="Times New Roman" w:eastAsiaTheme="majorEastAsia"/>
          <w:sz w:val="24"/>
        </w:rPr>
        <w:t>本项目生产过程中产生的固体废物主要为</w:t>
      </w:r>
      <w:r>
        <w:rPr>
          <w:rFonts w:hint="eastAsia" w:ascii="Times New Roman" w:hAnsi="Times New Roman" w:cs="Times New Roman" w:eastAsiaTheme="majorEastAsia"/>
          <w:sz w:val="24"/>
          <w:lang w:eastAsia="zh-CN"/>
        </w:rPr>
        <w:t>分切、制袋工序产生的塑料</w:t>
      </w:r>
      <w:r>
        <w:rPr>
          <w:rFonts w:hint="default" w:ascii="Times New Roman" w:hAnsi="Times New Roman" w:cs="Times New Roman" w:eastAsiaTheme="majorEastAsia"/>
          <w:sz w:val="24"/>
        </w:rPr>
        <w:t>下脚料</w:t>
      </w:r>
      <w:r>
        <w:rPr>
          <w:rFonts w:hint="eastAsia" w:ascii="Times New Roman" w:hAnsi="Times New Roman" w:cs="Times New Roman" w:eastAsiaTheme="majorEastAsia"/>
          <w:sz w:val="24"/>
          <w:lang w:eastAsia="zh-CN"/>
        </w:rPr>
        <w:t>，检验工序产生的不合格塑料制品，印刷工序产生的废抹布、废油墨桶、废润版液桶、废清洗剂桶，复合工序产生的废胶桶，设备维护和润滑过程产生的废油桶及废机油，废气处理中环保设备产生的废活性炭和废催化剂及员工生活垃圾</w:t>
      </w:r>
      <w:r>
        <w:rPr>
          <w:rFonts w:hint="default" w:ascii="Times New Roman" w:hAnsi="Times New Roman" w:cs="Times New Roman" w:eastAsiaTheme="majorEastAsia"/>
          <w:sz w:val="24"/>
        </w:rPr>
        <w:t>。分切、制袋工序产生的塑料下脚料，检验工序产生的不合格塑料制品</w:t>
      </w:r>
      <w:r>
        <w:rPr>
          <w:rFonts w:hint="eastAsia" w:ascii="Times New Roman" w:hAnsi="Times New Roman" w:cs="Times New Roman" w:eastAsiaTheme="majorEastAsia"/>
          <w:sz w:val="24"/>
          <w:lang w:eastAsia="zh-CN"/>
        </w:rPr>
        <w:t>属于一般固废均外售资源回收单位，生活垃圾委托环卫部门清运；印刷工序产生的废抹布、废油墨桶、废润版液桶、废清洗剂桶，复合工序产生的废胶桶，设备维护和润滑过程产生的破损油桶（未破损的油桶交由厂家回收）及废机油，废气处理中环保设备产生的废活性炭和废催化剂均属于危险废物，产生后暂存于厂区危废暂存间，委托有资质单位进行处置。</w:t>
      </w:r>
    </w:p>
    <w:p>
      <w:pPr>
        <w:keepNext w:val="0"/>
        <w:keepLines w:val="0"/>
        <w:pageBreakBefore w:val="0"/>
        <w:kinsoku/>
        <w:wordWrap/>
        <w:overflowPunct/>
        <w:topLinePunct w:val="0"/>
        <w:autoSpaceDE/>
        <w:autoSpaceDN/>
        <w:bidi w:val="0"/>
        <w:snapToGrid w:val="0"/>
        <w:spacing w:line="360" w:lineRule="auto"/>
        <w:ind w:firstLine="560" w:firstLineChars="200"/>
        <w:textAlignment w:val="auto"/>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t>四、验收监测结果</w:t>
      </w:r>
    </w:p>
    <w:p>
      <w:pPr>
        <w:keepNext w:val="0"/>
        <w:keepLines w:val="0"/>
        <w:pageBreakBefore w:val="0"/>
        <w:kinsoku/>
        <w:wordWrap/>
        <w:overflowPunct/>
        <w:topLinePunct w:val="0"/>
        <w:autoSpaceDE/>
        <w:autoSpaceDN/>
        <w:bidi w:val="0"/>
        <w:spacing w:line="360" w:lineRule="auto"/>
        <w:ind w:firstLine="360" w:firstLineChars="150"/>
        <w:jc w:val="left"/>
        <w:textAlignment w:val="auto"/>
        <w:rPr>
          <w:rFonts w:hint="default" w:ascii="Times New Roman" w:hAnsi="Times New Roman" w:cs="Times New Roman" w:eastAsiaTheme="majorEastAsia"/>
          <w:sz w:val="24"/>
        </w:rPr>
      </w:pPr>
      <w:r>
        <w:rPr>
          <w:rFonts w:hint="default" w:ascii="Times New Roman" w:hAnsi="Times New Roman" w:cs="Times New Roman" w:eastAsiaTheme="majorEastAsia"/>
          <w:sz w:val="24"/>
        </w:rPr>
        <w:t>（1）环保设施运行检测结果</w:t>
      </w:r>
    </w:p>
    <w:p>
      <w:pPr>
        <w:keepNext w:val="0"/>
        <w:keepLines w:val="0"/>
        <w:pageBreakBefore w:val="0"/>
        <w:widowControl w:val="0"/>
        <w:kinsoku/>
        <w:wordWrap/>
        <w:overflowPunct/>
        <w:topLinePunct w:val="0"/>
        <w:autoSpaceDE/>
        <w:autoSpaceDN/>
        <w:bidi w:val="0"/>
        <w:adjustRightInd/>
        <w:snapToGrid/>
        <w:spacing w:line="360" w:lineRule="auto"/>
        <w:ind w:right="0" w:rightChars="0" w:firstLine="480" w:firstLineChars="200"/>
        <w:textAlignment w:val="auto"/>
        <w:rPr>
          <w:rFonts w:hint="default" w:ascii="Times New Roman" w:hAnsi="Times New Roman" w:cs="Times New Roman" w:eastAsiaTheme="majorEastAsia"/>
          <w:sz w:val="24"/>
        </w:rPr>
      </w:pPr>
      <w:r>
        <w:rPr>
          <w:rFonts w:hint="default" w:ascii="Times New Roman" w:hAnsi="Times New Roman" w:cs="Times New Roman" w:eastAsiaTheme="majorEastAsia"/>
          <w:sz w:val="24"/>
        </w:rPr>
        <w:t>山东聊和环保科技有限公司出具的《</w:t>
      </w:r>
      <w:r>
        <w:rPr>
          <w:rFonts w:hint="eastAsia" w:cs="Times New Roman" w:eastAsiaTheme="majorEastAsia"/>
          <w:sz w:val="24"/>
          <w:lang w:eastAsia="zh-CN"/>
        </w:rPr>
        <w:t>东阿县允宁包装制品有限公司</w:t>
      </w:r>
      <w:r>
        <w:rPr>
          <w:rFonts w:hint="eastAsia" w:cs="Times New Roman"/>
          <w:sz w:val="24"/>
          <w:lang w:eastAsia="zh-CN"/>
        </w:rPr>
        <w:t>年产200吨塑料包装膜、2000吨塑料包装袋、150吨包装纸箱项目（一期）</w:t>
      </w:r>
      <w:r>
        <w:rPr>
          <w:rFonts w:hint="default" w:ascii="Times New Roman" w:hAnsi="Times New Roman" w:cs="Times New Roman" w:eastAsiaTheme="majorEastAsia"/>
          <w:sz w:val="24"/>
        </w:rPr>
        <w:t>竣工环境保护验收</w:t>
      </w:r>
      <w:r>
        <w:rPr>
          <w:rFonts w:hint="eastAsia" w:cs="Times New Roman" w:eastAsiaTheme="majorEastAsia"/>
          <w:sz w:val="24"/>
          <w:lang w:eastAsia="zh-CN"/>
        </w:rPr>
        <w:t>检</w:t>
      </w:r>
      <w:r>
        <w:rPr>
          <w:rFonts w:hint="default" w:ascii="Times New Roman" w:hAnsi="Times New Roman" w:cs="Times New Roman" w:eastAsiaTheme="majorEastAsia"/>
          <w:sz w:val="24"/>
        </w:rPr>
        <w:t>测报告》</w:t>
      </w:r>
      <w:r>
        <w:rPr>
          <w:rFonts w:hint="eastAsia" w:cs="Times New Roman" w:eastAsiaTheme="majorEastAsia"/>
          <w:sz w:val="24"/>
          <w:lang w:eastAsia="zh-CN"/>
        </w:rPr>
        <w:t>检</w:t>
      </w:r>
      <w:r>
        <w:rPr>
          <w:rFonts w:hint="default" w:ascii="Times New Roman" w:hAnsi="Times New Roman" w:cs="Times New Roman" w:eastAsiaTheme="majorEastAsia"/>
          <w:sz w:val="24"/>
        </w:rPr>
        <w:t>测结果表明：</w:t>
      </w:r>
    </w:p>
    <w:p>
      <w:pPr>
        <w:keepNext w:val="0"/>
        <w:keepLines w:val="0"/>
        <w:pageBreakBefore w:val="0"/>
        <w:kinsoku/>
        <w:wordWrap/>
        <w:overflowPunct/>
        <w:topLinePunct w:val="0"/>
        <w:autoSpaceDE/>
        <w:autoSpaceDN/>
        <w:bidi w:val="0"/>
        <w:spacing w:line="360" w:lineRule="auto"/>
        <w:ind w:firstLine="600" w:firstLineChars="250"/>
        <w:jc w:val="left"/>
        <w:textAlignment w:val="auto"/>
        <w:rPr>
          <w:rFonts w:hint="default" w:ascii="Times New Roman" w:hAnsi="Times New Roman" w:cs="Times New Roman" w:eastAsiaTheme="majorEastAsia"/>
          <w:sz w:val="24"/>
        </w:rPr>
      </w:pPr>
      <w:r>
        <w:rPr>
          <w:rFonts w:hint="default" w:ascii="Times New Roman" w:hAnsi="Times New Roman" w:cs="Times New Roman" w:eastAsiaTheme="majorEastAsia"/>
          <w:sz w:val="24"/>
        </w:rPr>
        <w:t>①废气</w:t>
      </w:r>
    </w:p>
    <w:p>
      <w:pPr>
        <w:pStyle w:val="2"/>
        <w:spacing w:line="360" w:lineRule="auto"/>
        <w:ind w:firstLine="480" w:firstLineChars="0"/>
        <w:jc w:val="both"/>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验收监测期间，</w:t>
      </w:r>
      <w:r>
        <w:rPr>
          <w:rFonts w:hint="default" w:ascii="Times New Roman" w:hAnsi="Times New Roman" w:eastAsia="宋体" w:cs="Times New Roman"/>
          <w:color w:val="auto"/>
          <w:sz w:val="24"/>
          <w:szCs w:val="24"/>
          <w:highlight w:val="none"/>
          <w:lang w:val="en-US" w:eastAsia="zh-CN"/>
        </w:rPr>
        <w:t>P1</w:t>
      </w:r>
      <w:r>
        <w:rPr>
          <w:rFonts w:hint="eastAsia" w:ascii="Times New Roman" w:hAnsi="Times New Roman" w:eastAsia="宋体" w:cs="Times New Roman"/>
          <w:color w:val="auto"/>
          <w:sz w:val="24"/>
          <w:szCs w:val="24"/>
          <w:highlight w:val="none"/>
          <w:lang w:val="en-US" w:eastAsia="zh-CN"/>
        </w:rPr>
        <w:t>复合</w:t>
      </w:r>
      <w:r>
        <w:rPr>
          <w:rFonts w:hint="default" w:ascii="Times New Roman" w:hAnsi="Times New Roman" w:eastAsia="宋体" w:cs="Times New Roman"/>
          <w:color w:val="auto"/>
          <w:sz w:val="24"/>
          <w:szCs w:val="24"/>
          <w:highlight w:val="none"/>
          <w:lang w:val="en-US" w:eastAsia="zh-CN"/>
        </w:rPr>
        <w:t>、制袋工序</w:t>
      </w:r>
      <w:r>
        <w:rPr>
          <w:rFonts w:hint="default" w:ascii="Times New Roman" w:hAnsi="Times New Roman" w:eastAsia="宋体" w:cs="Times New Roman"/>
          <w:color w:val="auto"/>
          <w:sz w:val="24"/>
          <w:szCs w:val="24"/>
          <w:highlight w:val="none"/>
        </w:rPr>
        <w:t>有组织</w:t>
      </w:r>
      <w:r>
        <w:rPr>
          <w:rFonts w:hint="eastAsia" w:ascii="Times New Roman" w:hAnsi="Times New Roman" w:cs="Times New Roman"/>
          <w:color w:val="auto"/>
          <w:sz w:val="21"/>
          <w:szCs w:val="21"/>
          <w:lang w:val="en-US" w:eastAsia="zh-CN"/>
        </w:rPr>
        <w:t>VOCs</w:t>
      </w:r>
      <w:r>
        <w:rPr>
          <w:rFonts w:hint="default" w:ascii="Times New Roman" w:hAnsi="Times New Roman" w:cs="Times New Roman"/>
          <w:sz w:val="21"/>
          <w:szCs w:val="21"/>
          <w:vertAlign w:val="superscript"/>
          <w:lang w:val="en-US" w:eastAsia="zh-CN"/>
        </w:rPr>
        <w:t>[</w:t>
      </w:r>
      <w:r>
        <w:rPr>
          <w:rFonts w:hint="eastAsia" w:ascii="Times New Roman" w:hAnsi="Times New Roman" w:cs="Times New Roman"/>
          <w:sz w:val="21"/>
          <w:szCs w:val="21"/>
          <w:vertAlign w:val="superscript"/>
          <w:lang w:val="en-US" w:eastAsia="zh-CN"/>
        </w:rPr>
        <w:t>2</w:t>
      </w:r>
      <w:r>
        <w:rPr>
          <w:rFonts w:hint="default" w:ascii="Times New Roman" w:hAnsi="Times New Roman" w:cs="Times New Roman"/>
          <w:sz w:val="21"/>
          <w:szCs w:val="21"/>
          <w:vertAlign w:val="superscript"/>
          <w:lang w:val="en-US" w:eastAsia="zh-CN"/>
        </w:rPr>
        <w:t>]</w:t>
      </w:r>
      <w:r>
        <w:rPr>
          <w:rFonts w:hint="default" w:ascii="Times New Roman" w:hAnsi="Times New Roman" w:eastAsia="宋体" w:cs="Times New Roman"/>
          <w:color w:val="auto"/>
          <w:sz w:val="24"/>
          <w:szCs w:val="24"/>
          <w:highlight w:val="none"/>
        </w:rPr>
        <w:t>最高排放浓度为</w:t>
      </w:r>
      <w:r>
        <w:rPr>
          <w:rFonts w:hint="eastAsia" w:ascii="Times New Roman" w:hAnsi="Times New Roman" w:cs="Times New Roman"/>
          <w:color w:val="auto"/>
          <w:sz w:val="24"/>
          <w:szCs w:val="24"/>
          <w:highlight w:val="none"/>
          <w:lang w:val="en-US" w:eastAsia="zh-CN"/>
        </w:rPr>
        <w:t>0.91</w:t>
      </w:r>
      <w:r>
        <w:rPr>
          <w:rFonts w:hint="default" w:ascii="Times New Roman" w:hAnsi="Times New Roman" w:eastAsia="宋体" w:cs="Times New Roman"/>
          <w:color w:val="auto"/>
          <w:sz w:val="24"/>
          <w:szCs w:val="24"/>
          <w:highlight w:val="none"/>
        </w:rPr>
        <w:t>mg/m</w:t>
      </w:r>
      <w:r>
        <w:rPr>
          <w:rFonts w:hint="default" w:ascii="Times New Roman" w:hAnsi="Times New Roman" w:eastAsia="宋体" w:cs="Times New Roman"/>
          <w:color w:val="auto"/>
          <w:sz w:val="24"/>
          <w:szCs w:val="24"/>
          <w:highlight w:val="none"/>
          <w:vertAlign w:val="superscript"/>
        </w:rPr>
        <w:t>3</w:t>
      </w:r>
      <w:r>
        <w:rPr>
          <w:rFonts w:hint="default" w:ascii="Times New Roman" w:hAnsi="Times New Roman" w:eastAsia="宋体" w:cs="Times New Roman"/>
          <w:color w:val="auto"/>
          <w:sz w:val="24"/>
          <w:szCs w:val="24"/>
          <w:highlight w:val="none"/>
        </w:rPr>
        <w:t>，排放速率</w:t>
      </w:r>
      <w:r>
        <w:rPr>
          <w:rFonts w:hint="eastAsia" w:ascii="Times New Roman" w:hAnsi="Times New Roman" w:cs="Times New Roman"/>
          <w:color w:val="auto"/>
          <w:sz w:val="24"/>
          <w:szCs w:val="24"/>
          <w:highlight w:val="none"/>
          <w:lang w:eastAsia="zh-CN"/>
        </w:rPr>
        <w:t>最大值</w:t>
      </w:r>
      <w:r>
        <w:rPr>
          <w:rFonts w:hint="default" w:ascii="Times New Roman" w:hAnsi="Times New Roman" w:eastAsia="宋体" w:cs="Times New Roman"/>
          <w:color w:val="auto"/>
          <w:sz w:val="24"/>
          <w:szCs w:val="24"/>
          <w:highlight w:val="none"/>
        </w:rPr>
        <w:t>为</w:t>
      </w:r>
      <w:r>
        <w:rPr>
          <w:rFonts w:hint="eastAsia" w:ascii="Times New Roman" w:hAnsi="Times New Roman" w:cs="Times New Roman"/>
          <w:color w:val="auto"/>
          <w:sz w:val="24"/>
          <w:szCs w:val="24"/>
          <w:highlight w:val="none"/>
          <w:lang w:val="en-US" w:eastAsia="zh-CN"/>
        </w:rPr>
        <w:t>7.7</w:t>
      </w:r>
      <w:r>
        <w:rPr>
          <w:rFonts w:hint="default" w:ascii="Times New Roman" w:hAnsi="Times New Roman" w:eastAsia="宋体" w:cs="Times New Roman"/>
          <w:color w:val="auto"/>
          <w:sz w:val="24"/>
          <w:szCs w:val="24"/>
          <w:highlight w:val="none"/>
          <w:lang w:val="en-US" w:eastAsia="zh-CN"/>
        </w:rPr>
        <w:t>×10</w:t>
      </w:r>
      <w:r>
        <w:rPr>
          <w:rFonts w:hint="default" w:ascii="Times New Roman" w:hAnsi="Times New Roman" w:eastAsia="宋体" w:cs="Times New Roman"/>
          <w:color w:val="auto"/>
          <w:sz w:val="24"/>
          <w:szCs w:val="24"/>
          <w:highlight w:val="none"/>
          <w:vertAlign w:val="superscript"/>
          <w:lang w:val="en-US" w:eastAsia="zh-CN"/>
        </w:rPr>
        <w:t>-3</w:t>
      </w:r>
      <w:r>
        <w:rPr>
          <w:rFonts w:hint="default" w:ascii="Times New Roman" w:hAnsi="Times New Roman" w:eastAsia="宋体" w:cs="Times New Roman"/>
          <w:color w:val="auto"/>
          <w:sz w:val="24"/>
          <w:szCs w:val="24"/>
          <w:highlight w:val="none"/>
        </w:rPr>
        <w:t>kg/h，</w:t>
      </w:r>
      <w:r>
        <w:rPr>
          <w:rFonts w:hint="eastAsia" w:ascii="Times New Roman" w:hAnsi="Times New Roman" w:cs="Times New Roman"/>
          <w:color w:val="auto"/>
          <w:sz w:val="24"/>
          <w:szCs w:val="24"/>
          <w:highlight w:val="none"/>
          <w:lang w:eastAsia="zh-CN"/>
        </w:rPr>
        <w:t>满足《挥发性有机物排放标准第6部分：有机化工行业》（DB 37/2801.6-2018）表1相关标准要求，</w:t>
      </w:r>
      <w:r>
        <w:rPr>
          <w:rFonts w:hint="default" w:ascii="Times New Roman" w:hAnsi="Times New Roman" w:eastAsia="宋体" w:cs="Times New Roman"/>
          <w:color w:val="auto"/>
          <w:sz w:val="24"/>
          <w:szCs w:val="24"/>
          <w:highlight w:val="none"/>
        </w:rPr>
        <w:t>有组织</w:t>
      </w:r>
      <w:r>
        <w:rPr>
          <w:rFonts w:hint="eastAsia" w:ascii="Times New Roman" w:hAnsi="Times New Roman" w:cs="Times New Roman"/>
          <w:color w:val="auto"/>
          <w:sz w:val="24"/>
          <w:szCs w:val="24"/>
          <w:highlight w:val="none"/>
          <w:lang w:eastAsia="zh-CN"/>
        </w:rPr>
        <w:t>苯</w:t>
      </w:r>
      <w:r>
        <w:rPr>
          <w:rFonts w:hint="default" w:ascii="Times New Roman" w:hAnsi="Times New Roman" w:eastAsia="宋体" w:cs="Times New Roman"/>
          <w:color w:val="auto"/>
          <w:sz w:val="24"/>
          <w:szCs w:val="24"/>
          <w:highlight w:val="none"/>
        </w:rPr>
        <w:t>最高排放浓度为</w:t>
      </w:r>
      <w:r>
        <w:rPr>
          <w:rFonts w:hint="eastAsia" w:ascii="Times New Roman" w:hAnsi="Times New Roman" w:cs="Times New Roman"/>
          <w:color w:val="auto"/>
          <w:sz w:val="24"/>
          <w:szCs w:val="24"/>
          <w:highlight w:val="none"/>
          <w:lang w:val="en-US" w:eastAsia="zh-CN"/>
        </w:rPr>
        <w:t>0.071</w:t>
      </w:r>
      <w:r>
        <w:rPr>
          <w:rFonts w:hint="default" w:ascii="Times New Roman" w:hAnsi="Times New Roman" w:eastAsia="宋体" w:cs="Times New Roman"/>
          <w:color w:val="auto"/>
          <w:sz w:val="24"/>
          <w:szCs w:val="24"/>
          <w:highlight w:val="none"/>
        </w:rPr>
        <w:t>mg/m</w:t>
      </w:r>
      <w:r>
        <w:rPr>
          <w:rFonts w:hint="default" w:ascii="Times New Roman" w:hAnsi="Times New Roman" w:eastAsia="宋体" w:cs="Times New Roman"/>
          <w:color w:val="auto"/>
          <w:sz w:val="24"/>
          <w:szCs w:val="24"/>
          <w:highlight w:val="none"/>
          <w:vertAlign w:val="superscript"/>
        </w:rPr>
        <w:t>3</w:t>
      </w:r>
      <w:r>
        <w:rPr>
          <w:rFonts w:hint="default" w:ascii="Times New Roman" w:hAnsi="Times New Roman" w:eastAsia="宋体" w:cs="Times New Roman"/>
          <w:color w:val="auto"/>
          <w:sz w:val="24"/>
          <w:szCs w:val="24"/>
          <w:highlight w:val="none"/>
        </w:rPr>
        <w:t>，排放速率</w:t>
      </w:r>
      <w:r>
        <w:rPr>
          <w:rFonts w:hint="eastAsia" w:ascii="Times New Roman" w:hAnsi="Times New Roman" w:cs="Times New Roman"/>
          <w:color w:val="auto"/>
          <w:sz w:val="24"/>
          <w:szCs w:val="24"/>
          <w:highlight w:val="none"/>
          <w:lang w:eastAsia="zh-CN"/>
        </w:rPr>
        <w:t>最大值</w:t>
      </w:r>
      <w:r>
        <w:rPr>
          <w:rFonts w:hint="default" w:ascii="Times New Roman" w:hAnsi="Times New Roman" w:eastAsia="宋体" w:cs="Times New Roman"/>
          <w:color w:val="auto"/>
          <w:sz w:val="24"/>
          <w:szCs w:val="24"/>
          <w:highlight w:val="none"/>
        </w:rPr>
        <w:t>为</w:t>
      </w:r>
      <w:r>
        <w:rPr>
          <w:rFonts w:hint="eastAsia" w:ascii="Times New Roman" w:hAnsi="Times New Roman" w:cs="Times New Roman"/>
          <w:color w:val="auto"/>
          <w:sz w:val="24"/>
          <w:szCs w:val="24"/>
          <w:highlight w:val="none"/>
          <w:lang w:val="en-US" w:eastAsia="zh-CN"/>
        </w:rPr>
        <w:t>6.1</w:t>
      </w:r>
      <w:r>
        <w:rPr>
          <w:rFonts w:hint="default" w:ascii="Times New Roman" w:hAnsi="Times New Roman" w:eastAsia="宋体" w:cs="Times New Roman"/>
          <w:color w:val="auto"/>
          <w:sz w:val="24"/>
          <w:szCs w:val="24"/>
          <w:highlight w:val="none"/>
          <w:lang w:val="en-US" w:eastAsia="zh-CN"/>
        </w:rPr>
        <w:t>×10</w:t>
      </w:r>
      <w:r>
        <w:rPr>
          <w:rFonts w:hint="default" w:ascii="Times New Roman" w:hAnsi="Times New Roman" w:eastAsia="宋体" w:cs="Times New Roman"/>
          <w:color w:val="auto"/>
          <w:sz w:val="24"/>
          <w:szCs w:val="24"/>
          <w:highlight w:val="none"/>
          <w:vertAlign w:val="superscript"/>
          <w:lang w:val="en-US" w:eastAsia="zh-CN"/>
        </w:rPr>
        <w:t>-</w:t>
      </w:r>
      <w:r>
        <w:rPr>
          <w:rFonts w:hint="eastAsia" w:ascii="Times New Roman" w:hAnsi="Times New Roman" w:cs="Times New Roman"/>
          <w:color w:val="auto"/>
          <w:sz w:val="24"/>
          <w:szCs w:val="24"/>
          <w:highlight w:val="none"/>
          <w:vertAlign w:val="superscript"/>
          <w:lang w:val="en-US" w:eastAsia="zh-CN"/>
        </w:rPr>
        <w:t>4</w:t>
      </w:r>
      <w:r>
        <w:rPr>
          <w:rFonts w:hint="default" w:ascii="Times New Roman" w:hAnsi="Times New Roman" w:eastAsia="宋体" w:cs="Times New Roman"/>
          <w:color w:val="auto"/>
          <w:sz w:val="24"/>
          <w:szCs w:val="24"/>
          <w:highlight w:val="none"/>
        </w:rPr>
        <w:t>kg/h</w:t>
      </w:r>
      <w:r>
        <w:rPr>
          <w:rFonts w:hint="default" w:ascii="Times New Roman" w:hAnsi="Times New Roman" w:cs="Times New Roman"/>
          <w:color w:val="auto"/>
          <w:sz w:val="24"/>
          <w:szCs w:val="24"/>
          <w:highlight w:val="none"/>
          <w:lang w:val="en-US" w:eastAsia="zh-CN"/>
        </w:rPr>
        <w:t>，</w:t>
      </w:r>
      <w:r>
        <w:rPr>
          <w:rFonts w:hint="eastAsia" w:ascii="Times New Roman" w:hAnsi="Times New Roman" w:cs="Times New Roman"/>
          <w:color w:val="auto"/>
          <w:sz w:val="24"/>
          <w:szCs w:val="24"/>
          <w:highlight w:val="none"/>
          <w:lang w:eastAsia="zh-CN"/>
        </w:rPr>
        <w:t>甲苯</w:t>
      </w:r>
      <w:r>
        <w:rPr>
          <w:rFonts w:hint="default" w:ascii="Times New Roman" w:hAnsi="Times New Roman" w:eastAsia="宋体" w:cs="Times New Roman"/>
          <w:color w:val="auto"/>
          <w:sz w:val="24"/>
          <w:szCs w:val="24"/>
          <w:highlight w:val="none"/>
        </w:rPr>
        <w:t>最高排放浓度</w:t>
      </w:r>
      <w:r>
        <w:rPr>
          <w:rFonts w:hint="eastAsia" w:ascii="Times New Roman" w:hAnsi="Times New Roman" w:cs="Times New Roman"/>
          <w:color w:val="auto"/>
          <w:sz w:val="24"/>
          <w:szCs w:val="24"/>
          <w:highlight w:val="none"/>
          <w:lang w:val="en-US" w:eastAsia="zh-CN"/>
        </w:rPr>
        <w:t>0.139</w:t>
      </w:r>
      <w:r>
        <w:rPr>
          <w:rFonts w:hint="default" w:ascii="Times New Roman" w:hAnsi="Times New Roman" w:eastAsia="宋体" w:cs="Times New Roman"/>
          <w:color w:val="auto"/>
          <w:sz w:val="24"/>
          <w:szCs w:val="24"/>
          <w:highlight w:val="none"/>
        </w:rPr>
        <w:t>mg/m</w:t>
      </w:r>
      <w:r>
        <w:rPr>
          <w:rFonts w:hint="default" w:ascii="Times New Roman" w:hAnsi="Times New Roman" w:eastAsia="宋体" w:cs="Times New Roman"/>
          <w:color w:val="auto"/>
          <w:sz w:val="24"/>
          <w:szCs w:val="24"/>
          <w:highlight w:val="none"/>
          <w:vertAlign w:val="superscript"/>
        </w:rPr>
        <w:t>3</w:t>
      </w:r>
      <w:r>
        <w:rPr>
          <w:rFonts w:hint="default" w:ascii="Times New Roman" w:hAnsi="Times New Roman" w:eastAsia="宋体" w:cs="Times New Roman"/>
          <w:color w:val="auto"/>
          <w:sz w:val="24"/>
          <w:szCs w:val="24"/>
          <w:highlight w:val="none"/>
        </w:rPr>
        <w:t>，排放速率</w:t>
      </w:r>
      <w:r>
        <w:rPr>
          <w:rFonts w:hint="eastAsia" w:ascii="Times New Roman" w:hAnsi="Times New Roman" w:cs="Times New Roman"/>
          <w:color w:val="auto"/>
          <w:sz w:val="24"/>
          <w:szCs w:val="24"/>
          <w:highlight w:val="none"/>
          <w:lang w:eastAsia="zh-CN"/>
        </w:rPr>
        <w:t>最大</w:t>
      </w:r>
      <w:r>
        <w:rPr>
          <w:rFonts w:hint="default" w:ascii="Times New Roman" w:hAnsi="Times New Roman" w:cs="Times New Roman"/>
          <w:color w:val="auto"/>
          <w:sz w:val="24"/>
          <w:szCs w:val="24"/>
          <w:highlight w:val="none"/>
          <w:lang w:eastAsia="zh-CN"/>
        </w:rPr>
        <w:t>值</w:t>
      </w:r>
      <w:r>
        <w:rPr>
          <w:rFonts w:hint="default" w:ascii="Times New Roman" w:hAnsi="Times New Roman" w:eastAsia="宋体" w:cs="Times New Roman"/>
          <w:color w:val="auto"/>
          <w:sz w:val="24"/>
          <w:szCs w:val="24"/>
          <w:highlight w:val="none"/>
        </w:rPr>
        <w:t>为</w:t>
      </w:r>
      <w:r>
        <w:rPr>
          <w:rFonts w:hint="eastAsia" w:ascii="Times New Roman" w:hAnsi="Times New Roman" w:cs="Times New Roman"/>
          <w:color w:val="auto"/>
          <w:sz w:val="24"/>
          <w:szCs w:val="24"/>
          <w:highlight w:val="none"/>
          <w:lang w:val="en-US" w:eastAsia="zh-CN"/>
        </w:rPr>
        <w:t>1.17</w:t>
      </w:r>
      <w:r>
        <w:rPr>
          <w:rFonts w:hint="default" w:ascii="Times New Roman" w:hAnsi="Times New Roman" w:eastAsia="宋体" w:cs="Times New Roman"/>
          <w:color w:val="auto"/>
          <w:sz w:val="24"/>
          <w:szCs w:val="24"/>
          <w:highlight w:val="none"/>
          <w:lang w:val="en-US" w:eastAsia="zh-CN"/>
        </w:rPr>
        <w:t>×10</w:t>
      </w:r>
      <w:r>
        <w:rPr>
          <w:rFonts w:hint="default" w:ascii="Times New Roman" w:hAnsi="Times New Roman" w:eastAsia="宋体" w:cs="Times New Roman"/>
          <w:color w:val="auto"/>
          <w:sz w:val="24"/>
          <w:szCs w:val="24"/>
          <w:highlight w:val="none"/>
          <w:vertAlign w:val="superscript"/>
          <w:lang w:val="en-US" w:eastAsia="zh-CN"/>
        </w:rPr>
        <w:t>-</w:t>
      </w:r>
      <w:r>
        <w:rPr>
          <w:rFonts w:hint="eastAsia" w:ascii="Times New Roman" w:hAnsi="Times New Roman" w:cs="Times New Roman"/>
          <w:color w:val="auto"/>
          <w:sz w:val="24"/>
          <w:szCs w:val="24"/>
          <w:highlight w:val="none"/>
          <w:vertAlign w:val="superscript"/>
          <w:lang w:val="en-US" w:eastAsia="zh-CN"/>
        </w:rPr>
        <w:t>3</w:t>
      </w:r>
      <w:r>
        <w:rPr>
          <w:rFonts w:hint="default" w:ascii="Times New Roman" w:hAnsi="Times New Roman" w:eastAsia="宋体" w:cs="Times New Roman"/>
          <w:color w:val="auto"/>
          <w:sz w:val="24"/>
          <w:szCs w:val="24"/>
          <w:highlight w:val="none"/>
        </w:rPr>
        <w:t>kg/h</w:t>
      </w:r>
      <w:r>
        <w:rPr>
          <w:rFonts w:hint="default" w:ascii="Times New Roman" w:hAnsi="Times New Roman" w:cs="Times New Roman"/>
          <w:color w:val="auto"/>
          <w:sz w:val="24"/>
          <w:szCs w:val="24"/>
          <w:highlight w:val="none"/>
          <w:lang w:eastAsia="zh-CN"/>
        </w:rPr>
        <w:t>，</w:t>
      </w:r>
      <w:r>
        <w:rPr>
          <w:rFonts w:hint="eastAsia" w:ascii="Times New Roman" w:hAnsi="Times New Roman" w:cs="Times New Roman"/>
          <w:color w:val="auto"/>
          <w:sz w:val="24"/>
          <w:szCs w:val="24"/>
          <w:highlight w:val="none"/>
          <w:lang w:eastAsia="zh-CN"/>
        </w:rPr>
        <w:t>二</w:t>
      </w:r>
      <w:r>
        <w:rPr>
          <w:rFonts w:hint="default" w:ascii="Times New Roman" w:hAnsi="Times New Roman" w:eastAsia="宋体" w:cs="Times New Roman"/>
          <w:color w:val="auto"/>
          <w:sz w:val="24"/>
          <w:szCs w:val="24"/>
          <w:highlight w:val="none"/>
        </w:rPr>
        <w:t>甲苯最高排放浓度为</w:t>
      </w:r>
      <w:r>
        <w:rPr>
          <w:rFonts w:hint="default" w:ascii="Times New Roman" w:hAnsi="Times New Roman" w:cs="Times New Roman"/>
          <w:b w:val="0"/>
          <w:bCs w:val="0"/>
          <w:sz w:val="24"/>
          <w:szCs w:val="24"/>
          <w:highlight w:val="none"/>
          <w:vertAlign w:val="baseline"/>
          <w:lang w:val="en-US" w:eastAsia="zh-CN"/>
        </w:rPr>
        <w:t>0.</w:t>
      </w:r>
      <w:r>
        <w:rPr>
          <w:rFonts w:hint="eastAsia" w:ascii="Times New Roman" w:hAnsi="Times New Roman" w:cs="Times New Roman"/>
          <w:b w:val="0"/>
          <w:bCs w:val="0"/>
          <w:sz w:val="24"/>
          <w:szCs w:val="24"/>
          <w:highlight w:val="none"/>
          <w:vertAlign w:val="baseline"/>
          <w:lang w:val="en-US" w:eastAsia="zh-CN"/>
        </w:rPr>
        <w:t>364</w:t>
      </w:r>
      <w:r>
        <w:rPr>
          <w:rFonts w:hint="default" w:ascii="Times New Roman" w:hAnsi="Times New Roman" w:eastAsia="宋体" w:cs="Times New Roman"/>
          <w:color w:val="auto"/>
          <w:sz w:val="24"/>
          <w:szCs w:val="24"/>
          <w:highlight w:val="none"/>
        </w:rPr>
        <w:t>mg/m</w:t>
      </w:r>
      <w:r>
        <w:rPr>
          <w:rFonts w:hint="default" w:ascii="Times New Roman" w:hAnsi="Times New Roman" w:eastAsia="宋体" w:cs="Times New Roman"/>
          <w:color w:val="auto"/>
          <w:sz w:val="24"/>
          <w:szCs w:val="24"/>
          <w:highlight w:val="none"/>
          <w:vertAlign w:val="superscript"/>
        </w:rPr>
        <w:t>3</w:t>
      </w:r>
      <w:r>
        <w:rPr>
          <w:rFonts w:hint="default" w:ascii="Times New Roman" w:hAnsi="Times New Roman" w:eastAsia="宋体" w:cs="Times New Roman"/>
          <w:color w:val="auto"/>
          <w:sz w:val="24"/>
          <w:szCs w:val="24"/>
          <w:highlight w:val="none"/>
        </w:rPr>
        <w:t>，排放速率最高为</w:t>
      </w:r>
      <w:r>
        <w:rPr>
          <w:rFonts w:hint="eastAsia" w:ascii="Times New Roman" w:hAnsi="Times New Roman" w:cs="Times New Roman"/>
          <w:b w:val="0"/>
          <w:bCs w:val="0"/>
          <w:sz w:val="24"/>
          <w:szCs w:val="24"/>
          <w:highlight w:val="none"/>
          <w:vertAlign w:val="baseline"/>
          <w:lang w:val="en-US" w:eastAsia="zh-CN"/>
        </w:rPr>
        <w:t>3.05</w:t>
      </w:r>
      <w:r>
        <w:rPr>
          <w:rFonts w:hint="default" w:ascii="Times New Roman" w:hAnsi="Times New Roman" w:cs="Times New Roman"/>
          <w:b w:val="0"/>
          <w:bCs w:val="0"/>
          <w:sz w:val="24"/>
          <w:szCs w:val="24"/>
          <w:highlight w:val="none"/>
          <w:vertAlign w:val="baseline"/>
          <w:lang w:val="en-US" w:eastAsia="zh-CN"/>
        </w:rPr>
        <w:t>×10</w:t>
      </w:r>
      <w:r>
        <w:rPr>
          <w:rFonts w:hint="default" w:ascii="Times New Roman" w:hAnsi="Times New Roman" w:cs="Times New Roman"/>
          <w:b w:val="0"/>
          <w:bCs w:val="0"/>
          <w:sz w:val="24"/>
          <w:szCs w:val="24"/>
          <w:highlight w:val="none"/>
          <w:vertAlign w:val="superscript"/>
          <w:lang w:val="en-US" w:eastAsia="zh-CN"/>
        </w:rPr>
        <w:t>-</w:t>
      </w:r>
      <w:r>
        <w:rPr>
          <w:rFonts w:hint="eastAsia" w:ascii="Times New Roman" w:hAnsi="Times New Roman" w:cs="Times New Roman"/>
          <w:b w:val="0"/>
          <w:bCs w:val="0"/>
          <w:sz w:val="24"/>
          <w:szCs w:val="24"/>
          <w:highlight w:val="none"/>
          <w:vertAlign w:val="superscript"/>
          <w:lang w:val="en-US" w:eastAsia="zh-CN"/>
        </w:rPr>
        <w:t>3</w:t>
      </w:r>
      <w:r>
        <w:rPr>
          <w:rFonts w:hint="default" w:ascii="Times New Roman" w:hAnsi="Times New Roman" w:eastAsia="宋体" w:cs="Times New Roman"/>
          <w:color w:val="auto"/>
          <w:sz w:val="24"/>
          <w:szCs w:val="24"/>
          <w:highlight w:val="none"/>
        </w:rPr>
        <w:t>kg/h，</w:t>
      </w:r>
      <w:r>
        <w:rPr>
          <w:rFonts w:hint="eastAsia" w:ascii="Times New Roman" w:hAnsi="Times New Roman" w:cs="Times New Roman"/>
          <w:color w:val="auto"/>
          <w:sz w:val="24"/>
          <w:szCs w:val="24"/>
          <w:highlight w:val="none"/>
          <w:lang w:eastAsia="zh-CN"/>
        </w:rPr>
        <w:t>满足《挥发性有机物排放标准第6部分：有机化工行业》（DB 37/2801.6-2018）表1及《挥发性有机物排放标准第4部分：印刷行业》（DB 37/2801.4-2017）表2相关标准要求；有组织喷码工序</w:t>
      </w:r>
      <w:r>
        <w:rPr>
          <w:rFonts w:hint="eastAsia" w:ascii="Times New Roman" w:hAnsi="Times New Roman" w:cs="Times New Roman"/>
          <w:color w:val="auto"/>
          <w:sz w:val="21"/>
          <w:szCs w:val="21"/>
          <w:lang w:val="en-US" w:eastAsia="zh-CN"/>
        </w:rPr>
        <w:t>VOCs</w:t>
      </w:r>
      <w:r>
        <w:rPr>
          <w:rFonts w:hint="default" w:ascii="Times New Roman" w:hAnsi="Times New Roman" w:cs="Times New Roman"/>
          <w:sz w:val="21"/>
          <w:szCs w:val="21"/>
          <w:vertAlign w:val="superscript"/>
          <w:lang w:val="en-US" w:eastAsia="zh-CN"/>
        </w:rPr>
        <w:t>[1]</w:t>
      </w:r>
      <w:r>
        <w:rPr>
          <w:rFonts w:hint="default" w:ascii="Times New Roman" w:hAnsi="Times New Roman" w:eastAsia="宋体" w:cs="Times New Roman"/>
          <w:color w:val="auto"/>
          <w:sz w:val="24"/>
          <w:szCs w:val="24"/>
          <w:highlight w:val="none"/>
        </w:rPr>
        <w:t>最高排放浓度为</w:t>
      </w:r>
      <w:r>
        <w:rPr>
          <w:rFonts w:hint="eastAsia" w:ascii="Times New Roman" w:hAnsi="Times New Roman" w:cs="Times New Roman"/>
          <w:b w:val="0"/>
          <w:bCs w:val="0"/>
          <w:sz w:val="24"/>
          <w:szCs w:val="24"/>
          <w:highlight w:val="none"/>
          <w:vertAlign w:val="baseline"/>
          <w:lang w:val="en-US" w:eastAsia="zh-CN"/>
        </w:rPr>
        <w:t>7.46</w:t>
      </w:r>
      <w:r>
        <w:rPr>
          <w:rFonts w:hint="default" w:ascii="Times New Roman" w:hAnsi="Times New Roman" w:eastAsia="宋体" w:cs="Times New Roman"/>
          <w:color w:val="auto"/>
          <w:sz w:val="24"/>
          <w:szCs w:val="24"/>
          <w:highlight w:val="none"/>
        </w:rPr>
        <w:t>mg/m</w:t>
      </w:r>
      <w:r>
        <w:rPr>
          <w:rFonts w:hint="default" w:ascii="Times New Roman" w:hAnsi="Times New Roman" w:eastAsia="宋体" w:cs="Times New Roman"/>
          <w:color w:val="auto"/>
          <w:sz w:val="24"/>
          <w:szCs w:val="24"/>
          <w:highlight w:val="none"/>
          <w:vertAlign w:val="superscript"/>
        </w:rPr>
        <w:t>3</w:t>
      </w:r>
      <w:r>
        <w:rPr>
          <w:rFonts w:hint="default" w:ascii="Times New Roman" w:hAnsi="Times New Roman" w:eastAsia="宋体" w:cs="Times New Roman"/>
          <w:color w:val="auto"/>
          <w:sz w:val="24"/>
          <w:szCs w:val="24"/>
          <w:highlight w:val="none"/>
        </w:rPr>
        <w:t>，排放速率</w:t>
      </w:r>
      <w:r>
        <w:rPr>
          <w:rFonts w:hint="eastAsia" w:ascii="Times New Roman" w:hAnsi="Times New Roman" w:cs="Times New Roman"/>
          <w:color w:val="auto"/>
          <w:sz w:val="24"/>
          <w:szCs w:val="24"/>
          <w:highlight w:val="none"/>
          <w:lang w:eastAsia="zh-CN"/>
        </w:rPr>
        <w:t>最大值</w:t>
      </w:r>
      <w:r>
        <w:rPr>
          <w:rFonts w:hint="default" w:ascii="Times New Roman" w:hAnsi="Times New Roman" w:eastAsia="宋体" w:cs="Times New Roman"/>
          <w:color w:val="auto"/>
          <w:sz w:val="24"/>
          <w:szCs w:val="24"/>
          <w:highlight w:val="none"/>
        </w:rPr>
        <w:t>为</w:t>
      </w:r>
      <w:r>
        <w:rPr>
          <w:rFonts w:hint="eastAsia" w:ascii="Times New Roman" w:hAnsi="Times New Roman" w:cs="Times New Roman"/>
          <w:b w:val="0"/>
          <w:bCs w:val="0"/>
          <w:color w:val="auto"/>
          <w:sz w:val="24"/>
          <w:szCs w:val="24"/>
          <w:highlight w:val="none"/>
          <w:vertAlign w:val="baseline"/>
          <w:lang w:val="en-US" w:eastAsia="zh-CN"/>
        </w:rPr>
        <w:t>0.0626</w:t>
      </w:r>
      <w:r>
        <w:rPr>
          <w:rFonts w:hint="default" w:ascii="Times New Roman" w:hAnsi="Times New Roman" w:eastAsia="宋体" w:cs="Times New Roman"/>
          <w:color w:val="auto"/>
          <w:sz w:val="24"/>
          <w:szCs w:val="24"/>
          <w:highlight w:val="none"/>
        </w:rPr>
        <w:t>kg/h，</w:t>
      </w:r>
      <w:r>
        <w:rPr>
          <w:rFonts w:hint="eastAsia" w:ascii="Times New Roman" w:hAnsi="Times New Roman" w:cs="Times New Roman"/>
          <w:color w:val="auto"/>
          <w:sz w:val="24"/>
          <w:szCs w:val="24"/>
          <w:highlight w:val="none"/>
          <w:lang w:eastAsia="zh-CN"/>
        </w:rPr>
        <w:t>满足</w:t>
      </w:r>
      <w:r>
        <w:rPr>
          <w:rFonts w:hint="eastAsia" w:ascii="Times New Roman" w:hAnsi="Times New Roman" w:eastAsia="宋体" w:cs="Times New Roman"/>
          <w:sz w:val="24"/>
          <w:szCs w:val="24"/>
          <w:highlight w:val="none"/>
          <w:lang w:val="en-US" w:eastAsia="zh-CN"/>
        </w:rPr>
        <w:t>《挥发性有机物排放标准第4部分：印刷行业》（DB 37/2801.4-2017）表2相关标准要求。</w:t>
      </w:r>
      <w:r>
        <w:rPr>
          <w:rFonts w:hint="default" w:ascii="Times New Roman" w:hAnsi="Times New Roman" w:eastAsia="宋体" w:cs="Times New Roman"/>
          <w:color w:val="auto"/>
          <w:sz w:val="24"/>
          <w:szCs w:val="24"/>
          <w:highlight w:val="none"/>
        </w:rPr>
        <w:t>无组织苯最高</w:t>
      </w:r>
      <w:r>
        <w:rPr>
          <w:rFonts w:hint="eastAsia" w:ascii="Times New Roman" w:hAnsi="Times New Roman" w:eastAsia="宋体" w:cs="Times New Roman"/>
          <w:color w:val="auto"/>
          <w:sz w:val="24"/>
          <w:szCs w:val="24"/>
          <w:highlight w:val="none"/>
          <w:lang w:eastAsia="zh-CN"/>
        </w:rPr>
        <w:t>排放浓度</w:t>
      </w:r>
      <w:r>
        <w:rPr>
          <w:rFonts w:hint="default" w:ascii="Times New Roman" w:hAnsi="Times New Roman" w:eastAsia="宋体" w:cs="Times New Roman"/>
          <w:color w:val="auto"/>
          <w:sz w:val="24"/>
          <w:szCs w:val="24"/>
          <w:highlight w:val="none"/>
        </w:rPr>
        <w:t>为</w:t>
      </w:r>
      <w:r>
        <w:rPr>
          <w:rFonts w:hint="eastAsia" w:ascii="Times New Roman" w:hAnsi="Times New Roman" w:cs="Times New Roman"/>
          <w:b w:val="0"/>
          <w:bCs w:val="0"/>
          <w:sz w:val="24"/>
          <w:szCs w:val="24"/>
          <w:highlight w:val="none"/>
          <w:vertAlign w:val="baseline"/>
          <w:lang w:val="en-US" w:eastAsia="zh-CN"/>
        </w:rPr>
        <w:t>91.0</w:t>
      </w:r>
      <w:r>
        <w:rPr>
          <w:rFonts w:hint="default" w:ascii="Times New Roman" w:hAnsi="Times New Roman" w:cs="Times New Roman"/>
          <w:b w:val="0"/>
          <w:bCs w:val="0"/>
          <w:sz w:val="24"/>
          <w:szCs w:val="24"/>
          <w:highlight w:val="none"/>
          <w:vertAlign w:val="baseline"/>
          <w:lang w:val="en-US" w:eastAsia="zh-CN"/>
        </w:rPr>
        <w:t>μg</w:t>
      </w:r>
      <w:r>
        <w:rPr>
          <w:rFonts w:hint="default" w:ascii="Times New Roman" w:hAnsi="Times New Roman" w:eastAsia="宋体" w:cs="Times New Roman"/>
          <w:color w:val="auto"/>
          <w:sz w:val="24"/>
          <w:szCs w:val="24"/>
          <w:highlight w:val="none"/>
        </w:rPr>
        <w:t>/m</w:t>
      </w:r>
      <w:r>
        <w:rPr>
          <w:rFonts w:hint="default" w:ascii="Times New Roman" w:hAnsi="Times New Roman" w:eastAsia="宋体" w:cs="Times New Roman"/>
          <w:color w:val="auto"/>
          <w:sz w:val="24"/>
          <w:szCs w:val="24"/>
          <w:highlight w:val="none"/>
          <w:vertAlign w:val="superscript"/>
        </w:rPr>
        <w:t>3</w:t>
      </w:r>
      <w:r>
        <w:rPr>
          <w:rFonts w:hint="default" w:ascii="Times New Roman" w:hAnsi="Times New Roman" w:eastAsia="宋体" w:cs="Times New Roman"/>
          <w:color w:val="auto"/>
          <w:sz w:val="24"/>
          <w:szCs w:val="24"/>
          <w:highlight w:val="none"/>
        </w:rPr>
        <w:t>，无组织</w:t>
      </w:r>
      <w:r>
        <w:rPr>
          <w:rFonts w:hint="eastAsia" w:ascii="Times New Roman" w:hAnsi="Times New Roman" w:eastAsia="宋体" w:cs="Times New Roman"/>
          <w:color w:val="auto"/>
          <w:sz w:val="24"/>
          <w:szCs w:val="24"/>
          <w:highlight w:val="none"/>
          <w:lang w:eastAsia="zh-CN"/>
        </w:rPr>
        <w:t>甲</w:t>
      </w:r>
      <w:r>
        <w:rPr>
          <w:rFonts w:hint="default" w:ascii="Times New Roman" w:hAnsi="Times New Roman" w:eastAsia="宋体" w:cs="Times New Roman"/>
          <w:color w:val="auto"/>
          <w:sz w:val="24"/>
          <w:szCs w:val="24"/>
          <w:highlight w:val="none"/>
        </w:rPr>
        <w:t>苯</w:t>
      </w:r>
      <w:r>
        <w:rPr>
          <w:rFonts w:hint="eastAsia" w:ascii="Times New Roman" w:hAnsi="Times New Roman" w:eastAsia="宋体" w:cs="Times New Roman"/>
          <w:color w:val="auto"/>
          <w:sz w:val="24"/>
          <w:szCs w:val="24"/>
          <w:highlight w:val="none"/>
          <w:lang w:eastAsia="zh-CN"/>
        </w:rPr>
        <w:t>排放</w:t>
      </w:r>
      <w:r>
        <w:rPr>
          <w:rFonts w:hint="default" w:ascii="Times New Roman" w:hAnsi="Times New Roman" w:eastAsia="宋体" w:cs="Times New Roman"/>
          <w:color w:val="auto"/>
          <w:sz w:val="24"/>
          <w:szCs w:val="24"/>
          <w:highlight w:val="none"/>
        </w:rPr>
        <w:t>浓度最高为</w:t>
      </w:r>
      <w:r>
        <w:rPr>
          <w:rFonts w:hint="eastAsia" w:ascii="Times New Roman" w:hAnsi="Times New Roman" w:cs="Times New Roman"/>
          <w:b w:val="0"/>
          <w:bCs w:val="0"/>
          <w:sz w:val="24"/>
          <w:szCs w:val="24"/>
          <w:highlight w:val="none"/>
          <w:vertAlign w:val="baseline"/>
          <w:lang w:val="en-US" w:eastAsia="zh-CN"/>
        </w:rPr>
        <w:t>196</w:t>
      </w:r>
      <w:r>
        <w:rPr>
          <w:rFonts w:hint="default" w:ascii="Times New Roman" w:hAnsi="Times New Roman" w:cs="Times New Roman"/>
          <w:b w:val="0"/>
          <w:bCs w:val="0"/>
          <w:sz w:val="24"/>
          <w:szCs w:val="24"/>
          <w:highlight w:val="none"/>
          <w:vertAlign w:val="baseline"/>
          <w:lang w:val="en-US" w:eastAsia="zh-CN"/>
        </w:rPr>
        <w:t>μg</w:t>
      </w:r>
      <w:r>
        <w:rPr>
          <w:rFonts w:hint="default" w:ascii="Times New Roman" w:hAnsi="Times New Roman" w:eastAsia="宋体" w:cs="Times New Roman"/>
          <w:color w:val="auto"/>
          <w:sz w:val="24"/>
          <w:szCs w:val="24"/>
          <w:highlight w:val="none"/>
        </w:rPr>
        <w:t>/m</w:t>
      </w:r>
      <w:r>
        <w:rPr>
          <w:rFonts w:hint="default" w:ascii="Times New Roman" w:hAnsi="Times New Roman" w:eastAsia="宋体" w:cs="Times New Roman"/>
          <w:color w:val="auto"/>
          <w:sz w:val="24"/>
          <w:szCs w:val="24"/>
          <w:highlight w:val="none"/>
          <w:vertAlign w:val="superscript"/>
        </w:rPr>
        <w:t>3</w:t>
      </w:r>
      <w:r>
        <w:rPr>
          <w:rFonts w:hint="default" w:ascii="Times New Roman" w:hAnsi="Times New Roman" w:eastAsia="宋体" w:cs="Times New Roman"/>
          <w:color w:val="auto"/>
          <w:sz w:val="24"/>
          <w:szCs w:val="24"/>
          <w:highlight w:val="none"/>
        </w:rPr>
        <w:t>，无组织</w:t>
      </w:r>
      <w:r>
        <w:rPr>
          <w:rFonts w:hint="eastAsia" w:ascii="Times New Roman" w:hAnsi="Times New Roman" w:eastAsia="宋体" w:cs="Times New Roman"/>
          <w:color w:val="auto"/>
          <w:sz w:val="24"/>
          <w:szCs w:val="24"/>
          <w:highlight w:val="none"/>
          <w:lang w:eastAsia="zh-CN"/>
        </w:rPr>
        <w:t>二甲</w:t>
      </w:r>
      <w:r>
        <w:rPr>
          <w:rFonts w:hint="default" w:ascii="Times New Roman" w:hAnsi="Times New Roman" w:eastAsia="宋体" w:cs="Times New Roman"/>
          <w:color w:val="auto"/>
          <w:sz w:val="24"/>
          <w:szCs w:val="24"/>
          <w:highlight w:val="none"/>
        </w:rPr>
        <w:t>苯</w:t>
      </w:r>
      <w:r>
        <w:rPr>
          <w:rFonts w:hint="eastAsia" w:ascii="Times New Roman" w:hAnsi="Times New Roman" w:eastAsia="宋体" w:cs="Times New Roman"/>
          <w:color w:val="auto"/>
          <w:sz w:val="24"/>
          <w:szCs w:val="24"/>
          <w:highlight w:val="none"/>
          <w:lang w:eastAsia="zh-CN"/>
        </w:rPr>
        <w:t>排放</w:t>
      </w:r>
      <w:r>
        <w:rPr>
          <w:rFonts w:hint="default" w:ascii="Times New Roman" w:hAnsi="Times New Roman" w:eastAsia="宋体" w:cs="Times New Roman"/>
          <w:color w:val="auto"/>
          <w:sz w:val="24"/>
          <w:szCs w:val="24"/>
          <w:highlight w:val="none"/>
        </w:rPr>
        <w:t>浓度最高为</w:t>
      </w:r>
      <w:r>
        <w:rPr>
          <w:rFonts w:hint="eastAsia" w:ascii="Times New Roman" w:hAnsi="Times New Roman" w:cs="Times New Roman"/>
          <w:b w:val="0"/>
          <w:bCs w:val="0"/>
          <w:sz w:val="24"/>
          <w:szCs w:val="24"/>
          <w:highlight w:val="none"/>
          <w:vertAlign w:val="baseline"/>
          <w:lang w:val="en-US" w:eastAsia="zh-CN"/>
        </w:rPr>
        <w:t>110</w:t>
      </w:r>
      <w:r>
        <w:rPr>
          <w:rFonts w:hint="default" w:ascii="Times New Roman" w:hAnsi="Times New Roman" w:cs="Times New Roman"/>
          <w:b w:val="0"/>
          <w:bCs w:val="0"/>
          <w:sz w:val="24"/>
          <w:szCs w:val="24"/>
          <w:highlight w:val="none"/>
          <w:vertAlign w:val="baseline"/>
          <w:lang w:val="en-US" w:eastAsia="zh-CN"/>
        </w:rPr>
        <w:t>μg</w:t>
      </w:r>
      <w:r>
        <w:rPr>
          <w:rFonts w:hint="default" w:ascii="Times New Roman" w:hAnsi="Times New Roman" w:eastAsia="宋体" w:cs="Times New Roman"/>
          <w:color w:val="auto"/>
          <w:sz w:val="24"/>
          <w:szCs w:val="24"/>
          <w:highlight w:val="none"/>
        </w:rPr>
        <w:t>/m</w:t>
      </w:r>
      <w:r>
        <w:rPr>
          <w:rFonts w:hint="default" w:ascii="Times New Roman" w:hAnsi="Times New Roman" w:eastAsia="宋体" w:cs="Times New Roman"/>
          <w:color w:val="auto"/>
          <w:sz w:val="24"/>
          <w:szCs w:val="24"/>
          <w:highlight w:val="none"/>
          <w:vertAlign w:val="superscript"/>
        </w:rPr>
        <w:t>3</w:t>
      </w:r>
      <w:r>
        <w:rPr>
          <w:rFonts w:hint="default" w:ascii="Times New Roman" w:hAnsi="Times New Roman" w:eastAsia="宋体" w:cs="Times New Roman"/>
          <w:color w:val="auto"/>
          <w:sz w:val="24"/>
          <w:szCs w:val="24"/>
          <w:highlight w:val="none"/>
        </w:rPr>
        <w:t>，无组织</w:t>
      </w:r>
      <w:r>
        <w:rPr>
          <w:rFonts w:hint="eastAsia" w:ascii="Times New Roman" w:hAnsi="Times New Roman" w:cs="Times New Roman"/>
          <w:color w:val="auto"/>
          <w:sz w:val="24"/>
          <w:szCs w:val="24"/>
          <w:lang w:val="en-US" w:eastAsia="zh-CN"/>
        </w:rPr>
        <w:t>VOCs</w:t>
      </w:r>
      <w:r>
        <w:rPr>
          <w:rFonts w:hint="default" w:ascii="Times New Roman" w:hAnsi="Times New Roman" w:cs="Times New Roman"/>
          <w:sz w:val="24"/>
          <w:szCs w:val="24"/>
          <w:vertAlign w:val="superscript"/>
          <w:lang w:val="en-US" w:eastAsia="zh-CN"/>
        </w:rPr>
        <w:t>[1]</w:t>
      </w:r>
      <w:r>
        <w:rPr>
          <w:rFonts w:hint="eastAsia" w:ascii="Times New Roman" w:hAnsi="Times New Roman" w:eastAsia="宋体" w:cs="Times New Roman"/>
          <w:color w:val="auto"/>
          <w:sz w:val="24"/>
          <w:szCs w:val="24"/>
          <w:highlight w:val="none"/>
          <w:lang w:eastAsia="zh-CN"/>
        </w:rPr>
        <w:t>排放</w:t>
      </w:r>
      <w:r>
        <w:rPr>
          <w:rFonts w:hint="default" w:ascii="Times New Roman" w:hAnsi="Times New Roman" w:eastAsia="宋体" w:cs="Times New Roman"/>
          <w:color w:val="auto"/>
          <w:sz w:val="24"/>
          <w:szCs w:val="24"/>
          <w:highlight w:val="none"/>
        </w:rPr>
        <w:t>浓度最高为</w:t>
      </w:r>
      <w:r>
        <w:rPr>
          <w:rFonts w:hint="eastAsia" w:ascii="Times New Roman" w:hAnsi="Times New Roman" w:cs="Times New Roman"/>
          <w:b w:val="0"/>
          <w:bCs w:val="0"/>
          <w:sz w:val="24"/>
          <w:szCs w:val="24"/>
          <w:highlight w:val="none"/>
          <w:vertAlign w:val="baseline"/>
          <w:lang w:val="en-US" w:eastAsia="zh-CN"/>
        </w:rPr>
        <w:t>1.36</w:t>
      </w:r>
      <w:r>
        <w:rPr>
          <w:rFonts w:hint="default" w:ascii="Times New Roman" w:hAnsi="Times New Roman" w:eastAsia="宋体" w:cs="Times New Roman"/>
          <w:color w:val="auto"/>
          <w:sz w:val="24"/>
          <w:szCs w:val="24"/>
          <w:highlight w:val="none"/>
        </w:rPr>
        <w:t>mg/m</w:t>
      </w:r>
      <w:r>
        <w:rPr>
          <w:rFonts w:hint="default" w:ascii="Times New Roman" w:hAnsi="Times New Roman" w:eastAsia="宋体" w:cs="Times New Roman"/>
          <w:color w:val="auto"/>
          <w:sz w:val="24"/>
          <w:szCs w:val="24"/>
          <w:highlight w:val="none"/>
          <w:vertAlign w:val="superscript"/>
        </w:rPr>
        <w:t>3</w:t>
      </w:r>
      <w:r>
        <w:rPr>
          <w:rFonts w:hint="default" w:ascii="Times New Roman" w:hAnsi="Times New Roman" w:eastAsia="宋体" w:cs="Times New Roman"/>
          <w:color w:val="auto"/>
          <w:sz w:val="24"/>
          <w:szCs w:val="24"/>
          <w:highlight w:val="none"/>
        </w:rPr>
        <w:t>，无组织</w:t>
      </w:r>
      <w:r>
        <w:rPr>
          <w:rFonts w:hint="eastAsia" w:ascii="Times New Roman" w:hAnsi="Times New Roman" w:cs="Times New Roman"/>
          <w:color w:val="auto"/>
          <w:sz w:val="24"/>
          <w:szCs w:val="24"/>
          <w:lang w:val="en-US" w:eastAsia="zh-CN"/>
        </w:rPr>
        <w:t>VOCs</w:t>
      </w:r>
      <w:r>
        <w:rPr>
          <w:rFonts w:hint="default" w:ascii="Times New Roman" w:hAnsi="Times New Roman" w:cs="Times New Roman"/>
          <w:sz w:val="24"/>
          <w:szCs w:val="24"/>
          <w:vertAlign w:val="superscript"/>
          <w:lang w:val="en-US" w:eastAsia="zh-CN"/>
        </w:rPr>
        <w:t>[</w:t>
      </w:r>
      <w:r>
        <w:rPr>
          <w:rFonts w:hint="eastAsia" w:ascii="Times New Roman" w:hAnsi="Times New Roman" w:cs="Times New Roman"/>
          <w:sz w:val="24"/>
          <w:szCs w:val="24"/>
          <w:vertAlign w:val="superscript"/>
          <w:lang w:val="en-US" w:eastAsia="zh-CN"/>
        </w:rPr>
        <w:t>2</w:t>
      </w:r>
      <w:r>
        <w:rPr>
          <w:rFonts w:hint="default" w:ascii="Times New Roman" w:hAnsi="Times New Roman" w:cs="Times New Roman"/>
          <w:sz w:val="24"/>
          <w:szCs w:val="24"/>
          <w:vertAlign w:val="superscript"/>
          <w:lang w:val="en-US" w:eastAsia="zh-CN"/>
        </w:rPr>
        <w:t>]</w:t>
      </w:r>
      <w:r>
        <w:rPr>
          <w:rFonts w:hint="eastAsia" w:ascii="Times New Roman" w:hAnsi="Times New Roman" w:eastAsia="宋体" w:cs="Times New Roman"/>
          <w:color w:val="auto"/>
          <w:sz w:val="24"/>
          <w:szCs w:val="24"/>
          <w:highlight w:val="none"/>
          <w:lang w:eastAsia="zh-CN"/>
        </w:rPr>
        <w:t>排放</w:t>
      </w:r>
      <w:r>
        <w:rPr>
          <w:rFonts w:hint="default" w:ascii="Times New Roman" w:hAnsi="Times New Roman" w:eastAsia="宋体" w:cs="Times New Roman"/>
          <w:color w:val="auto"/>
          <w:sz w:val="24"/>
          <w:szCs w:val="24"/>
          <w:highlight w:val="none"/>
        </w:rPr>
        <w:t>浓度最高为</w:t>
      </w:r>
      <w:r>
        <w:rPr>
          <w:rFonts w:hint="eastAsia" w:ascii="Times New Roman" w:hAnsi="Times New Roman" w:cs="Times New Roman"/>
          <w:b w:val="0"/>
          <w:bCs w:val="0"/>
          <w:sz w:val="24"/>
          <w:szCs w:val="24"/>
          <w:highlight w:val="none"/>
          <w:vertAlign w:val="baseline"/>
          <w:lang w:val="en-US" w:eastAsia="zh-CN"/>
        </w:rPr>
        <w:t>0.37</w:t>
      </w:r>
      <w:r>
        <w:rPr>
          <w:rFonts w:hint="default" w:ascii="Times New Roman" w:hAnsi="Times New Roman" w:eastAsia="宋体" w:cs="Times New Roman"/>
          <w:color w:val="auto"/>
          <w:sz w:val="24"/>
          <w:szCs w:val="24"/>
          <w:highlight w:val="none"/>
        </w:rPr>
        <w:t>mg/m</w:t>
      </w:r>
      <w:r>
        <w:rPr>
          <w:rFonts w:hint="default" w:ascii="Times New Roman" w:hAnsi="Times New Roman" w:eastAsia="宋体" w:cs="Times New Roman"/>
          <w:color w:val="auto"/>
          <w:sz w:val="24"/>
          <w:szCs w:val="24"/>
          <w:highlight w:val="none"/>
          <w:vertAlign w:val="superscript"/>
        </w:rPr>
        <w:t>3</w:t>
      </w:r>
      <w:r>
        <w:rPr>
          <w:rFonts w:hint="default" w:ascii="Times New Roman" w:hAnsi="Times New Roman" w:eastAsia="宋体" w:cs="Times New Roman"/>
          <w:color w:val="auto"/>
          <w:sz w:val="24"/>
          <w:szCs w:val="24"/>
          <w:highlight w:val="none"/>
        </w:rPr>
        <w:t>，</w:t>
      </w:r>
      <w:r>
        <w:rPr>
          <w:rFonts w:hint="eastAsia" w:ascii="Times New Roman" w:hAnsi="Times New Roman" w:eastAsia="宋体" w:cs="Times New Roman"/>
          <w:color w:val="auto"/>
          <w:sz w:val="24"/>
          <w:szCs w:val="24"/>
          <w:highlight w:val="none"/>
          <w:lang w:eastAsia="zh-CN"/>
        </w:rPr>
        <w:t>均满足</w:t>
      </w:r>
      <w:r>
        <w:rPr>
          <w:rFonts w:hint="eastAsia" w:ascii="Times New Roman" w:hAnsi="Times New Roman" w:cs="Times New Roman"/>
          <w:color w:val="auto"/>
          <w:sz w:val="24"/>
          <w:szCs w:val="24"/>
          <w:highlight w:val="none"/>
          <w:lang w:eastAsia="zh-CN"/>
        </w:rPr>
        <w:t>《挥发性有机物排放标准第6部分：有机化工行业》（DB 37/2801.6-2018）表</w:t>
      </w:r>
      <w:r>
        <w:rPr>
          <w:rFonts w:hint="eastAsia" w:ascii="Times New Roman" w:hAnsi="Times New Roman" w:cs="Times New Roman"/>
          <w:color w:val="auto"/>
          <w:sz w:val="24"/>
          <w:szCs w:val="24"/>
          <w:highlight w:val="none"/>
          <w:lang w:val="en-US" w:eastAsia="zh-CN"/>
        </w:rPr>
        <w:t>3</w:t>
      </w:r>
      <w:r>
        <w:rPr>
          <w:rFonts w:hint="eastAsia" w:ascii="Times New Roman" w:hAnsi="Times New Roman" w:cs="Times New Roman"/>
          <w:color w:val="auto"/>
          <w:sz w:val="24"/>
          <w:szCs w:val="24"/>
          <w:highlight w:val="none"/>
          <w:lang w:eastAsia="zh-CN"/>
        </w:rPr>
        <w:t>及《挥发性有机物排放标准第4部分：印刷业》（DB 37/2801.4-2017）表</w:t>
      </w:r>
      <w:r>
        <w:rPr>
          <w:rFonts w:hint="eastAsia" w:ascii="Times New Roman" w:hAnsi="Times New Roman" w:cs="Times New Roman"/>
          <w:color w:val="auto"/>
          <w:sz w:val="24"/>
          <w:szCs w:val="24"/>
          <w:highlight w:val="none"/>
          <w:lang w:val="en-US" w:eastAsia="zh-CN"/>
        </w:rPr>
        <w:t>3</w:t>
      </w:r>
      <w:r>
        <w:rPr>
          <w:rFonts w:hint="eastAsia" w:ascii="Times New Roman" w:hAnsi="Times New Roman" w:cs="Times New Roman"/>
          <w:color w:val="auto"/>
          <w:sz w:val="24"/>
          <w:szCs w:val="24"/>
          <w:highlight w:val="none"/>
          <w:lang w:eastAsia="zh-CN"/>
        </w:rPr>
        <w:t>相关标准要求；</w:t>
      </w:r>
      <w:r>
        <w:rPr>
          <w:rFonts w:hint="eastAsia" w:ascii="Times New Roman" w:hAnsi="Times New Roman" w:eastAsia="宋体" w:cs="Times New Roman"/>
          <w:color w:val="auto"/>
          <w:sz w:val="24"/>
          <w:szCs w:val="24"/>
          <w:highlight w:val="none"/>
          <w:lang w:eastAsia="zh-CN"/>
        </w:rPr>
        <w:t>车间外一点</w:t>
      </w:r>
      <w:r>
        <w:rPr>
          <w:rFonts w:hint="default" w:ascii="Times New Roman" w:hAnsi="Times New Roman" w:eastAsia="宋体" w:cs="Times New Roman"/>
          <w:color w:val="auto"/>
          <w:sz w:val="24"/>
          <w:szCs w:val="24"/>
          <w:highlight w:val="none"/>
        </w:rPr>
        <w:t>无组织</w:t>
      </w:r>
      <w:r>
        <w:rPr>
          <w:rFonts w:hint="eastAsia" w:ascii="Times New Roman" w:hAnsi="Times New Roman" w:cs="Times New Roman"/>
          <w:color w:val="auto"/>
          <w:sz w:val="24"/>
          <w:szCs w:val="24"/>
          <w:lang w:val="en-US" w:eastAsia="zh-CN"/>
        </w:rPr>
        <w:t>VOCs</w:t>
      </w:r>
      <w:r>
        <w:rPr>
          <w:rFonts w:hint="default" w:ascii="Times New Roman" w:hAnsi="Times New Roman" w:cs="Times New Roman"/>
          <w:sz w:val="24"/>
          <w:szCs w:val="24"/>
          <w:vertAlign w:val="superscript"/>
          <w:lang w:val="en-US" w:eastAsia="zh-CN"/>
        </w:rPr>
        <w:t>[</w:t>
      </w:r>
      <w:r>
        <w:rPr>
          <w:rFonts w:hint="eastAsia" w:ascii="Times New Roman" w:hAnsi="Times New Roman" w:cs="Times New Roman"/>
          <w:sz w:val="24"/>
          <w:szCs w:val="24"/>
          <w:vertAlign w:val="superscript"/>
          <w:lang w:val="en-US" w:eastAsia="zh-CN"/>
        </w:rPr>
        <w:t>2</w:t>
      </w:r>
      <w:r>
        <w:rPr>
          <w:rFonts w:hint="default" w:ascii="Times New Roman" w:hAnsi="Times New Roman" w:cs="Times New Roman"/>
          <w:sz w:val="24"/>
          <w:szCs w:val="24"/>
          <w:vertAlign w:val="superscript"/>
          <w:lang w:val="en-US" w:eastAsia="zh-CN"/>
        </w:rPr>
        <w:t>]</w:t>
      </w:r>
      <w:r>
        <w:rPr>
          <w:rFonts w:hint="eastAsia" w:ascii="Times New Roman" w:hAnsi="Times New Roman" w:eastAsia="宋体" w:cs="Times New Roman"/>
          <w:color w:val="auto"/>
          <w:sz w:val="24"/>
          <w:szCs w:val="24"/>
          <w:highlight w:val="none"/>
          <w:lang w:eastAsia="zh-CN"/>
        </w:rPr>
        <w:t>排放</w:t>
      </w:r>
      <w:r>
        <w:rPr>
          <w:rFonts w:hint="default" w:ascii="Times New Roman" w:hAnsi="Times New Roman" w:eastAsia="宋体" w:cs="Times New Roman"/>
          <w:color w:val="auto"/>
          <w:sz w:val="24"/>
          <w:szCs w:val="24"/>
          <w:highlight w:val="none"/>
        </w:rPr>
        <w:t>浓度最高为</w:t>
      </w:r>
      <w:r>
        <w:rPr>
          <w:rFonts w:hint="eastAsia" w:ascii="Times New Roman" w:hAnsi="Times New Roman" w:cs="Times New Roman"/>
          <w:b w:val="0"/>
          <w:bCs w:val="0"/>
          <w:sz w:val="24"/>
          <w:szCs w:val="24"/>
          <w:highlight w:val="none"/>
          <w:vertAlign w:val="baseline"/>
          <w:lang w:val="en-US" w:eastAsia="zh-CN"/>
        </w:rPr>
        <w:t>0.34</w:t>
      </w:r>
      <w:r>
        <w:rPr>
          <w:rFonts w:hint="default" w:ascii="Times New Roman" w:hAnsi="Times New Roman" w:eastAsia="宋体" w:cs="Times New Roman"/>
          <w:color w:val="auto"/>
          <w:sz w:val="24"/>
          <w:szCs w:val="24"/>
          <w:highlight w:val="none"/>
        </w:rPr>
        <w:t>mg/m</w:t>
      </w:r>
      <w:r>
        <w:rPr>
          <w:rFonts w:hint="default" w:ascii="Times New Roman" w:hAnsi="Times New Roman" w:eastAsia="宋体" w:cs="Times New Roman"/>
          <w:color w:val="auto"/>
          <w:sz w:val="24"/>
          <w:szCs w:val="24"/>
          <w:highlight w:val="none"/>
          <w:vertAlign w:val="superscript"/>
        </w:rPr>
        <w:t>3</w:t>
      </w:r>
      <w:r>
        <w:rPr>
          <w:rFonts w:hint="default" w:ascii="Times New Roman" w:hAnsi="Times New Roman" w:eastAsia="宋体" w:cs="Times New Roman"/>
          <w:color w:val="auto"/>
          <w:sz w:val="24"/>
          <w:szCs w:val="24"/>
          <w:highlight w:val="none"/>
        </w:rPr>
        <w:t>，</w:t>
      </w:r>
      <w:r>
        <w:rPr>
          <w:rFonts w:hint="eastAsia" w:ascii="Times New Roman" w:hAnsi="Times New Roman" w:eastAsia="宋体" w:cs="Times New Roman"/>
          <w:color w:val="auto"/>
          <w:sz w:val="24"/>
          <w:szCs w:val="24"/>
          <w:highlight w:val="none"/>
          <w:lang w:eastAsia="zh-CN"/>
        </w:rPr>
        <w:t>满足</w:t>
      </w:r>
      <w:r>
        <w:rPr>
          <w:rFonts w:hint="eastAsia" w:ascii="Times New Roman" w:hAnsi="Times New Roman" w:eastAsia="宋体" w:cs="Times New Roman"/>
          <w:sz w:val="24"/>
          <w:szCs w:val="24"/>
          <w:highlight w:val="none"/>
          <w:lang w:val="en-US" w:eastAsia="zh-CN"/>
        </w:rPr>
        <w:t>《挥发性有机物无组织排放控制标准》（GB37822—2019）附录A表A.1相关标准要求</w:t>
      </w:r>
      <w:r>
        <w:rPr>
          <w:rFonts w:hint="default" w:ascii="Times New Roman" w:hAnsi="Times New Roman" w:eastAsia="宋体" w:cs="Times New Roman"/>
          <w:color w:val="auto"/>
          <w:sz w:val="24"/>
          <w:szCs w:val="24"/>
          <w:highlight w:val="none"/>
        </w:rPr>
        <w:t>。</w:t>
      </w:r>
    </w:p>
    <w:p>
      <w:pPr>
        <w:pStyle w:val="2"/>
        <w:spacing w:line="360" w:lineRule="auto"/>
        <w:ind w:firstLine="482"/>
        <w:jc w:val="both"/>
        <w:rPr>
          <w:rFonts w:hint="eastAsia" w:ascii="Times New Roman" w:hAnsi="Times New Roman" w:eastAsia="宋体" w:cs="Times New Roman"/>
          <w:color w:val="auto"/>
          <w:sz w:val="24"/>
          <w:szCs w:val="24"/>
          <w:highlight w:val="none"/>
          <w:lang w:eastAsia="zh-CN"/>
        </w:rPr>
      </w:pPr>
      <w:r>
        <w:rPr>
          <w:rFonts w:hint="default" w:ascii="Times New Roman" w:hAnsi="Times New Roman" w:eastAsia="宋体" w:cs="Times New Roman"/>
          <w:sz w:val="24"/>
          <w:szCs w:val="24"/>
          <w:highlight w:val="none"/>
          <w:lang w:val="en-US" w:eastAsia="zh-CN"/>
        </w:rPr>
        <w:t>总量核查：</w:t>
      </w:r>
      <w:r>
        <w:rPr>
          <w:rFonts w:hint="default" w:ascii="Times New Roman" w:hAnsi="Times New Roman" w:cs="Times New Roman"/>
          <w:sz w:val="24"/>
          <w:szCs w:val="24"/>
          <w:highlight w:val="none"/>
          <w:lang w:val="en-US" w:eastAsia="zh-CN"/>
        </w:rPr>
        <w:t>根据企业</w:t>
      </w:r>
      <w:r>
        <w:rPr>
          <w:rFonts w:hint="eastAsia" w:ascii="Times New Roman" w:hAnsi="Times New Roman" w:cs="Times New Roman"/>
          <w:sz w:val="24"/>
          <w:szCs w:val="24"/>
          <w:highlight w:val="none"/>
          <w:lang w:val="en-US" w:eastAsia="zh-CN"/>
        </w:rPr>
        <w:t>提供资料印刷工序不连续平均年运行时间为1200小时，复合、制袋年工作时间2400小时，</w:t>
      </w:r>
      <w:r>
        <w:rPr>
          <w:rFonts w:hint="default" w:ascii="Times New Roman" w:hAnsi="Times New Roman" w:eastAsia="宋体" w:cs="Times New Roman"/>
          <w:sz w:val="24"/>
          <w:szCs w:val="24"/>
          <w:highlight w:val="none"/>
          <w:lang w:val="en-US" w:eastAsia="zh-CN"/>
        </w:rPr>
        <w:t>本项目折满负荷V</w:t>
      </w:r>
      <w:r>
        <w:rPr>
          <w:rFonts w:hint="default" w:ascii="Times New Roman" w:hAnsi="Times New Roman" w:eastAsia="宋体" w:cs="Times New Roman"/>
          <w:color w:val="auto"/>
          <w:sz w:val="24"/>
          <w:szCs w:val="24"/>
          <w:highlight w:val="none"/>
          <w:lang w:val="en-US" w:eastAsia="zh-CN"/>
        </w:rPr>
        <w:t>OCs</w:t>
      </w:r>
      <w:r>
        <w:rPr>
          <w:rFonts w:hint="default" w:ascii="Times New Roman" w:hAnsi="Times New Roman" w:eastAsia="宋体" w:cs="Times New Roman"/>
          <w:sz w:val="24"/>
          <w:szCs w:val="24"/>
          <w:highlight w:val="none"/>
          <w:lang w:val="en-US" w:eastAsia="zh-CN"/>
        </w:rPr>
        <w:t>排放总量分别为</w:t>
      </w:r>
      <w:r>
        <w:rPr>
          <w:rFonts w:hint="default" w:ascii="Times New Roman" w:hAnsi="Times New Roman" w:cs="Times New Roman"/>
          <w:sz w:val="24"/>
          <w:szCs w:val="24"/>
          <w:highlight w:val="none"/>
          <w:lang w:val="en-US" w:eastAsia="zh-CN"/>
        </w:rPr>
        <w:t>0.0</w:t>
      </w:r>
      <w:r>
        <w:rPr>
          <w:rFonts w:hint="eastAsia" w:ascii="Times New Roman" w:hAnsi="Times New Roman" w:cs="Times New Roman"/>
          <w:sz w:val="24"/>
          <w:szCs w:val="24"/>
          <w:highlight w:val="none"/>
          <w:lang w:val="en-US" w:eastAsia="zh-CN"/>
        </w:rPr>
        <w:t>7386</w:t>
      </w:r>
      <w:r>
        <w:rPr>
          <w:rFonts w:hint="default" w:ascii="Times New Roman" w:hAnsi="Times New Roman" w:eastAsia="宋体" w:cs="Times New Roman"/>
          <w:sz w:val="24"/>
          <w:szCs w:val="24"/>
          <w:highlight w:val="none"/>
        </w:rPr>
        <w:t>t/a</w:t>
      </w:r>
      <w:r>
        <w:rPr>
          <w:rFonts w:hint="default" w:ascii="Times New Roman" w:hAnsi="Times New Roman" w:eastAsia="宋体" w:cs="Times New Roman"/>
          <w:color w:val="auto"/>
          <w:sz w:val="24"/>
          <w:szCs w:val="24"/>
          <w:highlight w:val="none"/>
          <w:lang w:val="en-US" w:eastAsia="zh-CN"/>
        </w:rPr>
        <w:t>，</w:t>
      </w:r>
      <w:r>
        <w:rPr>
          <w:rFonts w:hint="default" w:ascii="Times New Roman" w:hAnsi="Times New Roman" w:cs="Times New Roman"/>
          <w:color w:val="auto"/>
          <w:sz w:val="24"/>
          <w:szCs w:val="24"/>
          <w:highlight w:val="none"/>
          <w:lang w:val="en-US" w:eastAsia="zh-CN"/>
        </w:rPr>
        <w:t>满足</w:t>
      </w:r>
      <w:r>
        <w:rPr>
          <w:rFonts w:hint="default" w:ascii="Times New Roman" w:hAnsi="Times New Roman" w:eastAsia="宋体" w:cs="Times New Roman"/>
          <w:color w:val="auto"/>
          <w:sz w:val="24"/>
          <w:szCs w:val="24"/>
          <w:highlight w:val="none"/>
          <w:lang w:val="en-US" w:eastAsia="zh-CN"/>
        </w:rPr>
        <w:t>总量</w:t>
      </w:r>
      <w:r>
        <w:rPr>
          <w:rFonts w:hint="eastAsia" w:ascii="Times New Roman" w:hAnsi="Times New Roman" w:cs="Times New Roman"/>
          <w:color w:val="auto"/>
          <w:sz w:val="24"/>
          <w:szCs w:val="24"/>
          <w:highlight w:val="none"/>
          <w:lang w:val="en-US" w:eastAsia="zh-CN"/>
        </w:rPr>
        <w:t>控制</w:t>
      </w:r>
      <w:r>
        <w:rPr>
          <w:rFonts w:hint="default" w:ascii="Times New Roman" w:hAnsi="Times New Roman" w:eastAsia="宋体" w:cs="Times New Roman"/>
          <w:color w:val="auto"/>
          <w:sz w:val="24"/>
          <w:szCs w:val="24"/>
          <w:highlight w:val="none"/>
          <w:lang w:val="en-US" w:eastAsia="zh-CN"/>
        </w:rPr>
        <w:t>指标</w:t>
      </w:r>
      <w:r>
        <w:rPr>
          <w:rFonts w:hint="default" w:ascii="Times New Roman" w:hAnsi="Times New Roman" w:eastAsia="宋体" w:cs="Times New Roman"/>
          <w:sz w:val="24"/>
          <w:szCs w:val="24"/>
          <w:highlight w:val="none"/>
          <w:lang w:eastAsia="zh-CN"/>
        </w:rPr>
        <w:t>有组织</w:t>
      </w:r>
      <w:r>
        <w:rPr>
          <w:rFonts w:hint="default" w:ascii="Times New Roman" w:hAnsi="Times New Roman" w:eastAsia="宋体" w:cs="Times New Roman"/>
          <w:sz w:val="24"/>
          <w:szCs w:val="24"/>
          <w:highlight w:val="none"/>
        </w:rPr>
        <w:t>VOCs</w:t>
      </w:r>
      <w:r>
        <w:rPr>
          <w:rFonts w:hint="default" w:ascii="Times New Roman" w:hAnsi="Times New Roman" w:eastAsia="宋体" w:cs="Times New Roman"/>
          <w:sz w:val="24"/>
          <w:szCs w:val="24"/>
          <w:highlight w:val="none"/>
          <w:lang w:eastAsia="zh-CN"/>
        </w:rPr>
        <w:t>排放量</w:t>
      </w:r>
      <w:r>
        <w:rPr>
          <w:rFonts w:hint="default" w:ascii="Times New Roman" w:hAnsi="Times New Roman" w:eastAsia="宋体" w:cs="Times New Roman"/>
          <w:sz w:val="24"/>
          <w:szCs w:val="24"/>
          <w:highlight w:val="none"/>
          <w:lang w:val="en-US" w:eastAsia="zh-CN"/>
        </w:rPr>
        <w:t>0.0</w:t>
      </w:r>
      <w:r>
        <w:rPr>
          <w:rFonts w:hint="eastAsia" w:ascii="Times New Roman" w:hAnsi="Times New Roman" w:cs="Times New Roman"/>
          <w:sz w:val="24"/>
          <w:szCs w:val="24"/>
          <w:highlight w:val="none"/>
          <w:lang w:val="en-US" w:eastAsia="zh-CN"/>
        </w:rPr>
        <w:t>87</w:t>
      </w:r>
      <w:r>
        <w:rPr>
          <w:rFonts w:hint="default" w:ascii="Times New Roman" w:hAnsi="Times New Roman" w:eastAsia="宋体" w:cs="Times New Roman"/>
          <w:sz w:val="24"/>
          <w:szCs w:val="24"/>
          <w:highlight w:val="none"/>
        </w:rPr>
        <w:t>t/a</w:t>
      </w:r>
      <w:r>
        <w:rPr>
          <w:rFonts w:hint="eastAsia" w:ascii="Times New Roman" w:hAnsi="Times New Roman" w:cs="Times New Roman"/>
          <w:sz w:val="24"/>
          <w:szCs w:val="24"/>
          <w:highlight w:val="none"/>
          <w:lang w:eastAsia="zh-CN"/>
        </w:rPr>
        <w:t>。</w:t>
      </w:r>
    </w:p>
    <w:p>
      <w:pPr>
        <w:keepNext w:val="0"/>
        <w:keepLines w:val="0"/>
        <w:pageBreakBefore w:val="0"/>
        <w:kinsoku/>
        <w:wordWrap/>
        <w:overflowPunct/>
        <w:topLinePunct w:val="0"/>
        <w:autoSpaceDE/>
        <w:autoSpaceDN/>
        <w:bidi w:val="0"/>
        <w:spacing w:line="360" w:lineRule="auto"/>
        <w:ind w:firstLine="600" w:firstLineChars="250"/>
        <w:textAlignment w:val="auto"/>
        <w:rPr>
          <w:rFonts w:hint="default" w:ascii="Times New Roman" w:hAnsi="Times New Roman" w:cs="Times New Roman" w:eastAsiaTheme="majorEastAsia"/>
          <w:sz w:val="24"/>
        </w:rPr>
      </w:pPr>
      <w:r>
        <w:rPr>
          <w:rFonts w:hint="default" w:ascii="Times New Roman" w:hAnsi="Times New Roman" w:cs="Times New Roman" w:eastAsiaTheme="majorEastAsia"/>
          <w:sz w:val="24"/>
        </w:rPr>
        <w:t>②废水</w:t>
      </w:r>
    </w:p>
    <w:p>
      <w:pPr>
        <w:spacing w:line="360" w:lineRule="auto"/>
        <w:ind w:firstLine="480" w:firstLineChars="200"/>
        <w:rPr>
          <w:rFonts w:hint="default" w:ascii="Times New Roman" w:hAnsi="Times New Roman" w:eastAsia="宋体" w:cs="Times New Roman"/>
          <w:sz w:val="24"/>
          <w:szCs w:val="24"/>
          <w:lang w:val="en-US" w:eastAsia="zh-CN"/>
        </w:rPr>
      </w:pPr>
      <w:r>
        <w:rPr>
          <w:rFonts w:hint="default" w:ascii="Times New Roman" w:hAnsi="Times New Roman" w:eastAsia="宋体" w:cs="Times New Roman"/>
          <w:color w:val="auto"/>
          <w:kern w:val="2"/>
          <w:sz w:val="24"/>
          <w:szCs w:val="24"/>
          <w:highlight w:val="none"/>
          <w:lang w:val="en-US" w:eastAsia="zh-CN" w:bidi="ar-SA"/>
        </w:rPr>
        <w:t>验收监测期间，</w:t>
      </w:r>
      <w:r>
        <w:rPr>
          <w:rFonts w:hint="default" w:ascii="Times New Roman" w:hAnsi="Times New Roman" w:eastAsia="宋体" w:cs="Times New Roman"/>
          <w:b w:val="0"/>
          <w:bCs w:val="0"/>
          <w:color w:val="auto"/>
          <w:sz w:val="24"/>
          <w:szCs w:val="24"/>
          <w:highlight w:val="none"/>
          <w:lang w:eastAsia="zh-CN"/>
        </w:rPr>
        <w:t>废水pH为</w:t>
      </w:r>
      <w:r>
        <w:rPr>
          <w:rFonts w:hint="default" w:ascii="Times New Roman" w:hAnsi="Times New Roman" w:eastAsia="宋体" w:cs="Times New Roman"/>
          <w:b w:val="0"/>
          <w:bCs w:val="0"/>
          <w:color w:val="auto"/>
          <w:sz w:val="24"/>
          <w:szCs w:val="24"/>
          <w:highlight w:val="none"/>
          <w:lang w:val="en-US" w:eastAsia="zh-CN"/>
        </w:rPr>
        <w:t>7.</w:t>
      </w:r>
      <w:r>
        <w:rPr>
          <w:rFonts w:hint="eastAsia" w:ascii="Times New Roman" w:hAnsi="Times New Roman" w:eastAsia="宋体" w:cs="Times New Roman"/>
          <w:b w:val="0"/>
          <w:bCs w:val="0"/>
          <w:color w:val="auto"/>
          <w:sz w:val="24"/>
          <w:szCs w:val="24"/>
          <w:highlight w:val="none"/>
          <w:lang w:val="en-US" w:eastAsia="zh-CN"/>
        </w:rPr>
        <w:t>4</w:t>
      </w:r>
      <w:r>
        <w:rPr>
          <w:rFonts w:hint="default" w:ascii="Times New Roman" w:hAnsi="Times New Roman" w:eastAsia="宋体" w:cs="Times New Roman"/>
          <w:b w:val="0"/>
          <w:bCs w:val="0"/>
          <w:color w:val="auto"/>
          <w:sz w:val="24"/>
          <w:szCs w:val="24"/>
          <w:highlight w:val="none"/>
          <w:lang w:val="en-US" w:eastAsia="zh-CN"/>
        </w:rPr>
        <w:t>-7.</w:t>
      </w:r>
      <w:r>
        <w:rPr>
          <w:rFonts w:hint="eastAsia" w:ascii="Times New Roman" w:hAnsi="Times New Roman" w:eastAsia="宋体" w:cs="Times New Roman"/>
          <w:b w:val="0"/>
          <w:bCs w:val="0"/>
          <w:color w:val="auto"/>
          <w:sz w:val="24"/>
          <w:szCs w:val="24"/>
          <w:highlight w:val="none"/>
          <w:lang w:val="en-US" w:eastAsia="zh-CN"/>
        </w:rPr>
        <w:t>6</w:t>
      </w:r>
      <w:r>
        <w:rPr>
          <w:rFonts w:hint="default" w:ascii="Times New Roman" w:hAnsi="Times New Roman" w:eastAsia="宋体" w:cs="Times New Roman"/>
          <w:b w:val="0"/>
          <w:bCs w:val="0"/>
          <w:color w:val="auto"/>
          <w:sz w:val="24"/>
          <w:szCs w:val="24"/>
          <w:highlight w:val="none"/>
          <w:lang w:eastAsia="zh-CN"/>
        </w:rPr>
        <w:t>，</w:t>
      </w:r>
      <w:r>
        <w:rPr>
          <w:rFonts w:hint="default" w:ascii="Times New Roman" w:hAnsi="Times New Roman" w:eastAsia="宋体" w:cs="Times New Roman"/>
          <w:b w:val="0"/>
          <w:bCs w:val="0"/>
          <w:color w:val="auto"/>
          <w:sz w:val="24"/>
          <w:szCs w:val="24"/>
          <w:highlight w:val="none"/>
          <w:lang w:val="en-US" w:eastAsia="zh-CN"/>
        </w:rPr>
        <w:t>化学需氧量最高排放浓度为</w:t>
      </w:r>
      <w:r>
        <w:rPr>
          <w:rFonts w:hint="eastAsia" w:ascii="Times New Roman" w:hAnsi="Times New Roman" w:eastAsia="宋体" w:cs="Times New Roman"/>
          <w:b w:val="0"/>
          <w:bCs w:val="0"/>
          <w:color w:val="auto"/>
          <w:sz w:val="24"/>
          <w:szCs w:val="24"/>
          <w:highlight w:val="none"/>
          <w:lang w:val="en-US" w:eastAsia="zh-CN"/>
        </w:rPr>
        <w:t>38</w:t>
      </w:r>
      <w:r>
        <w:rPr>
          <w:rFonts w:hint="default" w:ascii="Times New Roman" w:hAnsi="Times New Roman" w:eastAsia="宋体" w:cs="Times New Roman"/>
          <w:b w:val="0"/>
          <w:bCs w:val="0"/>
          <w:color w:val="auto"/>
          <w:sz w:val="24"/>
          <w:szCs w:val="24"/>
          <w:highlight w:val="none"/>
          <w:lang w:val="en-US" w:eastAsia="zh-CN"/>
        </w:rPr>
        <w:t>mg/L</w:t>
      </w:r>
      <w:r>
        <w:rPr>
          <w:rFonts w:hint="default" w:ascii="Times New Roman" w:hAnsi="Times New Roman" w:eastAsia="宋体" w:cs="Times New Roman"/>
          <w:b w:val="0"/>
          <w:bCs w:val="0"/>
          <w:color w:val="auto"/>
          <w:sz w:val="24"/>
          <w:szCs w:val="24"/>
          <w:highlight w:val="none"/>
          <w:lang w:eastAsia="zh-CN"/>
        </w:rPr>
        <w:t>，五日生化需氧量最高</w:t>
      </w:r>
      <w:r>
        <w:rPr>
          <w:rFonts w:hint="eastAsia" w:ascii="Times New Roman" w:hAnsi="Times New Roman" w:eastAsia="宋体" w:cs="Times New Roman"/>
          <w:b w:val="0"/>
          <w:bCs w:val="0"/>
          <w:color w:val="auto"/>
          <w:sz w:val="24"/>
          <w:szCs w:val="24"/>
          <w:highlight w:val="none"/>
          <w:lang w:eastAsia="zh-CN"/>
        </w:rPr>
        <w:t>排放</w:t>
      </w:r>
      <w:r>
        <w:rPr>
          <w:rFonts w:hint="default" w:ascii="Times New Roman" w:hAnsi="Times New Roman" w:eastAsia="宋体" w:cs="Times New Roman"/>
          <w:b w:val="0"/>
          <w:bCs w:val="0"/>
          <w:color w:val="auto"/>
          <w:sz w:val="24"/>
          <w:szCs w:val="24"/>
          <w:highlight w:val="none"/>
          <w:lang w:eastAsia="zh-CN"/>
        </w:rPr>
        <w:t>浓度为</w:t>
      </w:r>
      <w:r>
        <w:rPr>
          <w:rFonts w:hint="eastAsia" w:ascii="Times New Roman" w:hAnsi="Times New Roman" w:eastAsia="宋体" w:cs="Times New Roman"/>
          <w:b w:val="0"/>
          <w:bCs w:val="0"/>
          <w:color w:val="auto"/>
          <w:sz w:val="24"/>
          <w:szCs w:val="24"/>
          <w:highlight w:val="none"/>
          <w:lang w:val="en-US" w:eastAsia="zh-CN"/>
        </w:rPr>
        <w:t>9.6</w:t>
      </w:r>
      <w:r>
        <w:rPr>
          <w:rFonts w:hint="default" w:ascii="Times New Roman" w:hAnsi="Times New Roman" w:eastAsia="宋体" w:cs="Times New Roman"/>
          <w:b w:val="0"/>
          <w:bCs w:val="0"/>
          <w:color w:val="auto"/>
          <w:sz w:val="24"/>
          <w:szCs w:val="24"/>
          <w:highlight w:val="none"/>
          <w:lang w:val="en-US" w:eastAsia="zh-CN"/>
        </w:rPr>
        <w:t>mg/L，</w:t>
      </w:r>
      <w:r>
        <w:rPr>
          <w:rFonts w:hint="default" w:ascii="Times New Roman" w:hAnsi="Times New Roman" w:eastAsia="宋体" w:cs="Times New Roman"/>
          <w:b w:val="0"/>
          <w:bCs w:val="0"/>
          <w:color w:val="auto"/>
          <w:sz w:val="24"/>
          <w:szCs w:val="24"/>
          <w:highlight w:val="none"/>
          <w:lang w:eastAsia="zh-CN"/>
        </w:rPr>
        <w:t>氨氮最高排放浓度为</w:t>
      </w:r>
      <w:r>
        <w:rPr>
          <w:rFonts w:hint="eastAsia" w:ascii="Times New Roman" w:hAnsi="Times New Roman" w:eastAsia="宋体" w:cs="Times New Roman"/>
          <w:b w:val="0"/>
          <w:bCs w:val="0"/>
          <w:color w:val="auto"/>
          <w:sz w:val="24"/>
          <w:szCs w:val="24"/>
          <w:highlight w:val="none"/>
          <w:lang w:val="en-US" w:eastAsia="zh-CN"/>
        </w:rPr>
        <w:t>19.7</w:t>
      </w:r>
      <w:r>
        <w:rPr>
          <w:rFonts w:hint="default" w:ascii="Times New Roman" w:hAnsi="Times New Roman" w:eastAsia="宋体" w:cs="Times New Roman"/>
          <w:b w:val="0"/>
          <w:bCs w:val="0"/>
          <w:color w:val="auto"/>
          <w:sz w:val="24"/>
          <w:szCs w:val="24"/>
          <w:highlight w:val="none"/>
          <w:lang w:eastAsia="zh-CN"/>
        </w:rPr>
        <w:t>mg/L，悬浮物最高排放浓度为</w:t>
      </w:r>
      <w:r>
        <w:rPr>
          <w:rFonts w:hint="eastAsia" w:ascii="Times New Roman" w:hAnsi="Times New Roman" w:eastAsia="宋体" w:cs="Times New Roman"/>
          <w:b w:val="0"/>
          <w:bCs w:val="0"/>
          <w:color w:val="auto"/>
          <w:sz w:val="24"/>
          <w:szCs w:val="24"/>
          <w:highlight w:val="none"/>
          <w:lang w:val="en-US" w:eastAsia="zh-CN"/>
        </w:rPr>
        <w:t>16</w:t>
      </w:r>
      <w:r>
        <w:rPr>
          <w:rFonts w:hint="default" w:ascii="Times New Roman" w:hAnsi="Times New Roman" w:eastAsia="宋体" w:cs="Times New Roman"/>
          <w:b w:val="0"/>
          <w:bCs w:val="0"/>
          <w:color w:val="auto"/>
          <w:sz w:val="24"/>
          <w:szCs w:val="24"/>
          <w:highlight w:val="none"/>
          <w:lang w:eastAsia="zh-CN"/>
        </w:rPr>
        <w:t>mg/L</w:t>
      </w:r>
      <w:r>
        <w:rPr>
          <w:rFonts w:hint="default" w:ascii="Times New Roman" w:hAnsi="Times New Roman" w:eastAsia="宋体" w:cs="Times New Roman"/>
          <w:color w:val="auto"/>
          <w:sz w:val="24"/>
          <w:szCs w:val="24"/>
          <w:highlight w:val="none"/>
          <w:lang w:eastAsia="zh-CN"/>
        </w:rPr>
        <w:t>，</w:t>
      </w:r>
      <w:r>
        <w:rPr>
          <w:rFonts w:hint="eastAsia" w:ascii="Times New Roman" w:hAnsi="Times New Roman" w:eastAsia="宋体" w:cs="Times New Roman"/>
          <w:color w:val="auto"/>
          <w:sz w:val="24"/>
          <w:szCs w:val="24"/>
          <w:highlight w:val="none"/>
          <w:lang w:eastAsia="zh-CN"/>
        </w:rPr>
        <w:t>总磷</w:t>
      </w:r>
      <w:r>
        <w:rPr>
          <w:rFonts w:hint="default" w:ascii="Times New Roman" w:hAnsi="Times New Roman" w:eastAsia="宋体" w:cs="Times New Roman"/>
          <w:color w:val="auto"/>
          <w:sz w:val="24"/>
          <w:szCs w:val="24"/>
          <w:highlight w:val="none"/>
          <w:lang w:eastAsia="zh-CN"/>
        </w:rPr>
        <w:t>最高浓度为</w:t>
      </w:r>
      <w:r>
        <w:rPr>
          <w:rFonts w:hint="eastAsia" w:ascii="Times New Roman" w:hAnsi="Times New Roman" w:eastAsia="宋体" w:cs="Times New Roman"/>
          <w:b w:val="0"/>
          <w:bCs w:val="0"/>
          <w:color w:val="auto"/>
          <w:sz w:val="24"/>
          <w:szCs w:val="24"/>
          <w:highlight w:val="none"/>
          <w:lang w:val="en-US" w:eastAsia="zh-CN"/>
        </w:rPr>
        <w:t>0.84</w:t>
      </w:r>
      <w:r>
        <w:rPr>
          <w:rFonts w:hint="default" w:ascii="Times New Roman" w:hAnsi="Times New Roman" w:eastAsia="宋体" w:cs="Times New Roman"/>
          <w:b w:val="0"/>
          <w:bCs w:val="0"/>
          <w:color w:val="auto"/>
          <w:sz w:val="24"/>
          <w:szCs w:val="24"/>
          <w:highlight w:val="none"/>
          <w:lang w:val="en-US" w:eastAsia="zh-CN"/>
        </w:rPr>
        <w:t>mg/L</w:t>
      </w:r>
      <w:r>
        <w:rPr>
          <w:rFonts w:hint="eastAsia" w:ascii="Times New Roman" w:hAnsi="Times New Roman" w:eastAsia="宋体" w:cs="Times New Roman"/>
          <w:b w:val="0"/>
          <w:bCs w:val="0"/>
          <w:color w:val="auto"/>
          <w:sz w:val="24"/>
          <w:szCs w:val="24"/>
          <w:highlight w:val="none"/>
          <w:lang w:val="en-US" w:eastAsia="zh-CN"/>
        </w:rPr>
        <w:t>，</w:t>
      </w:r>
      <w:r>
        <w:rPr>
          <w:rFonts w:hint="eastAsia" w:ascii="Times New Roman" w:hAnsi="Times New Roman" w:eastAsia="宋体" w:cs="Times New Roman"/>
          <w:color w:val="auto"/>
          <w:sz w:val="24"/>
          <w:szCs w:val="24"/>
          <w:highlight w:val="none"/>
          <w:lang w:eastAsia="zh-CN"/>
        </w:rPr>
        <w:t>总氮</w:t>
      </w:r>
      <w:r>
        <w:rPr>
          <w:rFonts w:hint="default" w:ascii="Times New Roman" w:hAnsi="Times New Roman" w:eastAsia="宋体" w:cs="Times New Roman"/>
          <w:color w:val="auto"/>
          <w:sz w:val="24"/>
          <w:szCs w:val="24"/>
          <w:highlight w:val="none"/>
          <w:lang w:eastAsia="zh-CN"/>
        </w:rPr>
        <w:t>最高</w:t>
      </w:r>
      <w:r>
        <w:rPr>
          <w:rFonts w:hint="eastAsia" w:ascii="Times New Roman" w:hAnsi="Times New Roman" w:eastAsia="宋体" w:cs="Times New Roman"/>
          <w:color w:val="auto"/>
          <w:sz w:val="24"/>
          <w:szCs w:val="24"/>
          <w:highlight w:val="none"/>
          <w:lang w:eastAsia="zh-CN"/>
        </w:rPr>
        <w:t>排放</w:t>
      </w:r>
      <w:r>
        <w:rPr>
          <w:rFonts w:hint="default" w:ascii="Times New Roman" w:hAnsi="Times New Roman" w:eastAsia="宋体" w:cs="Times New Roman"/>
          <w:color w:val="auto"/>
          <w:sz w:val="24"/>
          <w:szCs w:val="24"/>
          <w:highlight w:val="none"/>
          <w:lang w:eastAsia="zh-CN"/>
        </w:rPr>
        <w:t>浓度为</w:t>
      </w:r>
      <w:r>
        <w:rPr>
          <w:rFonts w:hint="eastAsia" w:ascii="Times New Roman" w:hAnsi="Times New Roman" w:eastAsia="宋体" w:cs="Times New Roman"/>
          <w:b w:val="0"/>
          <w:bCs w:val="0"/>
          <w:color w:val="auto"/>
          <w:sz w:val="24"/>
          <w:szCs w:val="24"/>
          <w:highlight w:val="none"/>
          <w:lang w:val="en-US" w:eastAsia="zh-CN"/>
        </w:rPr>
        <w:t>20.6</w:t>
      </w:r>
      <w:r>
        <w:rPr>
          <w:rFonts w:hint="default" w:ascii="Times New Roman" w:hAnsi="Times New Roman" w:eastAsia="宋体" w:cs="Times New Roman"/>
          <w:b w:val="0"/>
          <w:bCs w:val="0"/>
          <w:color w:val="auto"/>
          <w:sz w:val="24"/>
          <w:szCs w:val="24"/>
          <w:highlight w:val="none"/>
          <w:lang w:val="en-US" w:eastAsia="zh-CN"/>
        </w:rPr>
        <w:t>mg/L</w:t>
      </w:r>
      <w:r>
        <w:rPr>
          <w:rFonts w:hint="eastAsia" w:ascii="Times New Roman" w:hAnsi="Times New Roman" w:eastAsia="宋体" w:cs="Times New Roman"/>
          <w:b w:val="0"/>
          <w:bCs w:val="0"/>
          <w:color w:val="auto"/>
          <w:sz w:val="24"/>
          <w:szCs w:val="24"/>
          <w:highlight w:val="none"/>
          <w:lang w:val="en-US" w:eastAsia="zh-CN"/>
        </w:rPr>
        <w:t>，</w:t>
      </w:r>
      <w:r>
        <w:rPr>
          <w:rFonts w:hint="default" w:ascii="Times New Roman" w:hAnsi="Times New Roman" w:eastAsia="宋体" w:cs="Times New Roman"/>
          <w:color w:val="auto"/>
          <w:sz w:val="24"/>
          <w:szCs w:val="24"/>
          <w:highlight w:val="none"/>
          <w:lang w:eastAsia="zh-CN"/>
        </w:rPr>
        <w:t>均</w:t>
      </w:r>
      <w:r>
        <w:rPr>
          <w:rFonts w:hint="default" w:ascii="Times New Roman" w:hAnsi="Times New Roman" w:eastAsia="宋体" w:cs="Times New Roman"/>
          <w:color w:val="auto"/>
          <w:kern w:val="0"/>
          <w:sz w:val="24"/>
          <w:szCs w:val="24"/>
          <w:highlight w:val="none"/>
          <w:lang w:eastAsia="zh-CN"/>
        </w:rPr>
        <w:t>满足《污水排入城镇下水道水质标准》（GB/T 31962-2015）表1中B级标准以及东阿县康达水务有限公司进水水质要求。</w:t>
      </w:r>
    </w:p>
    <w:p>
      <w:pPr>
        <w:keepNext w:val="0"/>
        <w:keepLines w:val="0"/>
        <w:pageBreakBefore w:val="0"/>
        <w:kinsoku/>
        <w:wordWrap/>
        <w:overflowPunct/>
        <w:topLinePunct w:val="0"/>
        <w:autoSpaceDE/>
        <w:autoSpaceDN/>
        <w:bidi w:val="0"/>
        <w:spacing w:line="360" w:lineRule="auto"/>
        <w:ind w:firstLine="480" w:firstLineChars="200"/>
        <w:jc w:val="left"/>
        <w:textAlignment w:val="auto"/>
        <w:rPr>
          <w:rFonts w:hint="default" w:ascii="Times New Roman" w:hAnsi="Times New Roman" w:cs="Times New Roman"/>
          <w:sz w:val="24"/>
        </w:rPr>
      </w:pPr>
      <w:r>
        <w:rPr>
          <w:rFonts w:hint="default" w:ascii="Times New Roman" w:hAnsi="Times New Roman" w:cs="Times New Roman"/>
          <w:sz w:val="24"/>
        </w:rPr>
        <w:t>③噪声</w:t>
      </w:r>
    </w:p>
    <w:p>
      <w:pPr>
        <w:spacing w:line="360" w:lineRule="auto"/>
        <w:ind w:firstLine="480" w:firstLineChars="200"/>
        <w:rPr>
          <w:rFonts w:hint="eastAsia"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rPr>
        <w:t>验收监测期间，监测点位昼间噪声在</w:t>
      </w:r>
      <w:r>
        <w:rPr>
          <w:rFonts w:hint="default" w:ascii="Times New Roman" w:hAnsi="Times New Roman" w:cs="Times New Roman"/>
          <w:color w:val="auto"/>
          <w:sz w:val="24"/>
          <w:szCs w:val="24"/>
          <w:highlight w:val="none"/>
          <w:lang w:val="en-US" w:eastAsia="zh-CN"/>
        </w:rPr>
        <w:t>5</w:t>
      </w:r>
      <w:r>
        <w:rPr>
          <w:rFonts w:hint="eastAsia" w:cs="Times New Roman"/>
          <w:color w:val="auto"/>
          <w:sz w:val="24"/>
          <w:szCs w:val="24"/>
          <w:highlight w:val="none"/>
          <w:lang w:val="en-US" w:eastAsia="zh-CN"/>
        </w:rPr>
        <w:t>4.9</w:t>
      </w:r>
      <w:r>
        <w:rPr>
          <w:rFonts w:hint="default" w:ascii="Times New Roman" w:hAnsi="Times New Roman" w:eastAsia="宋体" w:cs="Times New Roman"/>
          <w:color w:val="auto"/>
          <w:sz w:val="24"/>
          <w:szCs w:val="24"/>
          <w:highlight w:val="none"/>
        </w:rPr>
        <w:t>-</w:t>
      </w:r>
      <w:r>
        <w:rPr>
          <w:rFonts w:hint="default" w:ascii="Times New Roman" w:hAnsi="Times New Roman" w:cs="Times New Roman"/>
          <w:color w:val="auto"/>
          <w:sz w:val="24"/>
          <w:szCs w:val="24"/>
          <w:highlight w:val="none"/>
          <w:lang w:val="en-US" w:eastAsia="zh-CN"/>
        </w:rPr>
        <w:t>5</w:t>
      </w:r>
      <w:r>
        <w:rPr>
          <w:rFonts w:hint="eastAsia" w:cs="Times New Roman"/>
          <w:color w:val="auto"/>
          <w:sz w:val="24"/>
          <w:szCs w:val="24"/>
          <w:highlight w:val="none"/>
          <w:lang w:val="en-US" w:eastAsia="zh-CN"/>
        </w:rPr>
        <w:t>7.4</w:t>
      </w:r>
      <w:r>
        <w:rPr>
          <w:rFonts w:hint="default" w:ascii="Times New Roman" w:hAnsi="Times New Roman" w:eastAsia="宋体" w:cs="Times New Roman"/>
          <w:color w:val="auto"/>
          <w:sz w:val="24"/>
          <w:szCs w:val="24"/>
          <w:highlight w:val="none"/>
        </w:rPr>
        <w:t>(dB)之间，</w:t>
      </w:r>
      <w:r>
        <w:rPr>
          <w:rFonts w:hint="eastAsia" w:cs="Times New Roman"/>
          <w:color w:val="auto"/>
          <w:sz w:val="24"/>
          <w:szCs w:val="24"/>
          <w:highlight w:val="none"/>
          <w:lang w:eastAsia="zh-CN"/>
        </w:rPr>
        <w:t>夜间不生产，</w:t>
      </w:r>
      <w:r>
        <w:rPr>
          <w:rFonts w:hint="default" w:ascii="Times New Roman" w:hAnsi="Times New Roman" w:eastAsia="宋体" w:cs="Times New Roman"/>
          <w:color w:val="auto"/>
          <w:sz w:val="24"/>
          <w:szCs w:val="24"/>
          <w:highlight w:val="none"/>
        </w:rPr>
        <w:t>符合《工业企业厂界环境噪声排放标准》（GB12348-2008）中的</w:t>
      </w:r>
      <w:r>
        <w:rPr>
          <w:rFonts w:hint="eastAsia" w:cs="Times New Roman"/>
          <w:color w:val="auto"/>
          <w:sz w:val="24"/>
          <w:szCs w:val="24"/>
          <w:highlight w:val="none"/>
          <w:lang w:val="en-US" w:eastAsia="zh-CN"/>
        </w:rPr>
        <w:t>3</w:t>
      </w:r>
      <w:r>
        <w:rPr>
          <w:rFonts w:hint="default" w:ascii="Times New Roman" w:hAnsi="Times New Roman" w:eastAsia="宋体" w:cs="Times New Roman"/>
          <w:color w:val="auto"/>
          <w:sz w:val="24"/>
          <w:szCs w:val="24"/>
          <w:highlight w:val="none"/>
          <w:lang w:eastAsia="zh-CN"/>
        </w:rPr>
        <w:t>类标准限值</w:t>
      </w:r>
      <w:r>
        <w:rPr>
          <w:rFonts w:hint="eastAsia" w:cs="Times New Roman"/>
          <w:color w:val="auto"/>
          <w:sz w:val="24"/>
          <w:szCs w:val="24"/>
          <w:highlight w:val="none"/>
          <w:lang w:eastAsia="zh-CN"/>
        </w:rPr>
        <w:t>。</w:t>
      </w:r>
      <w:r>
        <w:rPr>
          <w:rFonts w:hint="eastAsia" w:cs="Times New Roman"/>
          <w:color w:val="auto"/>
          <w:sz w:val="24"/>
          <w:szCs w:val="24"/>
          <w:highlight w:val="none"/>
          <w:lang w:val="en-US" w:eastAsia="zh-CN"/>
        </w:rPr>
        <w:t xml:space="preserve"> </w:t>
      </w:r>
    </w:p>
    <w:p>
      <w:pPr>
        <w:pStyle w:val="2"/>
        <w:keepNext w:val="0"/>
        <w:keepLines w:val="0"/>
        <w:pageBreakBefore w:val="0"/>
        <w:kinsoku/>
        <w:wordWrap/>
        <w:overflowPunct/>
        <w:topLinePunct w:val="0"/>
        <w:autoSpaceDE/>
        <w:autoSpaceDN/>
        <w:bidi w:val="0"/>
        <w:snapToGrid w:val="0"/>
        <w:spacing w:line="360" w:lineRule="auto"/>
        <w:ind w:firstLine="480"/>
        <w:textAlignment w:val="auto"/>
        <w:rPr>
          <w:rFonts w:hint="default" w:ascii="Times New Roman" w:hAnsi="Times New Roman" w:cs="Times New Roman" w:eastAsiaTheme="majorEastAsia"/>
          <w:sz w:val="24"/>
          <w:szCs w:val="24"/>
        </w:rPr>
      </w:pPr>
      <w:r>
        <w:rPr>
          <w:rFonts w:hint="default" w:ascii="Times New Roman" w:hAnsi="Times New Roman" w:cs="Times New Roman" w:eastAsiaTheme="majorEastAsia"/>
          <w:sz w:val="24"/>
          <w:szCs w:val="24"/>
        </w:rPr>
        <w:t>④固废</w:t>
      </w:r>
    </w:p>
    <w:p>
      <w:pPr>
        <w:keepNext w:val="0"/>
        <w:keepLines w:val="0"/>
        <w:pageBreakBefore w:val="0"/>
        <w:widowControl w:val="0"/>
        <w:kinsoku/>
        <w:wordWrap/>
        <w:overflowPunct/>
        <w:topLinePunct w:val="0"/>
        <w:autoSpaceDE/>
        <w:autoSpaceDN/>
        <w:bidi w:val="0"/>
        <w:adjustRightInd/>
        <w:snapToGrid/>
        <w:spacing w:line="360" w:lineRule="auto"/>
        <w:ind w:right="0" w:rightChars="0" w:firstLine="480" w:firstLineChars="200"/>
        <w:textAlignment w:val="auto"/>
        <w:rPr>
          <w:rFonts w:hint="eastAsia" w:ascii="Times New Roman" w:hAnsi="Times New Roman" w:cs="Times New Roman" w:eastAsiaTheme="majorEastAsia"/>
          <w:sz w:val="24"/>
          <w:lang w:eastAsia="zh-CN"/>
        </w:rPr>
      </w:pPr>
      <w:r>
        <w:rPr>
          <w:rFonts w:hint="default" w:ascii="Times New Roman" w:hAnsi="Times New Roman" w:cs="Times New Roman" w:eastAsiaTheme="majorEastAsia"/>
          <w:sz w:val="24"/>
        </w:rPr>
        <w:t>本项目生产过程中产生的固体废物主要为</w:t>
      </w:r>
      <w:r>
        <w:rPr>
          <w:rFonts w:hint="eastAsia" w:ascii="Times New Roman" w:hAnsi="Times New Roman" w:cs="Times New Roman" w:eastAsiaTheme="majorEastAsia"/>
          <w:sz w:val="24"/>
          <w:lang w:eastAsia="zh-CN"/>
        </w:rPr>
        <w:t>分切、制袋工序产生的塑料</w:t>
      </w:r>
      <w:r>
        <w:rPr>
          <w:rFonts w:hint="default" w:ascii="Times New Roman" w:hAnsi="Times New Roman" w:cs="Times New Roman" w:eastAsiaTheme="majorEastAsia"/>
          <w:sz w:val="24"/>
        </w:rPr>
        <w:t>下脚料</w:t>
      </w:r>
      <w:r>
        <w:rPr>
          <w:rFonts w:hint="eastAsia" w:ascii="Times New Roman" w:hAnsi="Times New Roman" w:cs="Times New Roman" w:eastAsiaTheme="majorEastAsia"/>
          <w:sz w:val="24"/>
          <w:lang w:eastAsia="zh-CN"/>
        </w:rPr>
        <w:t>，检验工序产生的不合格塑料制品，印刷工序产生的废抹布、废油墨桶、废润版液桶、废清洗剂桶，复合工序产生的废胶桶，设备维护和润滑过程产生的废油桶及废机油，废气处理中环保设备产生的废活性炭和废催化剂及员工生活垃圾</w:t>
      </w:r>
      <w:r>
        <w:rPr>
          <w:rFonts w:hint="default" w:ascii="Times New Roman" w:hAnsi="Times New Roman" w:cs="Times New Roman" w:eastAsiaTheme="majorEastAsia"/>
          <w:sz w:val="24"/>
        </w:rPr>
        <w:t>。分切、制袋工序产生的塑料下脚料，检验工序产生的不合格塑料制品</w:t>
      </w:r>
      <w:r>
        <w:rPr>
          <w:rFonts w:hint="eastAsia" w:ascii="Times New Roman" w:hAnsi="Times New Roman" w:cs="Times New Roman" w:eastAsiaTheme="majorEastAsia"/>
          <w:sz w:val="24"/>
          <w:lang w:eastAsia="zh-CN"/>
        </w:rPr>
        <w:t>属于一般固废均外售资源回收单位，生活垃圾委托环卫部门清运；印刷工序产生的废抹布、废油墨桶、废润版液桶、废清洗剂桶，复合工序产生的废胶桶，设备维护和润滑过程产生的破损油桶（未破损的油桶交由厂家回收）及废机油，废气处理中环保设备产生的废活性炭和废催化剂均属于危险废物，产生后暂存于厂区危废暂存间，委托有资质单位进行处置。</w:t>
      </w:r>
    </w:p>
    <w:p>
      <w:pPr>
        <w:keepNext w:val="0"/>
        <w:keepLines w:val="0"/>
        <w:pageBreakBefore w:val="0"/>
        <w:kinsoku/>
        <w:wordWrap/>
        <w:overflowPunct/>
        <w:topLinePunct w:val="0"/>
        <w:autoSpaceDE/>
        <w:autoSpaceDN/>
        <w:bidi w:val="0"/>
        <w:snapToGrid w:val="0"/>
        <w:spacing w:line="360" w:lineRule="auto"/>
        <w:ind w:firstLine="240" w:firstLineChars="100"/>
        <w:textAlignment w:val="auto"/>
        <w:rPr>
          <w:rFonts w:hint="default" w:ascii="Times New Roman" w:hAnsi="Times New Roman" w:cs="Times New Roman" w:eastAsiaTheme="majorEastAsia"/>
          <w:color w:val="000000"/>
          <w:sz w:val="24"/>
        </w:rPr>
      </w:pPr>
      <w:r>
        <w:rPr>
          <w:rFonts w:hint="default" w:ascii="Times New Roman" w:hAnsi="Times New Roman" w:cs="Times New Roman" w:eastAsiaTheme="majorEastAsia"/>
          <w:color w:val="000000"/>
          <w:sz w:val="24"/>
        </w:rPr>
        <w:t>（2）环境管理调查</w:t>
      </w:r>
    </w:p>
    <w:p>
      <w:pPr>
        <w:keepNext w:val="0"/>
        <w:keepLines w:val="0"/>
        <w:pageBreakBefore w:val="0"/>
        <w:kinsoku/>
        <w:wordWrap/>
        <w:overflowPunct/>
        <w:topLinePunct w:val="0"/>
        <w:autoSpaceDE/>
        <w:autoSpaceDN/>
        <w:bidi w:val="0"/>
        <w:spacing w:line="360" w:lineRule="auto"/>
        <w:ind w:firstLine="480" w:firstLineChars="200"/>
        <w:textAlignment w:val="auto"/>
        <w:rPr>
          <w:rFonts w:hint="default" w:ascii="Times New Roman" w:hAnsi="Times New Roman" w:cs="Times New Roman"/>
          <w:color w:val="000000"/>
          <w:sz w:val="24"/>
        </w:rPr>
      </w:pPr>
      <w:r>
        <w:rPr>
          <w:rFonts w:hint="default" w:ascii="Times New Roman" w:hAnsi="Times New Roman" w:cs="Times New Roman"/>
          <w:color w:val="000000"/>
          <w:sz w:val="24"/>
        </w:rPr>
        <w:t>公司制定了《</w:t>
      </w:r>
      <w:r>
        <w:rPr>
          <w:rFonts w:hint="eastAsia" w:cs="Times New Roman"/>
          <w:sz w:val="24"/>
          <w:lang w:eastAsia="zh-CN"/>
        </w:rPr>
        <w:t xml:space="preserve">东阿县允宁包装制品有限公司 </w:t>
      </w:r>
      <w:r>
        <w:rPr>
          <w:rFonts w:hint="default" w:ascii="Times New Roman" w:hAnsi="Times New Roman" w:cs="Times New Roman"/>
          <w:color w:val="000000"/>
          <w:sz w:val="24"/>
        </w:rPr>
        <w:t>环保管理制度》,并设立了相关机构。日常工作由工程部门归口管理，主要职责：行使公司环保工作的计划、组织、指挥、协调、检查和考核管理职能，日常一切工作须对公司负责。</w:t>
      </w:r>
    </w:p>
    <w:p>
      <w:pPr>
        <w:keepNext w:val="0"/>
        <w:keepLines w:val="0"/>
        <w:pageBreakBefore w:val="0"/>
        <w:tabs>
          <w:tab w:val="left" w:pos="8880"/>
        </w:tabs>
        <w:kinsoku/>
        <w:wordWrap/>
        <w:overflowPunct/>
        <w:topLinePunct w:val="0"/>
        <w:autoSpaceDE/>
        <w:autoSpaceDN/>
        <w:bidi w:val="0"/>
        <w:snapToGrid w:val="0"/>
        <w:spacing w:line="360" w:lineRule="auto"/>
        <w:jc w:val="left"/>
        <w:textAlignment w:val="auto"/>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t>五、专家意见</w:t>
      </w:r>
    </w:p>
    <w:p>
      <w:pPr>
        <w:pStyle w:val="9"/>
        <w:keepNext w:val="0"/>
        <w:keepLines w:val="0"/>
        <w:pageBreakBefore w:val="0"/>
        <w:kinsoku/>
        <w:wordWrap/>
        <w:overflowPunct/>
        <w:topLinePunct w:val="0"/>
        <w:autoSpaceDE/>
        <w:autoSpaceDN/>
        <w:bidi w:val="0"/>
        <w:spacing w:line="360" w:lineRule="auto"/>
        <w:ind w:firstLine="480" w:firstLineChars="200"/>
        <w:textAlignment w:val="auto"/>
        <w:rPr>
          <w:rFonts w:hint="default" w:ascii="Times New Roman" w:hAnsi="Times New Roman" w:cs="Times New Roman" w:eastAsiaTheme="minorEastAsia"/>
          <w:sz w:val="24"/>
          <w:lang w:eastAsia="zh-CN"/>
        </w:rPr>
      </w:pPr>
      <w:r>
        <w:rPr>
          <w:rFonts w:hint="default" w:ascii="Times New Roman" w:hAnsi="Times New Roman" w:cs="Times New Roman" w:eastAsiaTheme="minorEastAsia"/>
          <w:sz w:val="24"/>
          <w:lang w:eastAsia="zh-CN"/>
        </w:rPr>
        <w:t>（1）</w:t>
      </w:r>
      <w:r>
        <w:rPr>
          <w:rFonts w:hint="eastAsia" w:ascii="Times New Roman" w:hAnsi="Times New Roman" w:cs="Times New Roman" w:eastAsiaTheme="minorEastAsia"/>
          <w:sz w:val="24"/>
          <w:lang w:eastAsia="zh-CN"/>
        </w:rPr>
        <w:t>制袋机应相对集中，所在车间进一步隔断形成微负压环境，进行全屋收集废气或在制袋机上方加装集气罩</w:t>
      </w:r>
      <w:r>
        <w:rPr>
          <w:rFonts w:hint="default" w:ascii="Times New Roman" w:hAnsi="Times New Roman" w:cs="Times New Roman" w:eastAsiaTheme="minorEastAsia"/>
          <w:sz w:val="24"/>
          <w:lang w:eastAsia="zh-CN"/>
        </w:rPr>
        <w:t>。</w:t>
      </w:r>
    </w:p>
    <w:p>
      <w:pPr>
        <w:pStyle w:val="9"/>
        <w:keepNext w:val="0"/>
        <w:keepLines w:val="0"/>
        <w:pageBreakBefore w:val="0"/>
        <w:kinsoku/>
        <w:wordWrap/>
        <w:overflowPunct/>
        <w:topLinePunct w:val="0"/>
        <w:autoSpaceDE/>
        <w:autoSpaceDN/>
        <w:bidi w:val="0"/>
        <w:spacing w:line="360" w:lineRule="auto"/>
        <w:ind w:firstLine="480" w:firstLineChars="200"/>
        <w:textAlignment w:val="auto"/>
        <w:rPr>
          <w:rFonts w:hint="default" w:ascii="Times New Roman" w:hAnsi="Times New Roman" w:cs="Times New Roman" w:eastAsiaTheme="minorEastAsia"/>
          <w:sz w:val="24"/>
          <w:lang w:eastAsia="zh-CN"/>
        </w:rPr>
      </w:pPr>
      <w:r>
        <w:rPr>
          <w:rFonts w:hint="default" w:ascii="Times New Roman" w:hAnsi="Times New Roman" w:cs="Times New Roman" w:eastAsiaTheme="minorEastAsia"/>
          <w:sz w:val="24"/>
          <w:lang w:eastAsia="zh-CN"/>
        </w:rPr>
        <w:t>（</w:t>
      </w:r>
      <w:r>
        <w:rPr>
          <w:rFonts w:hint="default" w:ascii="Times New Roman" w:hAnsi="Times New Roman" w:cs="Times New Roman" w:eastAsiaTheme="minorEastAsia"/>
          <w:sz w:val="24"/>
          <w:lang w:val="en-US" w:eastAsia="zh-CN"/>
        </w:rPr>
        <w:t>2</w:t>
      </w:r>
      <w:r>
        <w:rPr>
          <w:rFonts w:hint="default" w:ascii="Times New Roman" w:hAnsi="Times New Roman" w:cs="Times New Roman" w:eastAsiaTheme="minorEastAsia"/>
          <w:sz w:val="24"/>
          <w:lang w:eastAsia="zh-CN"/>
        </w:rPr>
        <w:t>）</w:t>
      </w:r>
      <w:r>
        <w:rPr>
          <w:rFonts w:hint="eastAsia" w:ascii="Times New Roman" w:hAnsi="Times New Roman" w:cs="Times New Roman" w:eastAsiaTheme="minorEastAsia"/>
          <w:sz w:val="24"/>
          <w:lang w:eastAsia="zh-CN"/>
        </w:rPr>
        <w:t>复合机加装隔断，复合机应全部密闭，提高废气收集效率</w:t>
      </w:r>
      <w:r>
        <w:rPr>
          <w:rFonts w:hint="default" w:ascii="Times New Roman" w:hAnsi="Times New Roman" w:cs="Times New Roman" w:eastAsiaTheme="minorEastAsia"/>
          <w:sz w:val="24"/>
          <w:lang w:eastAsia="zh-CN"/>
        </w:rPr>
        <w:t>。</w:t>
      </w:r>
    </w:p>
    <w:p>
      <w:pPr>
        <w:pStyle w:val="9"/>
        <w:keepNext w:val="0"/>
        <w:keepLines w:val="0"/>
        <w:pageBreakBefore w:val="0"/>
        <w:kinsoku/>
        <w:wordWrap/>
        <w:overflowPunct/>
        <w:topLinePunct w:val="0"/>
        <w:autoSpaceDE/>
        <w:autoSpaceDN/>
        <w:bidi w:val="0"/>
        <w:spacing w:line="360" w:lineRule="auto"/>
        <w:ind w:firstLine="480" w:firstLineChars="200"/>
        <w:textAlignment w:val="auto"/>
        <w:rPr>
          <w:rFonts w:hint="eastAsia" w:ascii="Times New Roman" w:hAnsi="Times New Roman" w:cs="Times New Roman" w:eastAsiaTheme="minorEastAsia"/>
          <w:sz w:val="24"/>
          <w:lang w:eastAsia="zh-CN"/>
        </w:rPr>
      </w:pPr>
      <w:r>
        <w:rPr>
          <w:rFonts w:hint="eastAsia" w:ascii="Times New Roman" w:hAnsi="Times New Roman" w:cs="Times New Roman" w:eastAsiaTheme="minorEastAsia"/>
          <w:sz w:val="24"/>
          <w:lang w:eastAsia="zh-CN"/>
        </w:rPr>
        <w:t>（</w:t>
      </w:r>
      <w:r>
        <w:rPr>
          <w:rFonts w:hint="eastAsia" w:ascii="Times New Roman" w:hAnsi="Times New Roman" w:cs="Times New Roman" w:eastAsiaTheme="minorEastAsia"/>
          <w:sz w:val="24"/>
          <w:lang w:val="en-US" w:eastAsia="zh-CN"/>
        </w:rPr>
        <w:t>3</w:t>
      </w:r>
      <w:r>
        <w:rPr>
          <w:rFonts w:hint="eastAsia" w:ascii="Times New Roman" w:hAnsi="Times New Roman" w:cs="Times New Roman" w:eastAsiaTheme="minorEastAsia"/>
          <w:sz w:val="24"/>
          <w:lang w:eastAsia="zh-CN"/>
        </w:rPr>
        <w:t>）复合机进胶处村庄跑冒滴漏现象，应加装托盘收集，加篦子方便添加胶水</w:t>
      </w:r>
    </w:p>
    <w:p>
      <w:pPr>
        <w:pStyle w:val="9"/>
        <w:keepNext w:val="0"/>
        <w:keepLines w:val="0"/>
        <w:pageBreakBefore w:val="0"/>
        <w:kinsoku/>
        <w:wordWrap/>
        <w:overflowPunct/>
        <w:topLinePunct w:val="0"/>
        <w:autoSpaceDE/>
        <w:autoSpaceDN/>
        <w:bidi w:val="0"/>
        <w:spacing w:line="360" w:lineRule="auto"/>
        <w:ind w:firstLine="480" w:firstLineChars="200"/>
        <w:textAlignment w:val="auto"/>
        <w:rPr>
          <w:rFonts w:hint="eastAsia" w:ascii="Times New Roman" w:hAnsi="Times New Roman" w:cs="Times New Roman" w:eastAsiaTheme="minorEastAsia"/>
          <w:sz w:val="24"/>
          <w:lang w:eastAsia="zh-CN"/>
        </w:rPr>
      </w:pPr>
      <w:r>
        <w:rPr>
          <w:rFonts w:hint="eastAsia" w:ascii="Times New Roman" w:hAnsi="Times New Roman" w:cs="Times New Roman" w:eastAsiaTheme="minorEastAsia"/>
          <w:sz w:val="24"/>
          <w:lang w:eastAsia="zh-CN"/>
        </w:rPr>
        <w:t>（</w:t>
      </w:r>
      <w:r>
        <w:rPr>
          <w:rFonts w:hint="eastAsia" w:ascii="Times New Roman" w:hAnsi="Times New Roman" w:cs="Times New Roman" w:eastAsiaTheme="minorEastAsia"/>
          <w:sz w:val="24"/>
          <w:lang w:val="en-US" w:eastAsia="zh-CN"/>
        </w:rPr>
        <w:t>4</w:t>
      </w:r>
      <w:r>
        <w:rPr>
          <w:rFonts w:hint="eastAsia" w:ascii="Times New Roman" w:hAnsi="Times New Roman" w:cs="Times New Roman" w:eastAsiaTheme="minorEastAsia"/>
          <w:sz w:val="24"/>
          <w:lang w:eastAsia="zh-CN"/>
        </w:rPr>
        <w:t>）印刷机下方油墨滴漏严重，应加托盘收集。</w:t>
      </w:r>
    </w:p>
    <w:p>
      <w:pPr>
        <w:pStyle w:val="9"/>
        <w:keepNext w:val="0"/>
        <w:keepLines w:val="0"/>
        <w:pageBreakBefore w:val="0"/>
        <w:kinsoku/>
        <w:wordWrap/>
        <w:overflowPunct/>
        <w:topLinePunct w:val="0"/>
        <w:autoSpaceDE/>
        <w:autoSpaceDN/>
        <w:bidi w:val="0"/>
        <w:spacing w:line="360" w:lineRule="auto"/>
        <w:ind w:firstLine="480" w:firstLineChars="200"/>
        <w:textAlignment w:val="auto"/>
        <w:rPr>
          <w:rFonts w:hint="eastAsia" w:ascii="Times New Roman" w:hAnsi="Times New Roman" w:cs="Times New Roman" w:eastAsiaTheme="minorEastAsia"/>
          <w:sz w:val="24"/>
          <w:lang w:eastAsia="zh-CN"/>
        </w:rPr>
      </w:pPr>
      <w:r>
        <w:rPr>
          <w:rFonts w:hint="eastAsia" w:ascii="Times New Roman" w:hAnsi="Times New Roman" w:cs="Times New Roman" w:eastAsiaTheme="minorEastAsia"/>
          <w:sz w:val="24"/>
          <w:lang w:eastAsia="zh-CN"/>
        </w:rPr>
        <w:t>（</w:t>
      </w:r>
      <w:r>
        <w:rPr>
          <w:rFonts w:hint="eastAsia" w:ascii="Times New Roman" w:hAnsi="Times New Roman" w:cs="Times New Roman" w:eastAsiaTheme="minorEastAsia"/>
          <w:sz w:val="24"/>
          <w:lang w:val="en-US" w:eastAsia="zh-CN"/>
        </w:rPr>
        <w:t>5</w:t>
      </w:r>
      <w:r>
        <w:rPr>
          <w:rFonts w:hint="eastAsia" w:ascii="Times New Roman" w:hAnsi="Times New Roman" w:cs="Times New Roman" w:eastAsiaTheme="minorEastAsia"/>
          <w:sz w:val="24"/>
          <w:lang w:eastAsia="zh-CN"/>
        </w:rPr>
        <w:t>）进一步规范危废间建设，应做到危废间双人双锁、防雨淋措施，地面做好防渗，张贴危废标识牌，危险废物分类存放，完善危废台账，危废间废气进一步收集。</w:t>
      </w:r>
    </w:p>
    <w:p>
      <w:pPr>
        <w:keepNext w:val="0"/>
        <w:keepLines w:val="0"/>
        <w:pageBreakBefore w:val="0"/>
        <w:kinsoku/>
        <w:wordWrap/>
        <w:overflowPunct/>
        <w:topLinePunct w:val="0"/>
        <w:autoSpaceDE/>
        <w:autoSpaceDN/>
        <w:bidi w:val="0"/>
        <w:snapToGrid w:val="0"/>
        <w:spacing w:line="360" w:lineRule="auto"/>
        <w:jc w:val="left"/>
        <w:textAlignment w:val="auto"/>
        <w:rPr>
          <w:rFonts w:hint="default" w:ascii="Times New Roman" w:hAnsi="Times New Roman" w:cs="Times New Roman"/>
          <w:sz w:val="28"/>
          <w:szCs w:val="28"/>
        </w:rPr>
      </w:pPr>
      <w:r>
        <w:rPr>
          <w:rFonts w:hint="default" w:ascii="Times New Roman" w:hAnsi="Times New Roman" w:cs="Times New Roman"/>
          <w:sz w:val="28"/>
          <w:szCs w:val="28"/>
        </w:rPr>
        <w:t>六、验收结论</w:t>
      </w:r>
    </w:p>
    <w:p>
      <w:pPr>
        <w:keepNext w:val="0"/>
        <w:keepLines w:val="0"/>
        <w:pageBreakBefore w:val="0"/>
        <w:kinsoku/>
        <w:wordWrap/>
        <w:overflowPunct/>
        <w:topLinePunct w:val="0"/>
        <w:autoSpaceDE/>
        <w:autoSpaceDN/>
        <w:bidi w:val="0"/>
        <w:spacing w:line="360" w:lineRule="auto"/>
        <w:ind w:firstLine="555"/>
        <w:textAlignment w:val="auto"/>
        <w:rPr>
          <w:rFonts w:hint="default" w:ascii="Times New Roman" w:hAnsi="Times New Roman" w:cs="Times New Roman"/>
          <w:sz w:val="24"/>
        </w:rPr>
      </w:pPr>
      <w:r>
        <w:rPr>
          <w:rFonts w:hint="default" w:ascii="Times New Roman" w:hAnsi="Times New Roman" w:cs="Times New Roman"/>
          <w:sz w:val="24"/>
        </w:rPr>
        <w:t>验收组一致认为该项目实施过程中按照环评及其批复要求落实了相关环保措施，环保手续齐全，建立了相应的环保管理制度，项目建设过程无重大变更。按环境影响报告表及审批要求建设了环境保护设施。验收监测各项指标满足国家相关排放标准。</w:t>
      </w:r>
    </w:p>
    <w:p>
      <w:pPr>
        <w:keepNext w:val="0"/>
        <w:keepLines w:val="0"/>
        <w:pageBreakBefore w:val="0"/>
        <w:tabs>
          <w:tab w:val="left" w:pos="5955"/>
          <w:tab w:val="left" w:pos="6095"/>
        </w:tabs>
        <w:kinsoku/>
        <w:wordWrap/>
        <w:overflowPunct/>
        <w:topLinePunct w:val="0"/>
        <w:autoSpaceDE/>
        <w:autoSpaceDN/>
        <w:bidi w:val="0"/>
        <w:spacing w:line="360" w:lineRule="auto"/>
        <w:ind w:firstLine="480" w:firstLineChars="200"/>
        <w:jc w:val="left"/>
        <w:textAlignment w:val="auto"/>
        <w:rPr>
          <w:rFonts w:hint="default" w:ascii="Times New Roman" w:hAnsi="Times New Roman" w:eastAsia="楷体" w:cs="Times New Roman"/>
          <w:sz w:val="28"/>
          <w:szCs w:val="28"/>
        </w:rPr>
      </w:pPr>
      <w:r>
        <w:rPr>
          <w:rFonts w:hint="default" w:ascii="Times New Roman" w:hAnsi="Times New Roman" w:cs="Times New Roman"/>
          <w:sz w:val="24"/>
        </w:rPr>
        <w:t xml:space="preserve">鉴于项目符合国家和地方相关产业标准及准入要求，用地符合当地规划，环保设施与生产配套，验收期间各项监测指标满足国家相关排放标准，该项目通过环保验收。        </w:t>
      </w:r>
      <w:r>
        <w:rPr>
          <w:rFonts w:hint="default" w:ascii="Times New Roman" w:hAnsi="Times New Roman" w:cs="Times New Roman"/>
          <w:sz w:val="28"/>
          <w:szCs w:val="28"/>
        </w:rPr>
        <w:t xml:space="preserve">       </w:t>
      </w:r>
      <w:r>
        <w:rPr>
          <w:rFonts w:hint="default" w:ascii="Times New Roman" w:hAnsi="Times New Roman" w:eastAsia="楷体" w:cs="Times New Roman"/>
          <w:sz w:val="28"/>
          <w:szCs w:val="28"/>
        </w:rPr>
        <w:t xml:space="preserve">           </w:t>
      </w:r>
    </w:p>
    <w:p>
      <w:pPr>
        <w:pStyle w:val="2"/>
        <w:keepNext w:val="0"/>
        <w:keepLines w:val="0"/>
        <w:pageBreakBefore w:val="0"/>
        <w:kinsoku/>
        <w:wordWrap/>
        <w:overflowPunct/>
        <w:topLinePunct w:val="0"/>
        <w:autoSpaceDE/>
        <w:autoSpaceDN/>
        <w:bidi w:val="0"/>
        <w:ind w:firstLine="560"/>
        <w:textAlignment w:val="auto"/>
        <w:rPr>
          <w:rFonts w:hint="default" w:ascii="Times New Roman" w:hAnsi="Times New Roman" w:cs="Times New Roman"/>
        </w:rPr>
      </w:pPr>
    </w:p>
    <w:p>
      <w:pPr>
        <w:keepNext w:val="0"/>
        <w:keepLines w:val="0"/>
        <w:pageBreakBefore w:val="0"/>
        <w:kinsoku/>
        <w:wordWrap/>
        <w:overflowPunct/>
        <w:topLinePunct w:val="0"/>
        <w:autoSpaceDE/>
        <w:autoSpaceDN/>
        <w:bidi w:val="0"/>
        <w:spacing w:line="360" w:lineRule="auto"/>
        <w:jc w:val="right"/>
        <w:textAlignment w:val="auto"/>
        <w:rPr>
          <w:rFonts w:hint="eastAsia" w:cs="Times New Roman"/>
          <w:sz w:val="28"/>
          <w:szCs w:val="28"/>
          <w:lang w:eastAsia="zh-CN"/>
        </w:rPr>
      </w:pPr>
    </w:p>
    <w:p>
      <w:pPr>
        <w:keepNext w:val="0"/>
        <w:keepLines w:val="0"/>
        <w:pageBreakBefore w:val="0"/>
        <w:kinsoku/>
        <w:wordWrap/>
        <w:overflowPunct/>
        <w:topLinePunct w:val="0"/>
        <w:autoSpaceDE/>
        <w:autoSpaceDN/>
        <w:bidi w:val="0"/>
        <w:spacing w:line="360" w:lineRule="auto"/>
        <w:jc w:val="right"/>
        <w:textAlignment w:val="auto"/>
        <w:rPr>
          <w:rFonts w:hint="eastAsia" w:cs="Times New Roman"/>
          <w:sz w:val="28"/>
          <w:szCs w:val="28"/>
          <w:lang w:eastAsia="zh-CN"/>
        </w:rPr>
      </w:pPr>
    </w:p>
    <w:p>
      <w:pPr>
        <w:keepNext w:val="0"/>
        <w:keepLines w:val="0"/>
        <w:pageBreakBefore w:val="0"/>
        <w:kinsoku/>
        <w:wordWrap/>
        <w:overflowPunct/>
        <w:topLinePunct w:val="0"/>
        <w:autoSpaceDE/>
        <w:autoSpaceDN/>
        <w:bidi w:val="0"/>
        <w:spacing w:line="360" w:lineRule="auto"/>
        <w:jc w:val="right"/>
        <w:textAlignment w:val="auto"/>
        <w:rPr>
          <w:rFonts w:hint="eastAsia" w:cs="Times New Roman"/>
          <w:sz w:val="28"/>
          <w:szCs w:val="28"/>
          <w:lang w:eastAsia="zh-CN"/>
        </w:rPr>
      </w:pPr>
    </w:p>
    <w:p>
      <w:pPr>
        <w:keepNext w:val="0"/>
        <w:keepLines w:val="0"/>
        <w:pageBreakBefore w:val="0"/>
        <w:kinsoku/>
        <w:wordWrap/>
        <w:overflowPunct/>
        <w:topLinePunct w:val="0"/>
        <w:autoSpaceDE/>
        <w:autoSpaceDN/>
        <w:bidi w:val="0"/>
        <w:spacing w:line="360" w:lineRule="auto"/>
        <w:jc w:val="right"/>
        <w:textAlignment w:val="auto"/>
        <w:rPr>
          <w:rFonts w:hint="eastAsia" w:cs="Times New Roman"/>
          <w:sz w:val="28"/>
          <w:szCs w:val="28"/>
          <w:lang w:eastAsia="zh-CN"/>
        </w:rPr>
      </w:pPr>
    </w:p>
    <w:p>
      <w:pPr>
        <w:keepNext w:val="0"/>
        <w:keepLines w:val="0"/>
        <w:pageBreakBefore w:val="0"/>
        <w:kinsoku/>
        <w:wordWrap/>
        <w:overflowPunct/>
        <w:topLinePunct w:val="0"/>
        <w:autoSpaceDE/>
        <w:autoSpaceDN/>
        <w:bidi w:val="0"/>
        <w:spacing w:line="360" w:lineRule="auto"/>
        <w:jc w:val="right"/>
        <w:textAlignment w:val="auto"/>
        <w:rPr>
          <w:rFonts w:hint="default" w:ascii="Times New Roman" w:hAnsi="Times New Roman" w:cs="Times New Roman"/>
          <w:b/>
          <w:bCs/>
          <w:sz w:val="28"/>
          <w:szCs w:val="28"/>
        </w:rPr>
      </w:pPr>
      <w:r>
        <w:rPr>
          <w:rFonts w:hint="eastAsia" w:cs="Times New Roman"/>
          <w:b/>
          <w:bCs/>
          <w:sz w:val="28"/>
          <w:szCs w:val="28"/>
          <w:lang w:eastAsia="zh-CN"/>
        </w:rPr>
        <w:t>东阿县允宁包装制品有限公司</w:t>
      </w:r>
      <w:r>
        <w:rPr>
          <w:rFonts w:hint="default" w:ascii="Times New Roman" w:hAnsi="Times New Roman" w:cs="Times New Roman"/>
          <w:b/>
          <w:bCs/>
          <w:sz w:val="28"/>
          <w:szCs w:val="28"/>
        </w:rPr>
        <w:t>验收组</w:t>
      </w:r>
    </w:p>
    <w:p>
      <w:pPr>
        <w:keepNext w:val="0"/>
        <w:keepLines w:val="0"/>
        <w:pageBreakBefore w:val="0"/>
        <w:kinsoku/>
        <w:wordWrap/>
        <w:overflowPunct/>
        <w:topLinePunct w:val="0"/>
        <w:autoSpaceDE/>
        <w:autoSpaceDN/>
        <w:bidi w:val="0"/>
        <w:spacing w:line="360" w:lineRule="auto"/>
        <w:jc w:val="right"/>
        <w:textAlignment w:val="auto"/>
        <w:rPr>
          <w:rFonts w:hint="default" w:ascii="Times New Roman" w:hAnsi="Times New Roman" w:eastAsia="楷体" w:cs="Times New Roman"/>
          <w:sz w:val="24"/>
        </w:rPr>
      </w:pPr>
      <w:r>
        <w:rPr>
          <w:rFonts w:hint="default" w:ascii="Times New Roman" w:hAnsi="Times New Roman" w:eastAsia="楷体" w:cs="Times New Roman"/>
          <w:sz w:val="28"/>
          <w:szCs w:val="28"/>
        </w:rPr>
        <w:t xml:space="preserve">                             </w:t>
      </w:r>
      <w:r>
        <w:rPr>
          <w:rFonts w:hint="default" w:ascii="Times New Roman" w:hAnsi="Times New Roman" w:eastAsia="楷体" w:cs="Times New Roman"/>
          <w:b/>
          <w:bCs/>
          <w:sz w:val="28"/>
          <w:szCs w:val="28"/>
        </w:rPr>
        <w:t xml:space="preserve">   </w:t>
      </w:r>
      <w:r>
        <w:rPr>
          <w:rFonts w:hint="default" w:ascii="Times New Roman" w:hAnsi="Times New Roman" w:cs="Times New Roman"/>
          <w:b/>
          <w:bCs/>
          <w:sz w:val="28"/>
          <w:szCs w:val="28"/>
        </w:rPr>
        <w:t>202</w:t>
      </w:r>
      <w:r>
        <w:rPr>
          <w:rFonts w:hint="eastAsia" w:cs="Times New Roman"/>
          <w:b/>
          <w:bCs/>
          <w:sz w:val="28"/>
          <w:szCs w:val="28"/>
          <w:lang w:val="en-US" w:eastAsia="zh-CN"/>
        </w:rPr>
        <w:t>2</w:t>
      </w:r>
      <w:r>
        <w:rPr>
          <w:rFonts w:hint="default" w:ascii="Times New Roman" w:hAnsi="Times New Roman" w:cs="Times New Roman"/>
          <w:b/>
          <w:bCs/>
          <w:sz w:val="28"/>
          <w:szCs w:val="28"/>
        </w:rPr>
        <w:t>年</w:t>
      </w:r>
      <w:r>
        <w:rPr>
          <w:rFonts w:hint="eastAsia" w:cs="Times New Roman"/>
          <w:b/>
          <w:bCs/>
          <w:sz w:val="28"/>
          <w:szCs w:val="28"/>
          <w:lang w:val="en-US" w:eastAsia="zh-CN"/>
        </w:rPr>
        <w:t>04</w:t>
      </w:r>
      <w:r>
        <w:rPr>
          <w:rFonts w:hint="default" w:ascii="Times New Roman" w:hAnsi="Times New Roman" w:cs="Times New Roman"/>
          <w:b/>
          <w:bCs/>
          <w:sz w:val="28"/>
          <w:szCs w:val="28"/>
        </w:rPr>
        <w:t>月</w:t>
      </w:r>
      <w:r>
        <w:rPr>
          <w:rFonts w:hint="eastAsia" w:cs="Times New Roman"/>
          <w:b/>
          <w:bCs/>
          <w:sz w:val="28"/>
          <w:szCs w:val="28"/>
          <w:lang w:val="en-US" w:eastAsia="zh-CN"/>
        </w:rPr>
        <w:t>09</w:t>
      </w:r>
      <w:r>
        <w:rPr>
          <w:rFonts w:hint="default" w:ascii="Times New Roman" w:hAnsi="Times New Roman" w:cs="Times New Roman"/>
          <w:b/>
          <w:bCs/>
          <w:sz w:val="28"/>
          <w:szCs w:val="28"/>
        </w:rPr>
        <w:t>日</w:t>
      </w:r>
    </w:p>
    <w:p>
      <w:pPr>
        <w:pStyle w:val="2"/>
        <w:keepNext w:val="0"/>
        <w:keepLines w:val="0"/>
        <w:pageBreakBefore w:val="0"/>
        <w:kinsoku/>
        <w:wordWrap/>
        <w:overflowPunct/>
        <w:topLinePunct w:val="0"/>
        <w:autoSpaceDE/>
        <w:autoSpaceDN/>
        <w:bidi w:val="0"/>
        <w:ind w:firstLine="560"/>
        <w:textAlignment w:val="auto"/>
        <w:rPr>
          <w:rFonts w:hint="default" w:ascii="Times New Roman" w:hAnsi="Times New Roman" w:cs="Times New Roman"/>
        </w:rPr>
      </w:pPr>
      <w:bookmarkStart w:id="0" w:name="_GoBack"/>
      <w:bookmarkEnd w:id="0"/>
    </w:p>
    <w:p>
      <w:pPr>
        <w:pStyle w:val="2"/>
        <w:keepNext w:val="0"/>
        <w:keepLines w:val="0"/>
        <w:pageBreakBefore w:val="0"/>
        <w:kinsoku/>
        <w:wordWrap/>
        <w:overflowPunct/>
        <w:topLinePunct w:val="0"/>
        <w:autoSpaceDE/>
        <w:autoSpaceDN/>
        <w:bidi w:val="0"/>
        <w:ind w:firstLine="560"/>
        <w:textAlignment w:val="auto"/>
        <w:rPr>
          <w:rFonts w:hint="default" w:ascii="Times New Roman" w:hAnsi="Times New Roman" w:cs="Times New Roman"/>
        </w:rPr>
      </w:pPr>
    </w:p>
    <w:sectPr>
      <w:headerReference r:id="rId5" w:type="first"/>
      <w:footerReference r:id="rId8" w:type="first"/>
      <w:headerReference r:id="rId3" w:type="default"/>
      <w:footerReference r:id="rId6" w:type="default"/>
      <w:headerReference r:id="rId4" w:type="even"/>
      <w:footerReference r:id="rId7" w:type="even"/>
      <w:pgSz w:w="11906" w:h="16838"/>
      <w:pgMar w:top="1440" w:right="1418" w:bottom="1440" w:left="1418" w:header="567" w:footer="794"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auto"/>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tabs>
        <w:tab w:val="center" w:pos="4535"/>
        <w:tab w:val="clear" w:pos="4153"/>
      </w:tabs>
    </w:pPr>
    <w:r>
      <w:rPr>
        <w:sz w:val="18"/>
      </w:rP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11"/>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- 1 -</w:t>
                </w:r>
                <w:r>
                  <w:rPr>
                    <w:rFonts w:hint="eastAsia"/>
                    <w:lang w:eastAsia="zh-CN"/>
                  </w:rPr>
                  <w:fldChar w:fldCharType="end"/>
                </w:r>
              </w:p>
            </w:txbxContent>
          </v:textbox>
        </v:shape>
      </w:pict>
    </w: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layout v:ext="edit">
      <o:idmap v:ext="edit" data="3,4"/>
    </o:shapelayout>
  </w:hdrShapeDefaults>
  <w:compat>
    <w:spaceForUL/>
    <w:balanceSingleByteDoubleByteWidth/>
    <w:doNotLeaveBackslashAlone/>
    <w:ulTrailSpace/>
    <w:doNotExpandShiftReturn/>
    <w:adjustLineHeightInTable/>
    <w:useFELayout/>
    <w:underlineTabInNumList/>
    <w:compatSetting w:name="compatibilityMode" w:uri="http://schemas.microsoft.com/office/word" w:val="12"/>
  </w:compat>
  <w:docVars>
    <w:docVar w:name="commondata" w:val="eyJoZGlkIjoiZWY2ZmI4MzU2OWY3MDgzODYxYjk0YzRkOGU5YzBlYTYifQ=="/>
  </w:docVars>
  <w:rsids>
    <w:rsidRoot w:val="00752F3F"/>
    <w:rsid w:val="00007203"/>
    <w:rsid w:val="00015DD7"/>
    <w:rsid w:val="00031A87"/>
    <w:rsid w:val="00057AE6"/>
    <w:rsid w:val="00062BC5"/>
    <w:rsid w:val="000C4E79"/>
    <w:rsid w:val="000C5D2E"/>
    <w:rsid w:val="001777C5"/>
    <w:rsid w:val="001F5121"/>
    <w:rsid w:val="0021059E"/>
    <w:rsid w:val="00216D12"/>
    <w:rsid w:val="00233D50"/>
    <w:rsid w:val="0026170E"/>
    <w:rsid w:val="002C28ED"/>
    <w:rsid w:val="002C493C"/>
    <w:rsid w:val="002C6AA5"/>
    <w:rsid w:val="0031015F"/>
    <w:rsid w:val="003313B6"/>
    <w:rsid w:val="00335B9E"/>
    <w:rsid w:val="00340B0A"/>
    <w:rsid w:val="00364672"/>
    <w:rsid w:val="003D58AD"/>
    <w:rsid w:val="0040329E"/>
    <w:rsid w:val="00443107"/>
    <w:rsid w:val="00515926"/>
    <w:rsid w:val="0052375F"/>
    <w:rsid w:val="0056014E"/>
    <w:rsid w:val="00574C7A"/>
    <w:rsid w:val="00592F1E"/>
    <w:rsid w:val="005A4A68"/>
    <w:rsid w:val="005A67AA"/>
    <w:rsid w:val="005D05BA"/>
    <w:rsid w:val="005E5F6F"/>
    <w:rsid w:val="00601A89"/>
    <w:rsid w:val="00617CA2"/>
    <w:rsid w:val="0063240F"/>
    <w:rsid w:val="006B4E83"/>
    <w:rsid w:val="006D600D"/>
    <w:rsid w:val="006E0A71"/>
    <w:rsid w:val="00704C1C"/>
    <w:rsid w:val="00752F3F"/>
    <w:rsid w:val="007621BC"/>
    <w:rsid w:val="007A0F96"/>
    <w:rsid w:val="007B286E"/>
    <w:rsid w:val="007E23B4"/>
    <w:rsid w:val="007F2189"/>
    <w:rsid w:val="007F513F"/>
    <w:rsid w:val="00843134"/>
    <w:rsid w:val="008D13B7"/>
    <w:rsid w:val="008F366D"/>
    <w:rsid w:val="00965CD8"/>
    <w:rsid w:val="009722EA"/>
    <w:rsid w:val="00972A42"/>
    <w:rsid w:val="009A57EA"/>
    <w:rsid w:val="009A73D2"/>
    <w:rsid w:val="009E04DC"/>
    <w:rsid w:val="009F3080"/>
    <w:rsid w:val="00A21740"/>
    <w:rsid w:val="00A21ADD"/>
    <w:rsid w:val="00A24CA0"/>
    <w:rsid w:val="00A36E7B"/>
    <w:rsid w:val="00A411AF"/>
    <w:rsid w:val="00A56BA9"/>
    <w:rsid w:val="00B0594C"/>
    <w:rsid w:val="00B32D49"/>
    <w:rsid w:val="00BC7155"/>
    <w:rsid w:val="00C5501F"/>
    <w:rsid w:val="00CA71F2"/>
    <w:rsid w:val="00CB42D6"/>
    <w:rsid w:val="00CB6CBD"/>
    <w:rsid w:val="00CC379B"/>
    <w:rsid w:val="00CD21C1"/>
    <w:rsid w:val="00CD70C8"/>
    <w:rsid w:val="00CF7AD8"/>
    <w:rsid w:val="00D4655E"/>
    <w:rsid w:val="00D6473E"/>
    <w:rsid w:val="00DA3092"/>
    <w:rsid w:val="00DE4D88"/>
    <w:rsid w:val="00E115D3"/>
    <w:rsid w:val="00E3735B"/>
    <w:rsid w:val="00E724CE"/>
    <w:rsid w:val="00E73B96"/>
    <w:rsid w:val="00E941A2"/>
    <w:rsid w:val="00EF0FDC"/>
    <w:rsid w:val="00F056C7"/>
    <w:rsid w:val="00F10FE7"/>
    <w:rsid w:val="00F45902"/>
    <w:rsid w:val="00F83BE8"/>
    <w:rsid w:val="00F86E3A"/>
    <w:rsid w:val="00FB3D28"/>
    <w:rsid w:val="00FC25EE"/>
    <w:rsid w:val="00FD3AA5"/>
    <w:rsid w:val="00FD5D44"/>
    <w:rsid w:val="00FE23E9"/>
    <w:rsid w:val="00FF3832"/>
    <w:rsid w:val="00FF647F"/>
    <w:rsid w:val="013D4B60"/>
    <w:rsid w:val="016519C1"/>
    <w:rsid w:val="01814321"/>
    <w:rsid w:val="01822573"/>
    <w:rsid w:val="02170638"/>
    <w:rsid w:val="02181129"/>
    <w:rsid w:val="024617F2"/>
    <w:rsid w:val="024912E2"/>
    <w:rsid w:val="02CD19B5"/>
    <w:rsid w:val="02DF39F5"/>
    <w:rsid w:val="02E977E9"/>
    <w:rsid w:val="03031491"/>
    <w:rsid w:val="032E1706"/>
    <w:rsid w:val="036C34DA"/>
    <w:rsid w:val="03B1131C"/>
    <w:rsid w:val="03C230FA"/>
    <w:rsid w:val="03D33559"/>
    <w:rsid w:val="03DC71E6"/>
    <w:rsid w:val="03DE5A5A"/>
    <w:rsid w:val="04325910"/>
    <w:rsid w:val="04334B5D"/>
    <w:rsid w:val="04335DA6"/>
    <w:rsid w:val="044C330C"/>
    <w:rsid w:val="048F6451"/>
    <w:rsid w:val="04A27DB5"/>
    <w:rsid w:val="04BF763A"/>
    <w:rsid w:val="04D631EA"/>
    <w:rsid w:val="04E4350F"/>
    <w:rsid w:val="050B0C41"/>
    <w:rsid w:val="050C38FD"/>
    <w:rsid w:val="05883ED0"/>
    <w:rsid w:val="05E355AA"/>
    <w:rsid w:val="060C68AF"/>
    <w:rsid w:val="06463ED3"/>
    <w:rsid w:val="06677F89"/>
    <w:rsid w:val="069A05FE"/>
    <w:rsid w:val="06A72DCB"/>
    <w:rsid w:val="077374C2"/>
    <w:rsid w:val="07935729"/>
    <w:rsid w:val="07F13FAE"/>
    <w:rsid w:val="080C1189"/>
    <w:rsid w:val="08193B10"/>
    <w:rsid w:val="08325C6B"/>
    <w:rsid w:val="08516DB8"/>
    <w:rsid w:val="08535D04"/>
    <w:rsid w:val="087D7F38"/>
    <w:rsid w:val="08AF225F"/>
    <w:rsid w:val="08DC4DF6"/>
    <w:rsid w:val="09767DA1"/>
    <w:rsid w:val="09777F96"/>
    <w:rsid w:val="097906FF"/>
    <w:rsid w:val="09F91840"/>
    <w:rsid w:val="0A5F47A2"/>
    <w:rsid w:val="0AD52D3C"/>
    <w:rsid w:val="0AEE0C79"/>
    <w:rsid w:val="0B040843"/>
    <w:rsid w:val="0B3710F6"/>
    <w:rsid w:val="0B626F71"/>
    <w:rsid w:val="0B7D7E95"/>
    <w:rsid w:val="0B845139"/>
    <w:rsid w:val="0BB023D2"/>
    <w:rsid w:val="0C2835D4"/>
    <w:rsid w:val="0C322DE7"/>
    <w:rsid w:val="0C3E42E1"/>
    <w:rsid w:val="0C8F1FE8"/>
    <w:rsid w:val="0CD67C16"/>
    <w:rsid w:val="0D0F4AF8"/>
    <w:rsid w:val="0D2C6A51"/>
    <w:rsid w:val="0D6841AF"/>
    <w:rsid w:val="0D9E2ED3"/>
    <w:rsid w:val="0DC3019B"/>
    <w:rsid w:val="0DFF4F4B"/>
    <w:rsid w:val="0E0C0B17"/>
    <w:rsid w:val="0EB14497"/>
    <w:rsid w:val="0EBF117A"/>
    <w:rsid w:val="0F6C6610"/>
    <w:rsid w:val="0FA20239"/>
    <w:rsid w:val="0FD06B9F"/>
    <w:rsid w:val="0FE12B5A"/>
    <w:rsid w:val="101C3B92"/>
    <w:rsid w:val="105E13A5"/>
    <w:rsid w:val="105F1A99"/>
    <w:rsid w:val="106F57BC"/>
    <w:rsid w:val="107735B4"/>
    <w:rsid w:val="10912A5C"/>
    <w:rsid w:val="10BE12C1"/>
    <w:rsid w:val="10D206F5"/>
    <w:rsid w:val="116A49DC"/>
    <w:rsid w:val="11785740"/>
    <w:rsid w:val="1189130B"/>
    <w:rsid w:val="1192799E"/>
    <w:rsid w:val="11C63CC0"/>
    <w:rsid w:val="11C646FD"/>
    <w:rsid w:val="11C664AC"/>
    <w:rsid w:val="11EC35E8"/>
    <w:rsid w:val="123C051C"/>
    <w:rsid w:val="12843C71"/>
    <w:rsid w:val="12EA441C"/>
    <w:rsid w:val="136C0825"/>
    <w:rsid w:val="14072DAB"/>
    <w:rsid w:val="14CC6E95"/>
    <w:rsid w:val="153C05CF"/>
    <w:rsid w:val="15495025"/>
    <w:rsid w:val="154A4608"/>
    <w:rsid w:val="159F284D"/>
    <w:rsid w:val="15B76792"/>
    <w:rsid w:val="16261F15"/>
    <w:rsid w:val="16280FDC"/>
    <w:rsid w:val="16796AB9"/>
    <w:rsid w:val="16B25250"/>
    <w:rsid w:val="17114434"/>
    <w:rsid w:val="1720726F"/>
    <w:rsid w:val="179901BE"/>
    <w:rsid w:val="17B66550"/>
    <w:rsid w:val="180C1CE4"/>
    <w:rsid w:val="1887595F"/>
    <w:rsid w:val="188E2022"/>
    <w:rsid w:val="189A2440"/>
    <w:rsid w:val="194F322A"/>
    <w:rsid w:val="194F4FD8"/>
    <w:rsid w:val="197E766C"/>
    <w:rsid w:val="19C33764"/>
    <w:rsid w:val="19C808E7"/>
    <w:rsid w:val="1A1158EF"/>
    <w:rsid w:val="1AD14C15"/>
    <w:rsid w:val="1B040045"/>
    <w:rsid w:val="1B3B1CB8"/>
    <w:rsid w:val="1B5600FE"/>
    <w:rsid w:val="1B5934FA"/>
    <w:rsid w:val="1C0B7AD0"/>
    <w:rsid w:val="1C0D4CD7"/>
    <w:rsid w:val="1C356C65"/>
    <w:rsid w:val="1C424981"/>
    <w:rsid w:val="1C4526C3"/>
    <w:rsid w:val="1C9F1DD3"/>
    <w:rsid w:val="1CAE2016"/>
    <w:rsid w:val="1CBE20A3"/>
    <w:rsid w:val="1CCD7FA6"/>
    <w:rsid w:val="1CFD4D4B"/>
    <w:rsid w:val="1D3249F5"/>
    <w:rsid w:val="1D5176AB"/>
    <w:rsid w:val="1D557948"/>
    <w:rsid w:val="1D8029D4"/>
    <w:rsid w:val="1D884F5D"/>
    <w:rsid w:val="1DDA41FD"/>
    <w:rsid w:val="1DE81558"/>
    <w:rsid w:val="1E075E82"/>
    <w:rsid w:val="1E0F0229"/>
    <w:rsid w:val="1E6A01BF"/>
    <w:rsid w:val="1EA96F39"/>
    <w:rsid w:val="1EB23C92"/>
    <w:rsid w:val="1ED52308"/>
    <w:rsid w:val="1F550E6F"/>
    <w:rsid w:val="1F9C28CF"/>
    <w:rsid w:val="1FD06747"/>
    <w:rsid w:val="1FFD429B"/>
    <w:rsid w:val="20B67FC9"/>
    <w:rsid w:val="211B5472"/>
    <w:rsid w:val="21995806"/>
    <w:rsid w:val="21DF2C72"/>
    <w:rsid w:val="223B259E"/>
    <w:rsid w:val="226B0E09"/>
    <w:rsid w:val="229C0B63"/>
    <w:rsid w:val="22BA54AB"/>
    <w:rsid w:val="22D66A2F"/>
    <w:rsid w:val="22FF7354"/>
    <w:rsid w:val="23403DB4"/>
    <w:rsid w:val="23E53F52"/>
    <w:rsid w:val="23FA5FE3"/>
    <w:rsid w:val="24CD76F9"/>
    <w:rsid w:val="25153BB3"/>
    <w:rsid w:val="255147A5"/>
    <w:rsid w:val="25562AED"/>
    <w:rsid w:val="255641F8"/>
    <w:rsid w:val="26814DB8"/>
    <w:rsid w:val="26BB18A4"/>
    <w:rsid w:val="26C012C4"/>
    <w:rsid w:val="26F176CF"/>
    <w:rsid w:val="26FD2518"/>
    <w:rsid w:val="271D68DD"/>
    <w:rsid w:val="27483067"/>
    <w:rsid w:val="27540B3C"/>
    <w:rsid w:val="275F15F7"/>
    <w:rsid w:val="27D05536"/>
    <w:rsid w:val="283C5140"/>
    <w:rsid w:val="28537F15"/>
    <w:rsid w:val="28594C9C"/>
    <w:rsid w:val="28CD7CC8"/>
    <w:rsid w:val="28EE0068"/>
    <w:rsid w:val="293076B9"/>
    <w:rsid w:val="29573470"/>
    <w:rsid w:val="29C94933"/>
    <w:rsid w:val="29D37560"/>
    <w:rsid w:val="29DC2379"/>
    <w:rsid w:val="2A3A138D"/>
    <w:rsid w:val="2AD74E2E"/>
    <w:rsid w:val="2AE01F34"/>
    <w:rsid w:val="2AF43C32"/>
    <w:rsid w:val="2AFA28CA"/>
    <w:rsid w:val="2B30453E"/>
    <w:rsid w:val="2B404781"/>
    <w:rsid w:val="2B7E52A9"/>
    <w:rsid w:val="2B83656C"/>
    <w:rsid w:val="2B9C5770"/>
    <w:rsid w:val="2BBD34EE"/>
    <w:rsid w:val="2C4402A1"/>
    <w:rsid w:val="2C5030EA"/>
    <w:rsid w:val="2C7C3EDF"/>
    <w:rsid w:val="2C862667"/>
    <w:rsid w:val="2C8F3160"/>
    <w:rsid w:val="2CBE39A9"/>
    <w:rsid w:val="2CFB648A"/>
    <w:rsid w:val="2D1E6D44"/>
    <w:rsid w:val="2D5C786C"/>
    <w:rsid w:val="2D6E78BE"/>
    <w:rsid w:val="2D737010"/>
    <w:rsid w:val="2D8B56A2"/>
    <w:rsid w:val="2D96384A"/>
    <w:rsid w:val="2D9A074B"/>
    <w:rsid w:val="2DCE575E"/>
    <w:rsid w:val="2EA02A03"/>
    <w:rsid w:val="2EA339A5"/>
    <w:rsid w:val="2EC102CF"/>
    <w:rsid w:val="2EC61441"/>
    <w:rsid w:val="2EF57F78"/>
    <w:rsid w:val="2F3C4ED9"/>
    <w:rsid w:val="2F41010A"/>
    <w:rsid w:val="2F45678C"/>
    <w:rsid w:val="2F6B3D97"/>
    <w:rsid w:val="2FA55A34"/>
    <w:rsid w:val="2FD7253B"/>
    <w:rsid w:val="2FFB336C"/>
    <w:rsid w:val="302428C3"/>
    <w:rsid w:val="30A526A0"/>
    <w:rsid w:val="30CC6AB7"/>
    <w:rsid w:val="30EB4C80"/>
    <w:rsid w:val="317C228B"/>
    <w:rsid w:val="317D1870"/>
    <w:rsid w:val="31E3055C"/>
    <w:rsid w:val="31EE13DB"/>
    <w:rsid w:val="329B4F01"/>
    <w:rsid w:val="32C700BB"/>
    <w:rsid w:val="32CB5278"/>
    <w:rsid w:val="3398641F"/>
    <w:rsid w:val="33D71DA5"/>
    <w:rsid w:val="3421711A"/>
    <w:rsid w:val="34821CCF"/>
    <w:rsid w:val="34C12DD7"/>
    <w:rsid w:val="34FB5E9D"/>
    <w:rsid w:val="35034C06"/>
    <w:rsid w:val="35FA7C22"/>
    <w:rsid w:val="360A3666"/>
    <w:rsid w:val="361B13DF"/>
    <w:rsid w:val="36331A3E"/>
    <w:rsid w:val="365C4E25"/>
    <w:rsid w:val="36721EAF"/>
    <w:rsid w:val="36991215"/>
    <w:rsid w:val="36D64B0C"/>
    <w:rsid w:val="370A2766"/>
    <w:rsid w:val="372E04CB"/>
    <w:rsid w:val="38042622"/>
    <w:rsid w:val="38233460"/>
    <w:rsid w:val="383608AC"/>
    <w:rsid w:val="38961E84"/>
    <w:rsid w:val="38DB3D3B"/>
    <w:rsid w:val="39802684"/>
    <w:rsid w:val="39A60AAD"/>
    <w:rsid w:val="3A5274D5"/>
    <w:rsid w:val="3AFB6916"/>
    <w:rsid w:val="3B1F0857"/>
    <w:rsid w:val="3B334302"/>
    <w:rsid w:val="3B7B0D16"/>
    <w:rsid w:val="3BA24A74"/>
    <w:rsid w:val="3BD31641"/>
    <w:rsid w:val="3C261771"/>
    <w:rsid w:val="3C2E0BD3"/>
    <w:rsid w:val="3C6D114E"/>
    <w:rsid w:val="3C9C1A33"/>
    <w:rsid w:val="3C9D29D7"/>
    <w:rsid w:val="3CE42DD7"/>
    <w:rsid w:val="3D0870C9"/>
    <w:rsid w:val="3D0F68FD"/>
    <w:rsid w:val="3D6F0EF6"/>
    <w:rsid w:val="3D734E8A"/>
    <w:rsid w:val="3D8C1AA8"/>
    <w:rsid w:val="3DA077DE"/>
    <w:rsid w:val="3DC2371B"/>
    <w:rsid w:val="3DE96493"/>
    <w:rsid w:val="3E407687"/>
    <w:rsid w:val="3E5C226F"/>
    <w:rsid w:val="3E7B0239"/>
    <w:rsid w:val="3EA73B7A"/>
    <w:rsid w:val="3EFE5931"/>
    <w:rsid w:val="3F084822"/>
    <w:rsid w:val="3F2301EA"/>
    <w:rsid w:val="3F4A39C9"/>
    <w:rsid w:val="3F6E5909"/>
    <w:rsid w:val="3F7C162E"/>
    <w:rsid w:val="3F9410E8"/>
    <w:rsid w:val="3FDA2571"/>
    <w:rsid w:val="3FE03515"/>
    <w:rsid w:val="3FEF631E"/>
    <w:rsid w:val="3FFA0F4B"/>
    <w:rsid w:val="40267F92"/>
    <w:rsid w:val="40516DBF"/>
    <w:rsid w:val="40E83499"/>
    <w:rsid w:val="410C6036"/>
    <w:rsid w:val="41132EB2"/>
    <w:rsid w:val="415C6D0C"/>
    <w:rsid w:val="415D5C35"/>
    <w:rsid w:val="41C23CEA"/>
    <w:rsid w:val="41DD28D2"/>
    <w:rsid w:val="41E00614"/>
    <w:rsid w:val="420A743F"/>
    <w:rsid w:val="43675F86"/>
    <w:rsid w:val="43A044FF"/>
    <w:rsid w:val="43AD2778"/>
    <w:rsid w:val="43BB1639"/>
    <w:rsid w:val="44170FD9"/>
    <w:rsid w:val="44246EDE"/>
    <w:rsid w:val="442742D8"/>
    <w:rsid w:val="446019CC"/>
    <w:rsid w:val="4496320C"/>
    <w:rsid w:val="44BA15F0"/>
    <w:rsid w:val="451B0AE7"/>
    <w:rsid w:val="45212B65"/>
    <w:rsid w:val="45321526"/>
    <w:rsid w:val="45617CBE"/>
    <w:rsid w:val="45D65FB6"/>
    <w:rsid w:val="45F05A40"/>
    <w:rsid w:val="465810C1"/>
    <w:rsid w:val="465927A3"/>
    <w:rsid w:val="46B044E1"/>
    <w:rsid w:val="471072A6"/>
    <w:rsid w:val="472471F5"/>
    <w:rsid w:val="475D18D1"/>
    <w:rsid w:val="47EF7803"/>
    <w:rsid w:val="48027DC9"/>
    <w:rsid w:val="48D2263D"/>
    <w:rsid w:val="49143F5A"/>
    <w:rsid w:val="49387C4F"/>
    <w:rsid w:val="49557B3A"/>
    <w:rsid w:val="4961203A"/>
    <w:rsid w:val="49725FF6"/>
    <w:rsid w:val="49BA3FC9"/>
    <w:rsid w:val="4A4650B2"/>
    <w:rsid w:val="4A6107E8"/>
    <w:rsid w:val="4A963F66"/>
    <w:rsid w:val="4AA6320D"/>
    <w:rsid w:val="4AC47AEB"/>
    <w:rsid w:val="4B1732F9"/>
    <w:rsid w:val="4B423993"/>
    <w:rsid w:val="4B842010"/>
    <w:rsid w:val="4BD0179C"/>
    <w:rsid w:val="4BEB02E1"/>
    <w:rsid w:val="4C0F478D"/>
    <w:rsid w:val="4CC07C2C"/>
    <w:rsid w:val="4CFD02CC"/>
    <w:rsid w:val="4D812CAB"/>
    <w:rsid w:val="4D8E361A"/>
    <w:rsid w:val="4DCC0E43"/>
    <w:rsid w:val="4E30022D"/>
    <w:rsid w:val="4E3308C7"/>
    <w:rsid w:val="4E5E2FEC"/>
    <w:rsid w:val="4E7A5B40"/>
    <w:rsid w:val="4EE51018"/>
    <w:rsid w:val="4F0A0A7E"/>
    <w:rsid w:val="4F4E4E0F"/>
    <w:rsid w:val="4F8C7872"/>
    <w:rsid w:val="4FDF015D"/>
    <w:rsid w:val="505356BB"/>
    <w:rsid w:val="506A5C79"/>
    <w:rsid w:val="50942CF5"/>
    <w:rsid w:val="50C2231D"/>
    <w:rsid w:val="50DC644B"/>
    <w:rsid w:val="510C4F82"/>
    <w:rsid w:val="51654CA1"/>
    <w:rsid w:val="519B00B4"/>
    <w:rsid w:val="51B01DB1"/>
    <w:rsid w:val="51E414C7"/>
    <w:rsid w:val="524B1ADA"/>
    <w:rsid w:val="52505342"/>
    <w:rsid w:val="52927395"/>
    <w:rsid w:val="529F5982"/>
    <w:rsid w:val="52D47D21"/>
    <w:rsid w:val="52FA16B4"/>
    <w:rsid w:val="53013417"/>
    <w:rsid w:val="53081134"/>
    <w:rsid w:val="530D6D8F"/>
    <w:rsid w:val="5334256E"/>
    <w:rsid w:val="537F5EDF"/>
    <w:rsid w:val="53EE096F"/>
    <w:rsid w:val="53F57F4F"/>
    <w:rsid w:val="540D6F47"/>
    <w:rsid w:val="548F6725"/>
    <w:rsid w:val="54CD54A4"/>
    <w:rsid w:val="54E65AEA"/>
    <w:rsid w:val="55424CCC"/>
    <w:rsid w:val="56625644"/>
    <w:rsid w:val="569A4E6B"/>
    <w:rsid w:val="56C67AB9"/>
    <w:rsid w:val="56EC7104"/>
    <w:rsid w:val="574D3BFE"/>
    <w:rsid w:val="575C2093"/>
    <w:rsid w:val="5790373B"/>
    <w:rsid w:val="57AD542C"/>
    <w:rsid w:val="57C068F4"/>
    <w:rsid w:val="58067630"/>
    <w:rsid w:val="58254B7B"/>
    <w:rsid w:val="58E11F1F"/>
    <w:rsid w:val="58F20F01"/>
    <w:rsid w:val="59142C25"/>
    <w:rsid w:val="59253085"/>
    <w:rsid w:val="59581022"/>
    <w:rsid w:val="599124C8"/>
    <w:rsid w:val="5A916423"/>
    <w:rsid w:val="5A9372BA"/>
    <w:rsid w:val="5AB62B17"/>
    <w:rsid w:val="5AC71F19"/>
    <w:rsid w:val="5AD85ED5"/>
    <w:rsid w:val="5B073263"/>
    <w:rsid w:val="5B462900"/>
    <w:rsid w:val="5B471E03"/>
    <w:rsid w:val="5BA507BB"/>
    <w:rsid w:val="5BAD110F"/>
    <w:rsid w:val="5BC26D6F"/>
    <w:rsid w:val="5BED7335"/>
    <w:rsid w:val="5C687BD7"/>
    <w:rsid w:val="5C7B2FBB"/>
    <w:rsid w:val="5C7F2AAC"/>
    <w:rsid w:val="5C9B6BD5"/>
    <w:rsid w:val="5CB21116"/>
    <w:rsid w:val="5CC44962"/>
    <w:rsid w:val="5CE60D7D"/>
    <w:rsid w:val="5D261179"/>
    <w:rsid w:val="5D6A375C"/>
    <w:rsid w:val="5D9B4125"/>
    <w:rsid w:val="5DCB1D21"/>
    <w:rsid w:val="5DD15589"/>
    <w:rsid w:val="5DFD1EDF"/>
    <w:rsid w:val="5E9860A7"/>
    <w:rsid w:val="5EA66A16"/>
    <w:rsid w:val="5EA93E10"/>
    <w:rsid w:val="5EB9333F"/>
    <w:rsid w:val="5EC97541"/>
    <w:rsid w:val="5EDD2F87"/>
    <w:rsid w:val="5EE26ACD"/>
    <w:rsid w:val="5EE4209E"/>
    <w:rsid w:val="5EEE3F19"/>
    <w:rsid w:val="601870FA"/>
    <w:rsid w:val="60912840"/>
    <w:rsid w:val="60B47432"/>
    <w:rsid w:val="60B6722F"/>
    <w:rsid w:val="60D31080"/>
    <w:rsid w:val="60DB04CD"/>
    <w:rsid w:val="610C2771"/>
    <w:rsid w:val="610F079A"/>
    <w:rsid w:val="615053F3"/>
    <w:rsid w:val="61642270"/>
    <w:rsid w:val="617259C9"/>
    <w:rsid w:val="61826579"/>
    <w:rsid w:val="618943CD"/>
    <w:rsid w:val="61972646"/>
    <w:rsid w:val="61B05463"/>
    <w:rsid w:val="624F3FF1"/>
    <w:rsid w:val="62500A46"/>
    <w:rsid w:val="626F5370"/>
    <w:rsid w:val="62915A06"/>
    <w:rsid w:val="62EF200D"/>
    <w:rsid w:val="634873B4"/>
    <w:rsid w:val="636B6B9E"/>
    <w:rsid w:val="63901BF9"/>
    <w:rsid w:val="63A64DC2"/>
    <w:rsid w:val="63BC686D"/>
    <w:rsid w:val="64786F9F"/>
    <w:rsid w:val="647B624F"/>
    <w:rsid w:val="647E189B"/>
    <w:rsid w:val="64BA2D78"/>
    <w:rsid w:val="64D951B9"/>
    <w:rsid w:val="65183204"/>
    <w:rsid w:val="656C3DE9"/>
    <w:rsid w:val="66171FA7"/>
    <w:rsid w:val="66D07453"/>
    <w:rsid w:val="66DB6D33"/>
    <w:rsid w:val="675F0394"/>
    <w:rsid w:val="67A0522F"/>
    <w:rsid w:val="67CE0D8B"/>
    <w:rsid w:val="68014CBD"/>
    <w:rsid w:val="6841330B"/>
    <w:rsid w:val="686303AD"/>
    <w:rsid w:val="68C308D3"/>
    <w:rsid w:val="68CF0917"/>
    <w:rsid w:val="68EB0A49"/>
    <w:rsid w:val="68F26CC4"/>
    <w:rsid w:val="694738C3"/>
    <w:rsid w:val="6965127B"/>
    <w:rsid w:val="69AE2C22"/>
    <w:rsid w:val="6A1A42F1"/>
    <w:rsid w:val="6A2C3B47"/>
    <w:rsid w:val="6A3B6DCB"/>
    <w:rsid w:val="6A617C95"/>
    <w:rsid w:val="6A721EA2"/>
    <w:rsid w:val="6A966B1A"/>
    <w:rsid w:val="6A9B51EE"/>
    <w:rsid w:val="6B0F149F"/>
    <w:rsid w:val="6B2A277C"/>
    <w:rsid w:val="6B476E8A"/>
    <w:rsid w:val="6B8A1AB8"/>
    <w:rsid w:val="6B96571C"/>
    <w:rsid w:val="6C3D203B"/>
    <w:rsid w:val="6C7D4B2E"/>
    <w:rsid w:val="6C935275"/>
    <w:rsid w:val="6CF11A3A"/>
    <w:rsid w:val="6CF52916"/>
    <w:rsid w:val="6CFA25FB"/>
    <w:rsid w:val="6D1B05CF"/>
    <w:rsid w:val="6DA60F09"/>
    <w:rsid w:val="6DCC18C9"/>
    <w:rsid w:val="6DEB6C80"/>
    <w:rsid w:val="6E0948CB"/>
    <w:rsid w:val="6EAA7F4D"/>
    <w:rsid w:val="6EBE3907"/>
    <w:rsid w:val="6EE42C42"/>
    <w:rsid w:val="6F5619E0"/>
    <w:rsid w:val="6FB24AEE"/>
    <w:rsid w:val="705D4A5A"/>
    <w:rsid w:val="706B4D93"/>
    <w:rsid w:val="70783A62"/>
    <w:rsid w:val="70D213F8"/>
    <w:rsid w:val="70ED2282"/>
    <w:rsid w:val="71076218"/>
    <w:rsid w:val="719373A8"/>
    <w:rsid w:val="725B76BF"/>
    <w:rsid w:val="72DA05E4"/>
    <w:rsid w:val="732971FC"/>
    <w:rsid w:val="734D60E8"/>
    <w:rsid w:val="7395275D"/>
    <w:rsid w:val="73CD0149"/>
    <w:rsid w:val="73D90795"/>
    <w:rsid w:val="73F12690"/>
    <w:rsid w:val="73F56970"/>
    <w:rsid w:val="741B054F"/>
    <w:rsid w:val="74234EB6"/>
    <w:rsid w:val="74635F9F"/>
    <w:rsid w:val="747F6622"/>
    <w:rsid w:val="74873414"/>
    <w:rsid w:val="74B131B4"/>
    <w:rsid w:val="74B369B0"/>
    <w:rsid w:val="74FF4332"/>
    <w:rsid w:val="75253ECA"/>
    <w:rsid w:val="756B1B15"/>
    <w:rsid w:val="756B7C19"/>
    <w:rsid w:val="75C37A55"/>
    <w:rsid w:val="760F4A49"/>
    <w:rsid w:val="7620792E"/>
    <w:rsid w:val="772C33D8"/>
    <w:rsid w:val="7750356B"/>
    <w:rsid w:val="77A567AA"/>
    <w:rsid w:val="77C81353"/>
    <w:rsid w:val="77CD11F2"/>
    <w:rsid w:val="77DF26E3"/>
    <w:rsid w:val="77F141D8"/>
    <w:rsid w:val="780B56E4"/>
    <w:rsid w:val="78116B6B"/>
    <w:rsid w:val="78317827"/>
    <w:rsid w:val="78B638A1"/>
    <w:rsid w:val="78C0027C"/>
    <w:rsid w:val="78E832FB"/>
    <w:rsid w:val="78EF46BD"/>
    <w:rsid w:val="79212CBB"/>
    <w:rsid w:val="792D681D"/>
    <w:rsid w:val="793830BA"/>
    <w:rsid w:val="79991A2D"/>
    <w:rsid w:val="79BC4B92"/>
    <w:rsid w:val="79F44681"/>
    <w:rsid w:val="7A9A206E"/>
    <w:rsid w:val="7B2E27CC"/>
    <w:rsid w:val="7B5B603A"/>
    <w:rsid w:val="7B663B8D"/>
    <w:rsid w:val="7B6A44CF"/>
    <w:rsid w:val="7BBB7E38"/>
    <w:rsid w:val="7BDA5768"/>
    <w:rsid w:val="7C2C12AD"/>
    <w:rsid w:val="7C594C70"/>
    <w:rsid w:val="7C66113B"/>
    <w:rsid w:val="7C7C1D88"/>
    <w:rsid w:val="7C9020F0"/>
    <w:rsid w:val="7CB67090"/>
    <w:rsid w:val="7D2572D7"/>
    <w:rsid w:val="7D331D7F"/>
    <w:rsid w:val="7D781125"/>
    <w:rsid w:val="7DA4016C"/>
    <w:rsid w:val="7DCF7863"/>
    <w:rsid w:val="7DDF5E47"/>
    <w:rsid w:val="7DE11416"/>
    <w:rsid w:val="7E0E3838"/>
    <w:rsid w:val="7E284750"/>
    <w:rsid w:val="7E3E4850"/>
    <w:rsid w:val="7EBC3294"/>
    <w:rsid w:val="7F5B2AAD"/>
    <w:rsid w:val="7F631961"/>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qFormat="1" w:unhideWhenUsed="0" w:uiPriority="0" w:semiHidden="0" w:name="Normal Indent"/>
    <w:lsdException w:uiPriority="99" w:name="footnote text"/>
    <w:lsdException w:qFormat="1" w:uiPriority="0" w:semiHidden="0" w:name="annotation text"/>
    <w:lsdException w:qFormat="1" w:unhideWhenUsed="0" w:uiPriority="99" w:name="header"/>
    <w:lsdException w:qFormat="1" w:unhideWhenUsed="0"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qFormat="1" w:uiPriority="99"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0" w:semiHidden="0"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qFormat="1"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99"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locked/>
    <w:uiPriority w:val="0"/>
    <w:pPr>
      <w:keepNext/>
      <w:keepLines/>
      <w:spacing w:before="340" w:after="330"/>
      <w:outlineLvl w:val="0"/>
    </w:pPr>
    <w:rPr>
      <w:rFonts w:eastAsia="楷体"/>
      <w:b/>
      <w:bCs/>
      <w:kern w:val="44"/>
      <w:sz w:val="24"/>
      <w:szCs w:val="44"/>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customStyle="1" w:styleId="2">
    <w:name w:val="li_正文"/>
    <w:basedOn w:val="1"/>
    <w:qFormat/>
    <w:uiPriority w:val="0"/>
    <w:pPr>
      <w:ind w:firstLine="200" w:firstLineChars="200"/>
      <w:jc w:val="left"/>
    </w:pPr>
    <w:rPr>
      <w:rFonts w:ascii="Calibri" w:hAnsi="Calibri"/>
      <w:sz w:val="28"/>
      <w:szCs w:val="28"/>
    </w:rPr>
  </w:style>
  <w:style w:type="paragraph" w:styleId="4">
    <w:name w:val="Normal Indent"/>
    <w:basedOn w:val="1"/>
    <w:qFormat/>
    <w:uiPriority w:val="0"/>
    <w:pPr>
      <w:ind w:firstLine="420" w:firstLineChars="200"/>
    </w:pPr>
  </w:style>
  <w:style w:type="paragraph" w:styleId="5">
    <w:name w:val="annotation text"/>
    <w:basedOn w:val="1"/>
    <w:link w:val="27"/>
    <w:unhideWhenUsed/>
    <w:qFormat/>
    <w:uiPriority w:val="0"/>
    <w:pPr>
      <w:jc w:val="left"/>
    </w:pPr>
  </w:style>
  <w:style w:type="paragraph" w:styleId="6">
    <w:name w:val="Body Text"/>
    <w:basedOn w:val="1"/>
    <w:next w:val="7"/>
    <w:qFormat/>
    <w:uiPriority w:val="0"/>
    <w:pPr>
      <w:spacing w:after="120"/>
    </w:pPr>
  </w:style>
  <w:style w:type="paragraph" w:styleId="7">
    <w:name w:val="Date"/>
    <w:basedOn w:val="1"/>
    <w:next w:val="1"/>
    <w:qFormat/>
    <w:uiPriority w:val="0"/>
    <w:pPr>
      <w:ind w:left="100" w:leftChars="2500"/>
    </w:pPr>
    <w:rPr>
      <w:rFonts w:ascii="宋体" w:hAnsi="宋体"/>
      <w:szCs w:val="24"/>
    </w:rPr>
  </w:style>
  <w:style w:type="paragraph" w:styleId="8">
    <w:name w:val="Body Text Indent"/>
    <w:basedOn w:val="1"/>
    <w:qFormat/>
    <w:uiPriority w:val="0"/>
    <w:pPr>
      <w:ind w:right="-100" w:firstLine="560" w:firstLineChars="200"/>
    </w:pPr>
    <w:rPr>
      <w:sz w:val="28"/>
    </w:rPr>
  </w:style>
  <w:style w:type="paragraph" w:styleId="9">
    <w:name w:val="Plain Text"/>
    <w:basedOn w:val="1"/>
    <w:semiHidden/>
    <w:unhideWhenUsed/>
    <w:qFormat/>
    <w:uiPriority w:val="99"/>
    <w:rPr>
      <w:rFonts w:ascii="宋体" w:hAnsi="Courier New" w:cs="Courier New"/>
      <w:szCs w:val="21"/>
    </w:rPr>
  </w:style>
  <w:style w:type="paragraph" w:styleId="10">
    <w:name w:val="Balloon Text"/>
    <w:basedOn w:val="1"/>
    <w:link w:val="25"/>
    <w:semiHidden/>
    <w:unhideWhenUsed/>
    <w:qFormat/>
    <w:uiPriority w:val="99"/>
    <w:rPr>
      <w:sz w:val="18"/>
      <w:szCs w:val="18"/>
    </w:rPr>
  </w:style>
  <w:style w:type="paragraph" w:styleId="11">
    <w:name w:val="footer"/>
    <w:basedOn w:val="1"/>
    <w:link w:val="20"/>
    <w:semiHidden/>
    <w:qFormat/>
    <w:uiPriority w:val="99"/>
    <w:pPr>
      <w:tabs>
        <w:tab w:val="center" w:pos="4153"/>
        <w:tab w:val="right" w:pos="8306"/>
      </w:tabs>
      <w:snapToGrid w:val="0"/>
      <w:jc w:val="left"/>
    </w:pPr>
    <w:rPr>
      <w:sz w:val="18"/>
      <w:szCs w:val="18"/>
    </w:rPr>
  </w:style>
  <w:style w:type="paragraph" w:styleId="12">
    <w:name w:val="header"/>
    <w:basedOn w:val="1"/>
    <w:link w:val="19"/>
    <w:semiHidden/>
    <w:qFormat/>
    <w:uiPriority w:val="99"/>
    <w:pPr>
      <w:pBdr>
        <w:bottom w:val="single" w:color="auto" w:sz="6" w:space="1"/>
      </w:pBdr>
      <w:tabs>
        <w:tab w:val="center" w:pos="4153"/>
        <w:tab w:val="right" w:pos="8306"/>
      </w:tabs>
      <w:snapToGrid w:val="0"/>
      <w:jc w:val="center"/>
    </w:pPr>
    <w:rPr>
      <w:sz w:val="18"/>
      <w:szCs w:val="18"/>
    </w:rPr>
  </w:style>
  <w:style w:type="paragraph" w:styleId="13">
    <w:name w:val="List"/>
    <w:basedOn w:val="1"/>
    <w:unhideWhenUsed/>
    <w:qFormat/>
    <w:uiPriority w:val="99"/>
    <w:pPr>
      <w:spacing w:line="320" w:lineRule="exact"/>
      <w:jc w:val="center"/>
    </w:pPr>
    <w:rPr>
      <w:sz w:val="20"/>
    </w:rPr>
  </w:style>
  <w:style w:type="paragraph" w:styleId="14">
    <w:name w:val="Body Text First Indent 2"/>
    <w:basedOn w:val="8"/>
    <w:qFormat/>
    <w:uiPriority w:val="0"/>
    <w:pPr>
      <w:ind w:firstLine="420"/>
    </w:pPr>
  </w:style>
  <w:style w:type="table" w:styleId="16">
    <w:name w:val="Table Grid"/>
    <w:basedOn w:val="15"/>
    <w:qFormat/>
    <w:locked/>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18">
    <w:name w:val="Default"/>
    <w:unhideWhenUsed/>
    <w:qFormat/>
    <w:uiPriority w:val="99"/>
    <w:pPr>
      <w:widowControl w:val="0"/>
      <w:autoSpaceDE w:val="0"/>
      <w:autoSpaceDN w:val="0"/>
      <w:adjustRightInd w:val="0"/>
    </w:pPr>
    <w:rPr>
      <w:rFonts w:hint="eastAsia" w:ascii="宋体" w:hAnsi="宋体" w:eastAsia="宋体" w:cs="Times New Roman"/>
      <w:color w:val="000000"/>
      <w:sz w:val="24"/>
      <w:szCs w:val="22"/>
      <w:lang w:val="en-US" w:eastAsia="zh-CN" w:bidi="ar-SA"/>
    </w:rPr>
  </w:style>
  <w:style w:type="character" w:customStyle="1" w:styleId="19">
    <w:name w:val="页眉 Char"/>
    <w:basedOn w:val="17"/>
    <w:link w:val="12"/>
    <w:semiHidden/>
    <w:qFormat/>
    <w:locked/>
    <w:uiPriority w:val="99"/>
    <w:rPr>
      <w:rFonts w:cs="Times New Roman"/>
      <w:sz w:val="18"/>
      <w:szCs w:val="18"/>
    </w:rPr>
  </w:style>
  <w:style w:type="character" w:customStyle="1" w:styleId="20">
    <w:name w:val="页脚 Char"/>
    <w:basedOn w:val="17"/>
    <w:link w:val="11"/>
    <w:semiHidden/>
    <w:qFormat/>
    <w:locked/>
    <w:uiPriority w:val="99"/>
    <w:rPr>
      <w:rFonts w:cs="Times New Roman"/>
      <w:sz w:val="18"/>
      <w:szCs w:val="18"/>
    </w:rPr>
  </w:style>
  <w:style w:type="paragraph" w:styleId="21">
    <w:name w:val="List Paragraph"/>
    <w:basedOn w:val="1"/>
    <w:qFormat/>
    <w:uiPriority w:val="99"/>
    <w:pPr>
      <w:ind w:firstLine="420" w:firstLineChars="200"/>
    </w:pPr>
  </w:style>
  <w:style w:type="character" w:customStyle="1" w:styleId="22">
    <w:name w:val="正1 Char"/>
    <w:link w:val="23"/>
    <w:qFormat/>
    <w:locked/>
    <w:uiPriority w:val="99"/>
    <w:rPr>
      <w:rFonts w:eastAsia="楷体_GB2312"/>
      <w:sz w:val="24"/>
    </w:rPr>
  </w:style>
  <w:style w:type="paragraph" w:customStyle="1" w:styleId="23">
    <w:name w:val="正1"/>
    <w:basedOn w:val="1"/>
    <w:link w:val="22"/>
    <w:qFormat/>
    <w:uiPriority w:val="99"/>
    <w:pPr>
      <w:spacing w:line="360" w:lineRule="auto"/>
      <w:ind w:firstLine="200" w:firstLineChars="200"/>
      <w:jc w:val="left"/>
    </w:pPr>
    <w:rPr>
      <w:rFonts w:ascii="Calibri" w:hAnsi="Calibri" w:eastAsia="楷体_GB2312"/>
      <w:kern w:val="0"/>
      <w:sz w:val="24"/>
    </w:rPr>
  </w:style>
  <w:style w:type="paragraph" w:customStyle="1" w:styleId="24">
    <w:name w:val="Char Char Char Char Char Char Char"/>
    <w:basedOn w:val="1"/>
    <w:qFormat/>
    <w:uiPriority w:val="99"/>
  </w:style>
  <w:style w:type="character" w:customStyle="1" w:styleId="25">
    <w:name w:val="批注框文本 Char"/>
    <w:basedOn w:val="17"/>
    <w:link w:val="10"/>
    <w:semiHidden/>
    <w:qFormat/>
    <w:uiPriority w:val="99"/>
    <w:rPr>
      <w:rFonts w:ascii="Times New Roman" w:hAnsi="Times New Roman"/>
      <w:kern w:val="2"/>
      <w:sz w:val="18"/>
      <w:szCs w:val="18"/>
    </w:rPr>
  </w:style>
  <w:style w:type="paragraph" w:customStyle="1" w:styleId="26">
    <w:name w:val="报告表正文"/>
    <w:basedOn w:val="1"/>
    <w:qFormat/>
    <w:uiPriority w:val="0"/>
    <w:pPr>
      <w:tabs>
        <w:tab w:val="left" w:pos="7560"/>
      </w:tabs>
      <w:adjustRightInd w:val="0"/>
      <w:spacing w:line="360" w:lineRule="auto"/>
      <w:ind w:firstLine="480" w:firstLineChars="200"/>
    </w:pPr>
    <w:rPr>
      <w:bCs/>
      <w:sz w:val="24"/>
    </w:rPr>
  </w:style>
  <w:style w:type="character" w:customStyle="1" w:styleId="27">
    <w:name w:val="批注文字 Char"/>
    <w:basedOn w:val="17"/>
    <w:link w:val="5"/>
    <w:qFormat/>
    <w:uiPriority w:val="0"/>
    <w:rPr>
      <w:kern w:val="2"/>
      <w:sz w:val="21"/>
      <w:szCs w:val="2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3614</Words>
  <Characters>4107</Characters>
  <Lines>19</Lines>
  <Paragraphs>5</Paragraphs>
  <TotalTime>15</TotalTime>
  <ScaleCrop>false</ScaleCrop>
  <LinksUpToDate>false</LinksUpToDate>
  <CharactersWithSpaces>4178</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2018-02-05T11:03:00Z</dcterms:created>
  <dc:creator>微软用户</dc:creator>
  <cp:lastModifiedBy>Administrator</cp:lastModifiedBy>
  <cp:lastPrinted>2020-11-14T08:39:00Z</cp:lastPrinted>
  <dcterms:modified xsi:type="dcterms:W3CDTF">2022-05-20T07:24:35Z</dcterms:modified>
  <cp:revision>64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90D7E0AED39D467A811A102725140C7A</vt:lpwstr>
  </property>
</Properties>
</file>