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莘县味缘食品有限公司年加工10000吨家禽调理肉制品项目（一期）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2022年6月4日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莘县味缘食品有限公司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年加工10000吨家禽调理肉制品项目（一期）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莘县味缘食品有限公司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莘县味缘食品有限公司年加工10000吨家禽调理肉制品项目位于山东省聊城市莘县朝城镇韩马庄村，占地面积20000平方米，项目预计总投资4000万元，其中环保投资400万元。由于企业资金问题，现实际投资3000万元，建设1座屠宰车间、1座冷库、1座食堂、2座办公室，建设2条肉鸡屠宰生产线，暂不进行调理及副产品加工，项目分期验收，本次验收为一期，生产规模为年屠宰肉鸡1100万只。本项目一期劳动定员50人，年工作300天，车间生产、管理、技术、营销人员实行单班工作制，工作时间8小时，每年生产时间2400h。制冷机房需三班制，运行24h/d。</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2022年1月恒世祥（山东）生物工程有限公司委托山东斐然环保咨询有限公司编制《恒世祥（山东）生物工程有限公司年加工10000吨家禽调理肉制品项目环境影响报告书》，2022年2月25日通过莘县行政审批服务局的批复。</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 xml:space="preserve">莘县味缘食品有限公司租赁恒世祥（山东）生物工程有限公司用于年加工10000吨家禽调理肉制品项目的土地，并按照《恒世祥（山东）生物工程有限公司年加工10000吨家禽调理肉制品项目环境影响报告书》内容进行建设。莘县味缘食品有限公司于2022年5月18日申领获取了排污许可证。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该项目于2022年5月投产，按照验收规范，需进行竣工环境保护验收。由于企业资金问题，现实际投资3000万元，购置2条肉鸡屠宰生产线，暂不进行调理及副产品加工，项目分期验收，本次验收为一期，生产规模为年屠宰肉鸡1100万只。莘县味缘食品有限公司2022年5月委托山东绿和环保咨询有限公司承担该项目一期的竣工环境保护验收监测工作。山东绿和环保咨询有限公司组织有关技术人员进行现场踏勘，依据监测技术规范制定了环保验收监测方案，并委托山东聊和环保科技有限公司于2022年5月23日-24日对该项目进行检测，根据检测结果和现场情况，山东绿和环保咨询有限公司编制了验收监测报告书。</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3000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400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13.3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年屠宰肉鸡1100万只</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由于企业资金问题，现实际投资3000万元，购置2条肉鸡屠宰生产线，暂不进行调理及副产品加工，项目分期验收，本次验收为一期，生产规模为年屠宰肉鸡1100万只。环评设计屠宰、污水处理站废气处理设施为碱喷淋＋生物除臭，实际设施为光氧催化+碱喷淋。根据《关于印发污染影响类建设项目重大变动清单（试行）的通知》环办环评函〔2020〕688号，本项目生产性质、生产规模、生产地点、生产工艺及环保设施均无明显变动以上变动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屠宰废水、循环冷却水排水、软水制备高盐水、车间地面清洗废水、车辆清洗废水、消毒废水、废气处理喷淋排水和生活废水经厂区内污水处理站处理达标后通过市政管网排入莘县武阳污水处理有限公司处理。</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本项目废气主要为屠宰车间、污水处理站产生的恶臭气体，锅炉天然气燃烧废气及食堂油烟。</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有组织废气： </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（1）屠宰车间密闭并采取微负压抽风，废气收集经光氧催化+碱喷淋处理后，通过15m排气筒DA001排放。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（2）污水处理站产生恶臭的区域密闭并采取微负压抽风，恶臭气体收集后经光氧催化+碱喷淋处理后，通过15m排气筒DA002排放。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（3）食堂油烟经油烟净化装置处理后引至高于所在建筑物顶1.5m排气筒DA003排放。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（4）天然气锅炉采用低氮燃烧器+二次回风技术，废气通过15m排气筒DA004排放。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无组织废气：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本项目未被收集的废气采取相应的措施后通过车间通风无组织排放。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本项目的噪声源主要为屠宰设备、泵类、风机等设备运行噪声。经选用低噪声设备、合理布置高噪声设备、尽量远离厂界，并采取车间密闭、基础减震以及距离衰减等降噪措施，降低对外环境的影响。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本项目一期固体废物包括病死鸡、粪便、鸡毛、不可食用内脏、鸡爪黄皮、不合格品、肉渣、污水处理站污泥、废冷冻机油、废油桶、废UV灯管、废反渗透膜和生活垃圾。</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病死鸡收集后委托无害化公司进行无害化处理；粪便收集外售给有机肥加工厂；鸡毛收集后外售给羽毛加工厂；不可食用内脏、鸡爪黄皮、不合格品、肉渣收集后外售给饲料加工厂；污水处理站污泥收集外售建材公司制砖；废反渗透膜收集后由厂家回收；废冷冻机油、废油桶、废UV灯管属于危险废物，收集后委托有相应资质的单位处置；生活垃圾收集后由环卫部门定期清运。</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莘县味缘食品有限公司年加工10000吨家禽调理肉制品项目（一期）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cs="Times New Roman"/>
          <w:color w:val="auto"/>
          <w:sz w:val="24"/>
          <w:szCs w:val="24"/>
          <w:lang w:val="en-US" w:eastAsia="zh-CN"/>
        </w:rPr>
        <w:t>验收监测期间，污水总排口废水2天监测中pH测定范围在7.8-8.1，化学需氧量、五日生化需氧量、氨氮、总磷、总氮、悬浮物、动植物油、粪大肠菌群、总余氯、溶解性总固体、阴离子表面活性剂最大值分别为71mg/L、18.5mg/L、1.27mg/L、5.92mg/L、19.4mg/L、8mg/L、未检出、9.5×102mg/L、0.08mg/L、1.90×103mg/L、0.081mg/L，均符合《污水排入城镇下水道水质标准》（GB/T31962-2015）B等级标准、《肉类加工工业水污染物排放标准》（GB13457-1992）表3三级标准及莘县武阳污水处理有限公司进水水质要求。</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eastAsia" w:ascii="Times New Roman" w:hAnsi="Times New Roman" w:cs="Times New Roman"/>
          <w:color w:val="auto"/>
          <w:kern w:val="0"/>
          <w:sz w:val="24"/>
          <w:szCs w:val="24"/>
          <w:lang w:val="en-US" w:eastAsia="zh-CN" w:bidi="ar"/>
        </w:rPr>
        <w:t>验收监测期间，有组织恶臭气体排放满足《恶臭污染物排放标准》（GB14554-93）表2标准；天然气燃烧废气满足《锅炉大气污染物排放标准》（DB37/2374-2018）一般控制区标准、聊环函〔2018〕208和聊环函〔2018〕224号文件要求、《大气污染物综合排放标准》（GB16297-1996）表2标准；油烟排放浓度满足《山东省饮食业油烟排放标准》（DB37/597-2006）中型规模要求。</w:t>
      </w:r>
      <w:r>
        <w:rPr>
          <w:rFonts w:hint="eastAsia" w:cs="Times New Roman"/>
          <w:color w:val="auto"/>
          <w:kern w:val="0"/>
          <w:sz w:val="24"/>
          <w:szCs w:val="24"/>
          <w:lang w:val="en-US" w:eastAsia="zh-CN" w:bidi="ar"/>
        </w:rPr>
        <w:t>无组织排放的污染物满足《恶臭污染物排放标准》表1排放限值要求</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验收监测期间，厂界昼间噪声测定值在50.3dB~55.6dB之间，夜间噪声测定值在41.4dB~48.6dB之间，满足《工业企业厂界环境噪声排放标准》（GB 12348-2008）2类标准要求。</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莘县味缘食品有限公司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莘县味缘食品有限公司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 xml:space="preserve">1、加强屠宰车间废气收集措施，建议采用硬质材料对卸鸡平台及屠宰车间进一步密闭； </w:t>
      </w:r>
    </w:p>
    <w:p>
      <w:pPr>
        <w:spacing w:line="360" w:lineRule="auto"/>
        <w:ind w:left="233" w:leftChars="111" w:firstLine="518" w:firstLineChars="216"/>
      </w:pPr>
      <w:r>
        <w:rPr>
          <w:rFonts w:hint="eastAsia" w:cs="Times New Roman"/>
          <w:color w:val="auto"/>
          <w:sz w:val="24"/>
          <w:szCs w:val="24"/>
          <w:lang w:val="en-US" w:eastAsia="zh-CN"/>
        </w:rPr>
        <w:t>2、定期检查废气收集设施的运行情况，确保废气有效收集和处理；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3、</w:t>
      </w:r>
      <w:r>
        <w:rPr>
          <w:rFonts w:hint="eastAsia" w:cs="Times New Roman"/>
          <w:color w:val="auto"/>
          <w:sz w:val="24"/>
          <w:szCs w:val="24"/>
          <w:lang w:val="en-US" w:eastAsia="zh-CN"/>
        </w:rPr>
        <w:t xml:space="preserve">合理维护污水处理站，保证废水经处理后可达标外排； </w:t>
      </w:r>
    </w:p>
    <w:p>
      <w:p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val="en-US" w:eastAsia="zh-CN"/>
        </w:rPr>
        <w:t>4、及时清理鸡毛、不可食用内脏等一般固废，项目运营过程中，一般工业固废严格按照《一般工业固体废物贮存和填埋污染控制标准》（GB 18599-2020）要求执行；危险废物严格按照《危险废物贮存污染控制标准》（GB18597-2001）及修改单要求，对产生的危险废物进行贮存和管理，并委托有资质的单位及时进行转移处置</w:t>
      </w:r>
      <w:r>
        <w:rPr>
          <w:rFonts w:hint="default" w:cs="Times New Roman"/>
          <w:color w:val="auto"/>
          <w:sz w:val="24"/>
          <w:szCs w:val="24"/>
          <w:lang w:val="en-US" w:eastAsia="zh-CN"/>
        </w:rPr>
        <w:t>。</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莘县味缘食品有限公司验收组</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2022年6月4日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5651DE"/>
    <w:rsid w:val="02E1230E"/>
    <w:rsid w:val="0363342C"/>
    <w:rsid w:val="0400088B"/>
    <w:rsid w:val="06A1329C"/>
    <w:rsid w:val="06DC5C52"/>
    <w:rsid w:val="0705220E"/>
    <w:rsid w:val="07E235D4"/>
    <w:rsid w:val="09AE673B"/>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BFC19E3"/>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83D5E39"/>
    <w:rsid w:val="4ACF2A22"/>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705EEE"/>
    <w:rsid w:val="5D580A9C"/>
    <w:rsid w:val="5F0C4CFF"/>
    <w:rsid w:val="602A22C2"/>
    <w:rsid w:val="64C4763E"/>
    <w:rsid w:val="65826A80"/>
    <w:rsid w:val="66FB5067"/>
    <w:rsid w:val="692A59C2"/>
    <w:rsid w:val="6A4209DB"/>
    <w:rsid w:val="6ABA50EB"/>
    <w:rsid w:val="6DEB0CC4"/>
    <w:rsid w:val="6E620EC2"/>
    <w:rsid w:val="70346B17"/>
    <w:rsid w:val="70FA12EC"/>
    <w:rsid w:val="72964393"/>
    <w:rsid w:val="72C90F73"/>
    <w:rsid w:val="7593546D"/>
    <w:rsid w:val="75C3338A"/>
    <w:rsid w:val="76AB541C"/>
    <w:rsid w:val="77930543"/>
    <w:rsid w:val="77DA4DD3"/>
    <w:rsid w:val="79FA189B"/>
    <w:rsid w:val="7D505411"/>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3188</Words>
  <Characters>3540</Characters>
  <Lines>0</Lines>
  <Paragraphs>0</Paragraphs>
  <TotalTime>9</TotalTime>
  <ScaleCrop>false</ScaleCrop>
  <LinksUpToDate>false</LinksUpToDate>
  <CharactersWithSpaces>3583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2022-06-06T07:06:32Z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5F3E9D957CC14E9F938D06946CE12F19</vt:lpwstr>
  </property>
</Properties>
</file>