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阳谷县兴联塑化有限公司年产2万吨塑料农膜生产线吹塑技术升级改造项目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2023年3月23日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阳谷县兴联塑化有限公司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年产2万吨塑料农膜生产线吹塑技术升级改造项目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工环境保护验收现场检查及验收会。验收工作组由工程建设单位（</w:t>
      </w:r>
      <w:r>
        <w:rPr>
          <w:rFonts w:hint="eastAsia" w:cs="Times New Roman"/>
          <w:color w:val="auto"/>
          <w:sz w:val="24"/>
          <w:szCs w:val="24"/>
          <w:lang w:val="en-US" w:eastAsia="zh-CN"/>
        </w:rPr>
        <w:t>阳谷县兴联塑化有限公司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阳谷县兴联塑化有限公司位于山东省聊城市阳谷县张秋镇孟楼村北首，总投资800万元，依托原有1车间建设年产2万吨塑料农膜生产线吹塑技术升级改造项目，不新增用地，本次技术升级改造拆除原有1台挤出农膜设备，新上1台五层共挤农膜吹塑机组，以聚乙烯、母料等为原料，通过混料、加热熔融吹膜、收卷折叠等工序，本次技改机组年产2000吨塑料农膜，全厂总生产规模为年产2万吨塑料农膜。技改前后产品种类及生产规模均不发生变化</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次验收为技术改造项目。2022年4月阳谷县兴联塑化有限公司委托山东格勤环境管理有限公司编制了《阳谷县兴联塑化有限公司年产2万吨塑料农膜生产线吹塑技术升级改造项目环境影响报告表》，2022年4月11日阳谷县行政审批服务局以阳行审环字〔2022〕13号对其进行了审批。2023年3月公司委托山东绿和环保咨询有限公司进行本项目环保验收工作，山东绿和环保咨询有限公司组织有关技术人员进行现场踏勘，依据监测技术规范制定环保验收监测方案，并委托山东聊和环保科技有限公司于2023年03月06日-07日对该企业进行了项目检测，根据验收监测结果和现场检查情况，山东绿和环保咨询有限公司编制了本项目验收监测报告</w:t>
      </w:r>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项目总投资</w:t>
      </w:r>
      <w:r>
        <w:rPr>
          <w:rFonts w:hint="eastAsia" w:cs="Times New Roman"/>
          <w:color w:val="auto"/>
          <w:sz w:val="24"/>
          <w:szCs w:val="24"/>
          <w:lang w:val="en-US" w:eastAsia="zh-CN"/>
        </w:rPr>
        <w:t>800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11</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1.37</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eastAsia="zh-CN"/>
        </w:rPr>
        <w:t>技改涉及的</w:t>
      </w:r>
      <w:r>
        <w:rPr>
          <w:rFonts w:hint="eastAsia" w:cs="Times New Roman"/>
          <w:color w:val="auto"/>
          <w:sz w:val="24"/>
          <w:szCs w:val="24"/>
          <w:lang w:val="en-US" w:eastAsia="zh-CN"/>
        </w:rPr>
        <w:t>年产2000吨塑料农膜生产设备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规模：经与企业核实，实际塑料农膜生产能力可达14吨/天。环评设计工作制度年工作200天，每天24小时，年运行4800小时，本次技改五层共挤农膜吹塑机组的农膜年产生量为2000吨，即环评设计塑料农膜生产能力为10吨/天。本项目原辅料用量及产能仍与环评一致。因此，本项目实际年运行3360小时，年工作140天，每天24小时。</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环境保护措施：根据《2022年聊城市挥发性有机物治理和臭氧污染管控方案》（聊城市生态环境保护委员会印发，2022.5），“6.提升综合治理效率在保证异味治理的前提下，6月底前原则上全面淘汰UV光解、低温等离子、光氧化、光催化等低效治污设施。”的要求，本项目对VOCs废气处理工艺做出上述调整，由环评设计的“UV光解+活性炭吸附装置”调整为“两级活性炭吸附装置”，减少危险废物：废灯管。</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本项目冷却水循环使用，定期补充，不外排；无新增劳动定员，不新增生活用水</w:t>
      </w:r>
      <w:r>
        <w:rPr>
          <w:rFonts w:hint="default" w:ascii="Times New Roman" w:hAnsi="Times New Roman" w:eastAsia="宋体" w:cs="Times New Roman"/>
          <w:color w:val="auto"/>
          <w:kern w:val="2"/>
          <w:sz w:val="24"/>
          <w:szCs w:val="24"/>
          <w:lang w:val="en-US" w:eastAsia="zh-CN" w:bidi="ar-SA"/>
        </w:rPr>
        <w:t>。</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本项目废气主要为加热熔融和吹膜工序产生的VOCs，经收集后引入“两级活性炭吸附”装置处理，通过1根43m高排气筒P12排放。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本项目主要噪声源为五层共挤农膜吹塑机组运行过程产生的噪声。通过基础减振、距离衰减等综合控制等措施，降低对外环境的影响。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无新增劳动定员，无新增生活垃圾产生；产生的固体废物为不合格品及下脚料、废包装袋、废机油、废机油桶及废活性炭。其中，不合格品及下脚料收集后回用于原有工程造粒工序；废包装袋外售资源化回收利用；废机油、废活性炭属于危险废物，暂存于厂区危废暂存间，定期委托有危废处置资质的单位进行处置；废机油桶属于危险废物，危险废物代码为HW08废矿物油与含矿物油废物900-249-08其他生产、销售、使用过程中产生的废矿物油及沾染矿物油的废弃包装物，根据《固体废物鉴别标准通则》（GB34330-2017）规定：“任何不需要修复和加工即可用于其原始用途的物质，或者在产生点经过修复和加工后满足国家、地方制定或行业同行的产品质量标准并且用于其原始用途的物质，不作为固体废物管理”，本项目废机油桶无须修复可回用于厂家回收周转利用，故在项目厂区内按照危废进行管理，收集后置于危废暂存间，由厂家回收周转利用。</w:t>
      </w:r>
      <w:bookmarkStart w:id="0" w:name="_GoBack"/>
      <w:bookmarkEnd w:id="0"/>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阳谷县兴联塑化有限公司年产2万吨塑料农膜生产线吹塑技术升级改造项目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验收监测期间，有组织苯最高排放浓度为0.075mg/m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，排放速率最高为2.4×10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kg/h；甲苯最高排放浓度为1.79mg/m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，排放速率最高为5.96×10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kg/h；二甲苯最高排放浓度为0.572mg/m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，排放速率最高为1.90×10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kg/h；VOCs最高排放浓度为1.67mg/m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，排放速率最高为5.42×10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kg/h，均满足《挥发性有机物排放标准 第6部分：有机化工行业》（DB37/2801.6-2018）表1第Ⅱ时段限值要求。无组织苯小时浓度最高为31.4μg/m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、甲苯小时浓度最高为6.7μg/m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、二甲苯小时浓度最高为21.6μg/m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，VOCs小时浓度最高为0.54mg/m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，均满足《挥发性有机物排放标准 第6部分：有机化工行业》表3厂界监控点浓度限值要求。</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验收监测期间，监测点位昼间噪声在41.1-58.6dB（A）之间，监测点位夜间噪声在38.2-47.7dB（A）之间，符合《工业企业厂界环境噪声排放标准》（GB12348－2008）中的2类标准限值。</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阳谷县兴联塑化有限公司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阳谷县兴联塑化有限公司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1、规范废气标识牌，定期检查废气收集设施的运行情况，确保废气有效收集和处理；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3、落实自行监测计划，定期开展废气、噪声自行监测。</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阳谷县兴联塑化有限公司验收组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2023年3月23日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 w:name="KSO_WPS_MARK_KEY" w:val="1a653b96-dd8d-4749-9f7b-196c2ec4cab5"/>
  </w:docVars>
  <w:rsids>
    <w:rsidRoot w:val="00000000"/>
    <w:rsid w:val="00004A89"/>
    <w:rsid w:val="00CB2712"/>
    <w:rsid w:val="00D403B8"/>
    <w:rsid w:val="00D968A5"/>
    <w:rsid w:val="01A67464"/>
    <w:rsid w:val="02E1230E"/>
    <w:rsid w:val="0363342C"/>
    <w:rsid w:val="0400088B"/>
    <w:rsid w:val="0545115C"/>
    <w:rsid w:val="06DC5C52"/>
    <w:rsid w:val="0705220E"/>
    <w:rsid w:val="07E235D4"/>
    <w:rsid w:val="0A775B6C"/>
    <w:rsid w:val="0A9139A7"/>
    <w:rsid w:val="0BB105F9"/>
    <w:rsid w:val="0BCD78E3"/>
    <w:rsid w:val="0BD4352F"/>
    <w:rsid w:val="0C9D7A18"/>
    <w:rsid w:val="0D002E61"/>
    <w:rsid w:val="0E9F521D"/>
    <w:rsid w:val="0FD64E9F"/>
    <w:rsid w:val="110D6D4E"/>
    <w:rsid w:val="125047D7"/>
    <w:rsid w:val="12BE4513"/>
    <w:rsid w:val="13242E95"/>
    <w:rsid w:val="136726D9"/>
    <w:rsid w:val="14A230EF"/>
    <w:rsid w:val="14C23EEB"/>
    <w:rsid w:val="160C7490"/>
    <w:rsid w:val="17073D8B"/>
    <w:rsid w:val="188E6607"/>
    <w:rsid w:val="18B2210E"/>
    <w:rsid w:val="18D05E89"/>
    <w:rsid w:val="19BD6A9B"/>
    <w:rsid w:val="1A333BED"/>
    <w:rsid w:val="1AAF6CA7"/>
    <w:rsid w:val="1B753DC5"/>
    <w:rsid w:val="1B7C7285"/>
    <w:rsid w:val="1BAC68BE"/>
    <w:rsid w:val="1CB626A7"/>
    <w:rsid w:val="1DF30D46"/>
    <w:rsid w:val="1E4B29BE"/>
    <w:rsid w:val="1E9D1B02"/>
    <w:rsid w:val="2034420A"/>
    <w:rsid w:val="20F95110"/>
    <w:rsid w:val="21E62141"/>
    <w:rsid w:val="23253252"/>
    <w:rsid w:val="24DD3549"/>
    <w:rsid w:val="26556B14"/>
    <w:rsid w:val="27420539"/>
    <w:rsid w:val="27776D4F"/>
    <w:rsid w:val="284C33EF"/>
    <w:rsid w:val="285F3444"/>
    <w:rsid w:val="286B6E9D"/>
    <w:rsid w:val="2A181417"/>
    <w:rsid w:val="2BD129D7"/>
    <w:rsid w:val="2BFB35B9"/>
    <w:rsid w:val="2C8345D6"/>
    <w:rsid w:val="2DE61E9D"/>
    <w:rsid w:val="2E594393"/>
    <w:rsid w:val="2E840E29"/>
    <w:rsid w:val="31572BC2"/>
    <w:rsid w:val="3195538F"/>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3F75276A"/>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3D87E59"/>
    <w:rsid w:val="558B3EEA"/>
    <w:rsid w:val="56DD1623"/>
    <w:rsid w:val="584674DB"/>
    <w:rsid w:val="59632F9B"/>
    <w:rsid w:val="59772D6C"/>
    <w:rsid w:val="5B994AD0"/>
    <w:rsid w:val="5BB97A85"/>
    <w:rsid w:val="5C705EEE"/>
    <w:rsid w:val="5D580A9C"/>
    <w:rsid w:val="5DD9443E"/>
    <w:rsid w:val="5F0C4CFF"/>
    <w:rsid w:val="602A22C2"/>
    <w:rsid w:val="64C4763E"/>
    <w:rsid w:val="65826A80"/>
    <w:rsid w:val="66FB5067"/>
    <w:rsid w:val="6A4209DB"/>
    <w:rsid w:val="6ABA50EB"/>
    <w:rsid w:val="6CE7626B"/>
    <w:rsid w:val="6DEB0CC4"/>
    <w:rsid w:val="6E620EC2"/>
    <w:rsid w:val="701F78C4"/>
    <w:rsid w:val="70346B17"/>
    <w:rsid w:val="70FA12EC"/>
    <w:rsid w:val="710C46C4"/>
    <w:rsid w:val="71597917"/>
    <w:rsid w:val="72964393"/>
    <w:rsid w:val="72C17110"/>
    <w:rsid w:val="72C90F73"/>
    <w:rsid w:val="7494366D"/>
    <w:rsid w:val="7593546D"/>
    <w:rsid w:val="75C3338A"/>
    <w:rsid w:val="762D4575"/>
    <w:rsid w:val="76AB541C"/>
    <w:rsid w:val="77930543"/>
    <w:rsid w:val="7A9B7079"/>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2914</Words>
  <Characters>3214</Characters>
  <Lines>0</Lines>
  <Paragraphs>0</Paragraphs>
  <TotalTime>2</TotalTime>
  <ScaleCrop>false</ScaleCrop>
  <LinksUpToDate>false</LinksUpToDate>
  <CharactersWithSpaces>3254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2023-04-07T08:05:19Z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5F3E9D957CC14E9F938D06946CE12F19</vt:lpwstr>
  </property>
  <property fmtid="{D5CDD505-2E9C-101B-9397-08002B2CF9AE}" pid="4" name="commondata">
    <vt:lpwstr>eyJoZGlkIjoiZWZiMmQyNTFkOTFmY2M3Y2Q3YzEzYmZlMzM2ZWU0M2EifQ==</vt:lpwstr>
  </property>
</Properties>
</file>