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A3CABD">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cs="Times New Roman"/>
          <w:b/>
          <w:bCs/>
          <w:sz w:val="28"/>
          <w:szCs w:val="28"/>
          <w:lang w:eastAsia="zh-CN"/>
        </w:rPr>
      </w:pPr>
      <w:r>
        <w:rPr>
          <w:rFonts w:hint="default" w:ascii="Times New Roman" w:hAnsi="Times New Roman" w:cs="Times New Roman"/>
          <w:b/>
          <w:bCs/>
          <w:sz w:val="28"/>
          <w:szCs w:val="28"/>
          <w:lang w:eastAsia="zh-CN"/>
        </w:rPr>
        <w:t>东阿县御颜堂阿胶制品有限公司年产5380吨阿胶系列产品项目（二期）</w:t>
      </w:r>
    </w:p>
    <w:p w14:paraId="7A5A7E67">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竣工环境保护验收现场检查及验收工作组验收意见</w:t>
      </w:r>
    </w:p>
    <w:p w14:paraId="0AEB4FD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280" w:firstLineChars="100"/>
        <w:textAlignment w:val="auto"/>
        <w:rPr>
          <w:rFonts w:hint="default" w:ascii="Times New Roman" w:hAnsi="Times New Roman" w:cs="Times New Roman" w:eastAsiaTheme="minorEastAsia"/>
          <w:sz w:val="24"/>
        </w:rPr>
      </w:pPr>
      <w:r>
        <w:rPr>
          <w:rFonts w:hint="default" w:ascii="Times New Roman" w:hAnsi="Times New Roman" w:eastAsia="楷体_GB2312" w:cs="Times New Roman"/>
          <w:sz w:val="28"/>
          <w:szCs w:val="28"/>
        </w:rPr>
        <w:t xml:space="preserve"> </w:t>
      </w:r>
      <w:r>
        <w:rPr>
          <w:rFonts w:hint="default" w:ascii="Times New Roman" w:hAnsi="Times New Roman" w:cs="Times New Roman" w:eastAsiaTheme="minorEastAsia"/>
          <w:sz w:val="28"/>
          <w:szCs w:val="28"/>
        </w:rPr>
        <w:t xml:space="preserve"> </w:t>
      </w:r>
      <w:r>
        <w:rPr>
          <w:rFonts w:hint="default" w:ascii="Times New Roman" w:hAnsi="Times New Roman" w:cs="Times New Roman" w:eastAsiaTheme="minorEastAsia"/>
          <w:sz w:val="24"/>
        </w:rPr>
        <w:t>202</w:t>
      </w:r>
      <w:r>
        <w:rPr>
          <w:rFonts w:hint="default" w:ascii="Times New Roman" w:hAnsi="Times New Roman" w:cs="Times New Roman" w:eastAsiaTheme="minorEastAsia"/>
          <w:sz w:val="24"/>
          <w:lang w:val="en-US" w:eastAsia="zh-CN"/>
        </w:rPr>
        <w:t>4</w:t>
      </w:r>
      <w:r>
        <w:rPr>
          <w:rFonts w:hint="default" w:ascii="Times New Roman" w:hAnsi="Times New Roman" w:cs="Times New Roman" w:eastAsiaTheme="minorEastAsia"/>
          <w:sz w:val="24"/>
        </w:rPr>
        <w:t>年</w:t>
      </w:r>
      <w:r>
        <w:rPr>
          <w:rFonts w:hint="default" w:ascii="Times New Roman" w:hAnsi="Times New Roman" w:cs="Times New Roman" w:eastAsiaTheme="minorEastAsia"/>
          <w:sz w:val="24"/>
          <w:lang w:val="en-US" w:eastAsia="zh-CN"/>
        </w:rPr>
        <w:t>12</w:t>
      </w:r>
      <w:r>
        <w:rPr>
          <w:rFonts w:hint="default" w:ascii="Times New Roman" w:hAnsi="Times New Roman" w:cs="Times New Roman" w:eastAsiaTheme="minorEastAsia"/>
          <w:sz w:val="24"/>
        </w:rPr>
        <w:t>月</w:t>
      </w:r>
      <w:r>
        <w:rPr>
          <w:rFonts w:hint="default" w:ascii="Times New Roman" w:hAnsi="Times New Roman" w:cs="Times New Roman" w:eastAsiaTheme="minorEastAsia"/>
          <w:sz w:val="24"/>
          <w:lang w:val="en-US" w:eastAsia="zh-CN"/>
        </w:rPr>
        <w:t>28</w:t>
      </w:r>
      <w:r>
        <w:rPr>
          <w:rFonts w:hint="default" w:ascii="Times New Roman" w:hAnsi="Times New Roman" w:cs="Times New Roman" w:eastAsiaTheme="minorEastAsia"/>
          <w:sz w:val="24"/>
        </w:rPr>
        <w:t>日，</w:t>
      </w:r>
      <w:r>
        <w:rPr>
          <w:rFonts w:hint="default" w:ascii="Times New Roman" w:hAnsi="Times New Roman" w:cs="Times New Roman" w:eastAsiaTheme="minorEastAsia"/>
          <w:sz w:val="24"/>
          <w:lang w:eastAsia="zh-CN"/>
        </w:rPr>
        <w:t>东阿县御颜堂阿胶制品有限公司</w:t>
      </w:r>
      <w:r>
        <w:rPr>
          <w:rFonts w:hint="default" w:ascii="Times New Roman" w:hAnsi="Times New Roman" w:cs="Times New Roman" w:eastAsiaTheme="minorEastAsia"/>
          <w:sz w:val="24"/>
        </w:rPr>
        <w:t>组织召开公司</w:t>
      </w:r>
      <w:r>
        <w:rPr>
          <w:rFonts w:hint="default" w:ascii="Times New Roman" w:hAnsi="Times New Roman" w:cs="Times New Roman" w:eastAsiaTheme="minorEastAsia"/>
          <w:sz w:val="24"/>
          <w:lang w:eastAsia="zh-CN"/>
        </w:rPr>
        <w:t>年产5380吨阿胶系列产品项目（二期）</w:t>
      </w:r>
      <w:r>
        <w:rPr>
          <w:rFonts w:hint="default" w:ascii="Times New Roman" w:hAnsi="Times New Roman" w:cs="Times New Roman" w:eastAsiaTheme="minorEastAsia"/>
          <w:sz w:val="24"/>
        </w:rPr>
        <w:t>竣工环境保护验收现场检查及验收会。验收工作组由工程建设单位（</w:t>
      </w:r>
      <w:r>
        <w:rPr>
          <w:rFonts w:hint="default" w:ascii="Times New Roman" w:hAnsi="Times New Roman" w:cs="Times New Roman" w:eastAsiaTheme="minorEastAsia"/>
          <w:sz w:val="24"/>
          <w:lang w:eastAsia="zh-CN"/>
        </w:rPr>
        <w:t xml:space="preserve">东阿县御颜堂阿胶制品有限公司 </w:t>
      </w:r>
      <w:r>
        <w:rPr>
          <w:rFonts w:hint="default" w:ascii="Times New Roman" w:hAnsi="Times New Roman" w:cs="Times New Roman" w:eastAsiaTheme="minorEastAsia"/>
          <w:sz w:val="24"/>
        </w:rPr>
        <w:t>）、检测单位（山东聊和环保科技有限公司）、报告编制单位（山东绿和环保咨询有限公司）并特邀2名技术专家（名单附后）组成。</w:t>
      </w:r>
    </w:p>
    <w:p w14:paraId="5509B496">
      <w:pPr>
        <w:keepNext w:val="0"/>
        <w:keepLines w:val="0"/>
        <w:pageBreakBefore w:val="0"/>
        <w:widowControl w:val="0"/>
        <w:tabs>
          <w:tab w:val="left" w:pos="360"/>
        </w:tabs>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default" w:ascii="Times New Roman" w:hAnsi="Times New Roman" w:cs="Times New Roman" w:eastAsiaTheme="minorEastAsia"/>
          <w:sz w:val="24"/>
        </w:rPr>
      </w:pPr>
      <w:r>
        <w:rPr>
          <w:rFonts w:hint="default" w:ascii="Times New Roman" w:hAnsi="Times New Roman" w:cs="Times New Roman" w:eastAsiaTheme="minorEastAsia"/>
          <w:sz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14:paraId="036D0936">
      <w:pPr>
        <w:keepNext w:val="0"/>
        <w:keepLines w:val="0"/>
        <w:pageBreakBefore w:val="0"/>
        <w:tabs>
          <w:tab w:val="left" w:pos="360"/>
        </w:tabs>
        <w:kinsoku/>
        <w:wordWrap/>
        <w:overflowPunct/>
        <w:topLinePunct w:val="0"/>
        <w:autoSpaceDE/>
        <w:autoSpaceDN/>
        <w:bidi w:val="0"/>
        <w:spacing w:line="360" w:lineRule="auto"/>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一、工程建设基本情况</w:t>
      </w:r>
    </w:p>
    <w:p w14:paraId="3AAA9F62">
      <w:pPr>
        <w:keepNext w:val="0"/>
        <w:keepLines w:val="0"/>
        <w:pageBreakBefore w:val="0"/>
        <w:tabs>
          <w:tab w:val="left" w:pos="360"/>
        </w:tabs>
        <w:kinsoku/>
        <w:wordWrap/>
        <w:overflowPunct/>
        <w:topLinePunct w:val="0"/>
        <w:autoSpaceDE/>
        <w:autoSpaceDN/>
        <w:bidi w:val="0"/>
        <w:spacing w:line="360" w:lineRule="auto"/>
        <w:ind w:firstLine="240" w:firstLineChars="1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（1）建设地点、规模、主要建设内容</w:t>
      </w:r>
    </w:p>
    <w:p w14:paraId="308CC38B">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cs="Times New Roman"/>
          <w:sz w:val="24"/>
          <w:szCs w:val="24"/>
          <w:shd w:val="clear"/>
          <w:lang w:eastAsia="zh-CN"/>
        </w:rPr>
        <w:t>东阿县御颜堂阿胶制品有限公司</w:t>
      </w:r>
      <w:r>
        <w:rPr>
          <w:rFonts w:hint="default" w:ascii="Times New Roman" w:hAnsi="Times New Roman" w:cs="Times New Roman"/>
          <w:sz w:val="24"/>
          <w:szCs w:val="24"/>
          <w:shd w:val="clear"/>
        </w:rPr>
        <w:t>占地面积</w:t>
      </w:r>
      <w:r>
        <w:rPr>
          <w:rFonts w:hint="default" w:ascii="Times New Roman" w:hAnsi="Times New Roman" w:cs="Times New Roman"/>
          <w:sz w:val="24"/>
          <w:szCs w:val="24"/>
          <w:shd w:val="clear"/>
          <w:lang w:val="en-US" w:eastAsia="zh-CN"/>
        </w:rPr>
        <w:t>49385</w:t>
      </w:r>
      <w:r>
        <w:rPr>
          <w:rFonts w:hint="default" w:ascii="Times New Roman" w:hAnsi="Times New Roman" w:cs="Times New Roman"/>
          <w:sz w:val="24"/>
          <w:szCs w:val="24"/>
          <w:shd w:val="clear"/>
        </w:rPr>
        <w:t>m</w:t>
      </w:r>
      <w:r>
        <w:rPr>
          <w:rFonts w:hint="default" w:ascii="Times New Roman" w:hAnsi="Times New Roman" w:cs="Times New Roman"/>
          <w:sz w:val="24"/>
          <w:szCs w:val="24"/>
          <w:shd w:val="clear"/>
          <w:vertAlign w:val="superscript"/>
        </w:rPr>
        <w:t>2</w:t>
      </w:r>
      <w:r>
        <w:rPr>
          <w:rFonts w:hint="default" w:ascii="Times New Roman" w:hAnsi="Times New Roman" w:cs="Times New Roman"/>
          <w:sz w:val="24"/>
          <w:szCs w:val="24"/>
          <w:shd w:val="clear"/>
        </w:rPr>
        <w:t>，位于</w:t>
      </w:r>
      <w:r>
        <w:rPr>
          <w:rFonts w:hint="default" w:ascii="Times New Roman" w:hAnsi="Times New Roman" w:cs="Times New Roman"/>
          <w:sz w:val="24"/>
          <w:szCs w:val="24"/>
          <w:shd w:val="clear"/>
          <w:lang w:eastAsia="zh-CN"/>
        </w:rPr>
        <w:t>山东省聊城市东阿县经济开发区香江路北首路东，</w:t>
      </w:r>
      <w:r>
        <w:rPr>
          <w:rFonts w:hint="default" w:ascii="Times New Roman" w:hAnsi="Times New Roman" w:cs="Times New Roman"/>
          <w:sz w:val="24"/>
          <w:szCs w:val="24"/>
          <w:shd w:val="clear"/>
        </w:rPr>
        <w:t>公司</w:t>
      </w:r>
      <w:r>
        <w:rPr>
          <w:rFonts w:hint="default" w:ascii="Times New Roman" w:hAnsi="Times New Roman" w:cs="Times New Roman"/>
          <w:sz w:val="24"/>
          <w:szCs w:val="24"/>
          <w:shd w:val="clear"/>
          <w:lang w:eastAsia="zh-CN"/>
        </w:rPr>
        <w:t>年产5380吨阿胶系列产品（</w:t>
      </w:r>
      <w:r>
        <w:rPr>
          <w:rFonts w:hint="default" w:ascii="Times New Roman" w:hAnsi="Times New Roman" w:cs="Times New Roman"/>
          <w:sz w:val="24"/>
          <w:szCs w:val="24"/>
          <w:shd w:val="clear"/>
          <w:lang w:val="en-US" w:eastAsia="zh-CN"/>
        </w:rPr>
        <w:t>阿胶片、阿胶糕、阿胶口服液、阿胶粉类、胶囊类、片剂、功能性饮料、软糖、丸剂、颗粒类</w:t>
      </w:r>
      <w:r>
        <w:rPr>
          <w:rFonts w:hint="default" w:ascii="Times New Roman" w:hAnsi="Times New Roman" w:cs="Times New Roman"/>
          <w:sz w:val="24"/>
          <w:szCs w:val="24"/>
          <w:shd w:val="clear"/>
          <w:lang w:eastAsia="zh-CN"/>
        </w:rPr>
        <w:t>）项</w:t>
      </w:r>
      <w:r>
        <w:rPr>
          <w:rFonts w:hint="default" w:ascii="Times New Roman" w:hAnsi="Times New Roman" w:cs="Times New Roman"/>
          <w:sz w:val="24"/>
          <w:szCs w:val="24"/>
          <w:lang w:eastAsia="zh-CN"/>
        </w:rPr>
        <w:t>目分</w:t>
      </w:r>
      <w:r>
        <w:rPr>
          <w:rFonts w:hint="default" w:ascii="Times New Roman" w:hAnsi="Times New Roman" w:cs="Times New Roman"/>
          <w:sz w:val="24"/>
          <w:szCs w:val="24"/>
          <w:lang w:val="en-US" w:eastAsia="zh-CN"/>
        </w:rPr>
        <w:t>2期验收，</w:t>
      </w:r>
      <w:r>
        <w:rPr>
          <w:rFonts w:hint="default" w:ascii="Times New Roman" w:hAnsi="Times New Roman" w:cs="Times New Roman"/>
          <w:sz w:val="24"/>
          <w:szCs w:val="24"/>
          <w:lang w:eastAsia="zh-CN"/>
        </w:rPr>
        <w:t>一期实际投资</w:t>
      </w:r>
      <w:r>
        <w:rPr>
          <w:rFonts w:hint="default" w:ascii="Times New Roman" w:hAnsi="Times New Roman" w:cs="Times New Roman"/>
          <w:sz w:val="24"/>
          <w:szCs w:val="24"/>
          <w:lang w:val="en-US" w:eastAsia="zh-CN"/>
        </w:rPr>
        <w:t>10000</w:t>
      </w:r>
      <w:r>
        <w:rPr>
          <w:rFonts w:hint="default" w:ascii="Times New Roman" w:hAnsi="Times New Roman" w:cs="Times New Roman"/>
          <w:sz w:val="24"/>
          <w:szCs w:val="24"/>
          <w:lang w:eastAsia="zh-CN"/>
        </w:rPr>
        <w:t>万元，生产规模为年产</w:t>
      </w:r>
      <w:r>
        <w:rPr>
          <w:rFonts w:hint="default" w:ascii="Times New Roman" w:hAnsi="Times New Roman" w:cs="Times New Roman"/>
          <w:sz w:val="24"/>
          <w:szCs w:val="24"/>
          <w:lang w:val="en-US" w:eastAsia="zh-CN"/>
        </w:rPr>
        <w:t>4520吨阿胶系列产品项目，其中包含阿胶片、阿胶糕、阿胶口服液、阿胶粉类、片剂、功能性饮料、颗粒类，二期实际投资</w:t>
      </w:r>
      <w:r>
        <w:rPr>
          <w:rFonts w:hint="default" w:ascii="Times New Roman" w:hAnsi="Times New Roman" w:cs="Times New Roman"/>
          <w:sz w:val="24"/>
          <w:szCs w:val="24"/>
          <w:highlight w:val="none"/>
          <w:lang w:val="en-US" w:eastAsia="zh-CN"/>
        </w:rPr>
        <w:t>2000万元</w:t>
      </w:r>
      <w:r>
        <w:rPr>
          <w:rFonts w:hint="default" w:ascii="Times New Roman" w:hAnsi="Times New Roman" w:cs="Times New Roman"/>
          <w:sz w:val="24"/>
          <w:szCs w:val="24"/>
          <w:lang w:val="en-US" w:eastAsia="zh-CN"/>
        </w:rPr>
        <w:t>只新增</w:t>
      </w:r>
      <w:r>
        <w:rPr>
          <w:rFonts w:hint="eastAsia" w:cs="Times New Roman"/>
          <w:sz w:val="24"/>
          <w:szCs w:val="24"/>
          <w:lang w:val="en-US" w:eastAsia="zh-CN"/>
        </w:rPr>
        <w:t>1条</w:t>
      </w:r>
      <w:r>
        <w:rPr>
          <w:rFonts w:hint="default" w:ascii="Times New Roman" w:hAnsi="Times New Roman" w:cs="Times New Roman"/>
          <w:sz w:val="24"/>
          <w:szCs w:val="24"/>
          <w:lang w:val="en-US" w:eastAsia="zh-CN"/>
        </w:rPr>
        <w:t>阿胶片生产线，</w:t>
      </w:r>
      <w:r>
        <w:rPr>
          <w:rFonts w:hint="default" w:ascii="Times New Roman" w:hAnsi="Times New Roman" w:cs="Times New Roman"/>
          <w:sz w:val="24"/>
          <w:szCs w:val="24"/>
          <w:shd w:val="clear"/>
          <w:lang w:eastAsia="zh-CN"/>
        </w:rPr>
        <w:t>二期依托一期原有厂房作为生产车间，</w:t>
      </w:r>
      <w:r>
        <w:rPr>
          <w:rFonts w:hint="default" w:ascii="Times New Roman" w:hAnsi="Times New Roman" w:cs="Times New Roman"/>
          <w:sz w:val="24"/>
          <w:szCs w:val="24"/>
          <w:lang w:val="en-US" w:eastAsia="zh-CN"/>
        </w:rPr>
        <w:t>生产规模为300吨阿胶片，为保证废气、废水、噪声达标排放，此次验收进行全厂验收</w:t>
      </w:r>
      <w:r>
        <w:rPr>
          <w:rFonts w:hint="default" w:ascii="Times New Roman" w:hAnsi="Times New Roman" w:cs="Times New Roman"/>
          <w:sz w:val="24"/>
          <w:szCs w:val="24"/>
        </w:rPr>
        <w:t>。</w:t>
      </w:r>
    </w:p>
    <w:p w14:paraId="2EAD9B5F">
      <w:pPr>
        <w:keepNext w:val="0"/>
        <w:keepLines w:val="0"/>
        <w:pageBreakBefore w:val="0"/>
        <w:tabs>
          <w:tab w:val="left" w:pos="360"/>
        </w:tabs>
        <w:kinsoku/>
        <w:wordWrap/>
        <w:overflowPunct/>
        <w:topLinePunct w:val="0"/>
        <w:autoSpaceDE/>
        <w:autoSpaceDN/>
        <w:bidi w:val="0"/>
        <w:spacing w:line="360" w:lineRule="auto"/>
        <w:ind w:firstLine="240" w:firstLineChars="100"/>
        <w:jc w:val="left"/>
        <w:textAlignment w:val="auto"/>
        <w:rPr>
          <w:rFonts w:hint="default" w:ascii="Times New Roman" w:hAnsi="Times New Roman" w:cs="Times New Roman" w:eastAsiaTheme="majorEastAsia"/>
          <w:sz w:val="24"/>
          <w:highlight w:val="none"/>
        </w:rPr>
      </w:pPr>
      <w:r>
        <w:rPr>
          <w:rFonts w:hint="default" w:ascii="Times New Roman" w:hAnsi="Times New Roman" w:cs="Times New Roman" w:eastAsiaTheme="majorEastAsia"/>
          <w:sz w:val="24"/>
          <w:highlight w:val="none"/>
        </w:rPr>
        <w:t>（2）环保审批情况</w:t>
      </w:r>
    </w:p>
    <w:p w14:paraId="73CAD3B7">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cs="Times New Roman"/>
          <w:sz w:val="24"/>
          <w:szCs w:val="24"/>
          <w:lang w:eastAsia="zh-CN"/>
        </w:rPr>
        <w:t>20</w:t>
      </w:r>
      <w:r>
        <w:rPr>
          <w:rFonts w:hint="default" w:ascii="Times New Roman" w:hAnsi="Times New Roman" w:cs="Times New Roman"/>
          <w:sz w:val="24"/>
          <w:szCs w:val="24"/>
          <w:lang w:val="en-US" w:eastAsia="zh-CN"/>
        </w:rPr>
        <w:t>21</w:t>
      </w:r>
      <w:r>
        <w:rPr>
          <w:rFonts w:hint="default" w:ascii="Times New Roman" w:hAnsi="Times New Roman" w:cs="Times New Roman"/>
          <w:sz w:val="24"/>
          <w:szCs w:val="24"/>
          <w:lang w:eastAsia="zh-CN"/>
        </w:rPr>
        <w:t>年</w:t>
      </w:r>
      <w:r>
        <w:rPr>
          <w:rFonts w:hint="default" w:ascii="Times New Roman" w:hAnsi="Times New Roman" w:cs="Times New Roman"/>
          <w:sz w:val="24"/>
          <w:szCs w:val="24"/>
          <w:lang w:val="en-US" w:eastAsia="zh-CN"/>
        </w:rPr>
        <w:t>1</w:t>
      </w:r>
      <w:r>
        <w:rPr>
          <w:rFonts w:hint="default" w:ascii="Times New Roman" w:hAnsi="Times New Roman" w:cs="Times New Roman"/>
          <w:sz w:val="24"/>
          <w:szCs w:val="24"/>
          <w:lang w:eastAsia="zh-CN"/>
        </w:rPr>
        <w:t>月东阿县御颜堂阿胶制品有限公司</w:t>
      </w:r>
      <w:r>
        <w:rPr>
          <w:rFonts w:hint="default" w:ascii="Times New Roman" w:hAnsi="Times New Roman" w:cs="Times New Roman"/>
          <w:sz w:val="24"/>
          <w:szCs w:val="24"/>
        </w:rPr>
        <w:t>委托</w:t>
      </w:r>
      <w:r>
        <w:rPr>
          <w:rFonts w:hint="default" w:ascii="Times New Roman" w:hAnsi="Times New Roman" w:cs="Times New Roman"/>
          <w:sz w:val="24"/>
          <w:szCs w:val="24"/>
          <w:lang w:eastAsia="zh-CN"/>
        </w:rPr>
        <w:t>山东坤源环境技术有限公司</w:t>
      </w:r>
      <w:r>
        <w:rPr>
          <w:rFonts w:hint="default" w:ascii="Times New Roman" w:hAnsi="Times New Roman" w:cs="Times New Roman"/>
          <w:sz w:val="24"/>
          <w:szCs w:val="24"/>
        </w:rPr>
        <w:t>编制了《</w:t>
      </w:r>
      <w:r>
        <w:rPr>
          <w:rFonts w:hint="default" w:ascii="Times New Roman" w:hAnsi="Times New Roman" w:cs="Times New Roman"/>
          <w:sz w:val="24"/>
          <w:szCs w:val="24"/>
          <w:lang w:eastAsia="zh-CN"/>
        </w:rPr>
        <w:t>东阿县御颜堂阿胶制品有限公司年产5380吨阿胶系列产品项目</w:t>
      </w:r>
      <w:r>
        <w:rPr>
          <w:rFonts w:hint="default" w:ascii="Times New Roman" w:hAnsi="Times New Roman" w:cs="Times New Roman"/>
          <w:sz w:val="24"/>
          <w:szCs w:val="24"/>
        </w:rPr>
        <w:t>环境影响报告表》，</w:t>
      </w:r>
      <w:r>
        <w:rPr>
          <w:rFonts w:hint="default" w:ascii="Times New Roman" w:hAnsi="Times New Roman" w:cs="Times New Roman"/>
          <w:sz w:val="24"/>
          <w:szCs w:val="24"/>
          <w:lang w:eastAsia="zh-CN"/>
        </w:rPr>
        <w:t>20</w:t>
      </w:r>
      <w:r>
        <w:rPr>
          <w:rFonts w:hint="default" w:ascii="Times New Roman" w:hAnsi="Times New Roman" w:cs="Times New Roman"/>
          <w:sz w:val="24"/>
          <w:szCs w:val="24"/>
          <w:lang w:val="en-US" w:eastAsia="zh-CN"/>
        </w:rPr>
        <w:t>21</w:t>
      </w:r>
      <w:r>
        <w:rPr>
          <w:rFonts w:hint="default" w:ascii="Times New Roman" w:hAnsi="Times New Roman" w:cs="Times New Roman"/>
          <w:sz w:val="24"/>
          <w:szCs w:val="24"/>
          <w:lang w:eastAsia="zh-CN"/>
        </w:rPr>
        <w:t>年</w:t>
      </w:r>
      <w:r>
        <w:rPr>
          <w:rFonts w:hint="default" w:ascii="Times New Roman" w:hAnsi="Times New Roman" w:cs="Times New Roman"/>
          <w:sz w:val="24"/>
          <w:szCs w:val="24"/>
          <w:lang w:val="en-US" w:eastAsia="zh-CN"/>
        </w:rPr>
        <w:t>4</w:t>
      </w:r>
      <w:r>
        <w:rPr>
          <w:rFonts w:hint="default" w:ascii="Times New Roman" w:hAnsi="Times New Roman" w:cs="Times New Roman"/>
          <w:sz w:val="24"/>
          <w:szCs w:val="24"/>
          <w:lang w:eastAsia="zh-CN"/>
        </w:rPr>
        <w:t>月</w:t>
      </w:r>
      <w:r>
        <w:rPr>
          <w:rFonts w:hint="default" w:ascii="Times New Roman" w:hAnsi="Times New Roman" w:cs="Times New Roman"/>
          <w:sz w:val="24"/>
          <w:szCs w:val="24"/>
          <w:lang w:val="en-US" w:eastAsia="zh-CN"/>
        </w:rPr>
        <w:t>1</w:t>
      </w:r>
      <w:r>
        <w:rPr>
          <w:rFonts w:hint="default" w:ascii="Times New Roman" w:hAnsi="Times New Roman" w:cs="Times New Roman"/>
          <w:sz w:val="24"/>
          <w:szCs w:val="24"/>
          <w:lang w:eastAsia="zh-CN"/>
        </w:rPr>
        <w:t>日东阿县行政审批服务局以东行审环报告表〔2021〕36号</w:t>
      </w:r>
      <w:r>
        <w:rPr>
          <w:rFonts w:hint="default" w:ascii="Times New Roman" w:hAnsi="Times New Roman" w:cs="Times New Roman"/>
          <w:sz w:val="24"/>
          <w:szCs w:val="24"/>
        </w:rPr>
        <w:t>对其进行了审批。</w:t>
      </w:r>
      <w:r>
        <w:rPr>
          <w:rFonts w:hint="default" w:ascii="Times New Roman" w:hAnsi="Times New Roman" w:cs="Times New Roman"/>
          <w:sz w:val="24"/>
          <w:szCs w:val="24"/>
          <w:lang w:val="en-US" w:eastAsia="zh-CN"/>
        </w:rPr>
        <w:t>2022年7月份</w:t>
      </w:r>
      <w:r>
        <w:rPr>
          <w:rFonts w:hint="default" w:ascii="Times New Roman" w:hAnsi="Times New Roman" w:cs="Times New Roman"/>
          <w:sz w:val="24"/>
          <w:szCs w:val="24"/>
        </w:rPr>
        <w:t>《</w:t>
      </w:r>
      <w:r>
        <w:rPr>
          <w:rFonts w:hint="default" w:ascii="Times New Roman" w:hAnsi="Times New Roman" w:cs="Times New Roman"/>
          <w:sz w:val="24"/>
          <w:szCs w:val="24"/>
          <w:lang w:eastAsia="zh-CN"/>
        </w:rPr>
        <w:t>东阿县御颜堂阿胶制品有限公司年产5380吨阿胶系列产品项目（一期）</w:t>
      </w:r>
      <w:r>
        <w:rPr>
          <w:rFonts w:hint="default" w:ascii="Times New Roman" w:hAnsi="Times New Roman" w:cs="Times New Roman"/>
          <w:sz w:val="24"/>
          <w:szCs w:val="24"/>
        </w:rPr>
        <w:t>》</w:t>
      </w:r>
      <w:r>
        <w:rPr>
          <w:rFonts w:hint="default" w:ascii="Times New Roman" w:hAnsi="Times New Roman" w:cs="Times New Roman"/>
          <w:sz w:val="24"/>
          <w:szCs w:val="24"/>
          <w:lang w:eastAsia="zh-CN"/>
        </w:rPr>
        <w:t>已进行验收，</w:t>
      </w:r>
      <w:r>
        <w:rPr>
          <w:rFonts w:hint="default" w:ascii="Times New Roman" w:hAnsi="Times New Roman" w:cs="Times New Roman"/>
          <w:sz w:val="24"/>
          <w:szCs w:val="24"/>
        </w:rPr>
        <w:t>20</w:t>
      </w:r>
      <w:r>
        <w:rPr>
          <w:rFonts w:hint="default" w:ascii="Times New Roman" w:hAnsi="Times New Roman" w:cs="Times New Roman"/>
          <w:sz w:val="24"/>
          <w:szCs w:val="24"/>
          <w:lang w:val="en-US" w:eastAsia="zh-CN"/>
        </w:rPr>
        <w:t>24</w:t>
      </w:r>
      <w:r>
        <w:rPr>
          <w:rFonts w:hint="default" w:ascii="Times New Roman" w:hAnsi="Times New Roman" w:cs="Times New Roman"/>
          <w:sz w:val="24"/>
          <w:szCs w:val="24"/>
        </w:rPr>
        <w:t>年</w:t>
      </w:r>
      <w:r>
        <w:rPr>
          <w:rFonts w:hint="default" w:ascii="Times New Roman" w:hAnsi="Times New Roman" w:cs="Times New Roman"/>
          <w:sz w:val="24"/>
          <w:szCs w:val="24"/>
          <w:lang w:val="en-US" w:eastAsia="zh-CN"/>
        </w:rPr>
        <w:t>11</w:t>
      </w:r>
      <w:r>
        <w:rPr>
          <w:rFonts w:hint="default" w:ascii="Times New Roman" w:hAnsi="Times New Roman" w:cs="Times New Roman"/>
          <w:sz w:val="24"/>
          <w:szCs w:val="24"/>
        </w:rPr>
        <w:t>月东阿县御颜堂阿胶制品有限公司委托</w:t>
      </w:r>
      <w:r>
        <w:rPr>
          <w:rFonts w:hint="default" w:ascii="Times New Roman" w:hAnsi="Times New Roman" w:cs="Times New Roman"/>
          <w:sz w:val="24"/>
          <w:szCs w:val="24"/>
          <w:lang w:eastAsia="zh-CN"/>
        </w:rPr>
        <w:t>山东绿和环保咨询有限公司</w:t>
      </w:r>
      <w:r>
        <w:rPr>
          <w:rFonts w:hint="default" w:ascii="Times New Roman" w:hAnsi="Times New Roman" w:cs="Times New Roman"/>
          <w:sz w:val="24"/>
          <w:szCs w:val="24"/>
        </w:rPr>
        <w:t>进行该项目的</w:t>
      </w:r>
      <w:r>
        <w:rPr>
          <w:rFonts w:hint="default" w:ascii="Times New Roman" w:hAnsi="Times New Roman" w:cs="Times New Roman"/>
          <w:sz w:val="24"/>
          <w:szCs w:val="24"/>
          <w:lang w:eastAsia="zh-CN"/>
        </w:rPr>
        <w:t>二期</w:t>
      </w:r>
      <w:r>
        <w:rPr>
          <w:rFonts w:hint="default" w:ascii="Times New Roman" w:hAnsi="Times New Roman" w:cs="Times New Roman"/>
          <w:sz w:val="24"/>
          <w:szCs w:val="24"/>
        </w:rPr>
        <w:t>环保验收监测工作，接受委托后</w:t>
      </w:r>
      <w:r>
        <w:rPr>
          <w:rFonts w:hint="default" w:ascii="Times New Roman" w:hAnsi="Times New Roman" w:cs="Times New Roman"/>
          <w:sz w:val="24"/>
          <w:szCs w:val="24"/>
          <w:lang w:eastAsia="zh-CN"/>
        </w:rPr>
        <w:t>山东绿和环保咨询有限公司</w:t>
      </w:r>
      <w:r>
        <w:rPr>
          <w:rFonts w:hint="default" w:ascii="Times New Roman" w:hAnsi="Times New Roman" w:cs="Times New Roman"/>
          <w:sz w:val="24"/>
          <w:szCs w:val="24"/>
        </w:rPr>
        <w:t>组织有关技术人员进行现场踏勘，依据监测技术规范制定了环保验收监测方案，并</w:t>
      </w:r>
      <w:r>
        <w:rPr>
          <w:rFonts w:hint="default" w:ascii="Times New Roman" w:hAnsi="Times New Roman" w:cs="Times New Roman"/>
          <w:sz w:val="24"/>
          <w:szCs w:val="24"/>
          <w:lang w:eastAsia="zh-CN"/>
        </w:rPr>
        <w:t>委托山东聊和环保科技有限公司</w:t>
      </w:r>
      <w:r>
        <w:rPr>
          <w:rFonts w:hint="default" w:ascii="Times New Roman" w:hAnsi="Times New Roman" w:cs="Times New Roman"/>
          <w:sz w:val="24"/>
          <w:szCs w:val="24"/>
        </w:rPr>
        <w:t>于</w:t>
      </w:r>
      <w:r>
        <w:rPr>
          <w:rFonts w:hint="default" w:ascii="Times New Roman" w:hAnsi="Times New Roman" w:cs="Times New Roman"/>
          <w:sz w:val="24"/>
          <w:szCs w:val="24"/>
          <w:shd w:val="clear"/>
        </w:rPr>
        <w:t>20</w:t>
      </w:r>
      <w:r>
        <w:rPr>
          <w:rFonts w:hint="default" w:ascii="Times New Roman" w:hAnsi="Times New Roman" w:cs="Times New Roman"/>
          <w:sz w:val="24"/>
          <w:szCs w:val="24"/>
          <w:shd w:val="clear"/>
          <w:lang w:val="en-US" w:eastAsia="zh-CN"/>
        </w:rPr>
        <w:t>24</w:t>
      </w:r>
      <w:r>
        <w:rPr>
          <w:rFonts w:hint="default" w:ascii="Times New Roman" w:hAnsi="Times New Roman" w:cs="Times New Roman"/>
          <w:sz w:val="24"/>
          <w:szCs w:val="24"/>
          <w:shd w:val="clear"/>
          <w:lang w:eastAsia="zh-CN"/>
        </w:rPr>
        <w:t>年</w:t>
      </w:r>
      <w:r>
        <w:rPr>
          <w:rFonts w:hint="default" w:ascii="Times New Roman" w:hAnsi="Times New Roman" w:cs="Times New Roman"/>
          <w:sz w:val="24"/>
          <w:szCs w:val="24"/>
          <w:shd w:val="clear"/>
          <w:lang w:val="en-US" w:eastAsia="zh-CN"/>
        </w:rPr>
        <w:t>12月02日-03日</w:t>
      </w:r>
      <w:r>
        <w:rPr>
          <w:rFonts w:hint="default" w:ascii="Times New Roman" w:hAnsi="Times New Roman" w:cs="Times New Roman"/>
          <w:sz w:val="24"/>
          <w:szCs w:val="24"/>
          <w:shd w:val="clear"/>
        </w:rPr>
        <w:t>对</w:t>
      </w:r>
      <w:r>
        <w:rPr>
          <w:rFonts w:hint="default" w:ascii="Times New Roman" w:hAnsi="Times New Roman" w:cs="Times New Roman"/>
          <w:sz w:val="24"/>
          <w:szCs w:val="24"/>
        </w:rPr>
        <w:t>该企业进行了验收</w:t>
      </w:r>
      <w:r>
        <w:rPr>
          <w:rFonts w:hint="default" w:ascii="Times New Roman" w:hAnsi="Times New Roman" w:cs="Times New Roman"/>
          <w:sz w:val="24"/>
          <w:szCs w:val="24"/>
          <w:lang w:eastAsia="zh-CN"/>
        </w:rPr>
        <w:t>检</w:t>
      </w:r>
      <w:r>
        <w:rPr>
          <w:rFonts w:hint="default" w:ascii="Times New Roman" w:hAnsi="Times New Roman" w:cs="Times New Roman"/>
          <w:sz w:val="24"/>
          <w:szCs w:val="24"/>
        </w:rPr>
        <w:t>测，根据验收监测结果和现场检查情况，山东绿和环保咨询有限公司编制了本项目验收监测报告。</w:t>
      </w:r>
    </w:p>
    <w:p w14:paraId="16F15A1D">
      <w:pPr>
        <w:keepNext w:val="0"/>
        <w:keepLines w:val="0"/>
        <w:pageBreakBefore w:val="0"/>
        <w:tabs>
          <w:tab w:val="left" w:pos="360"/>
        </w:tabs>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（3）投资情况</w:t>
      </w:r>
    </w:p>
    <w:p w14:paraId="3A0C8B37">
      <w:pPr>
        <w:keepNext w:val="0"/>
        <w:keepLines w:val="0"/>
        <w:pageBreakBefore w:val="0"/>
        <w:tabs>
          <w:tab w:val="left" w:pos="360"/>
        </w:tabs>
        <w:kinsoku/>
        <w:wordWrap/>
        <w:overflowPunct/>
        <w:topLinePunct w:val="0"/>
        <w:autoSpaceDE/>
        <w:autoSpaceDN/>
        <w:bidi w:val="0"/>
        <w:spacing w:line="360" w:lineRule="auto"/>
        <w:ind w:firstLine="480" w:firstLineChars="200"/>
        <w:jc w:val="left"/>
        <w:textAlignment w:val="auto"/>
        <w:rPr>
          <w:rFonts w:hint="default" w:ascii="Times New Roman" w:hAnsi="Times New Roman" w:eastAsia="楷体" w:cs="Times New Roman"/>
          <w:color w:val="FF0000"/>
          <w:sz w:val="24"/>
        </w:rPr>
      </w:pPr>
      <w:r>
        <w:rPr>
          <w:rFonts w:hint="default" w:ascii="Times New Roman" w:hAnsi="Times New Roman" w:cs="Times New Roman" w:eastAsiaTheme="minorEastAsia"/>
          <w:sz w:val="24"/>
          <w:lang w:eastAsia="zh-CN"/>
        </w:rPr>
        <w:t>本</w:t>
      </w:r>
      <w:r>
        <w:rPr>
          <w:rFonts w:hint="default" w:ascii="Times New Roman" w:hAnsi="Times New Roman" w:cs="Times New Roman" w:eastAsiaTheme="minorEastAsia"/>
          <w:sz w:val="24"/>
        </w:rPr>
        <w:t>项目</w:t>
      </w:r>
      <w:r>
        <w:rPr>
          <w:rFonts w:hint="default" w:ascii="Times New Roman" w:hAnsi="Times New Roman" w:cs="Times New Roman" w:eastAsiaTheme="minorEastAsia"/>
          <w:sz w:val="24"/>
          <w:lang w:eastAsia="zh-CN"/>
        </w:rPr>
        <w:t>二期</w:t>
      </w:r>
      <w:r>
        <w:rPr>
          <w:rFonts w:hint="default" w:ascii="Times New Roman" w:hAnsi="Times New Roman" w:cs="Times New Roman" w:eastAsiaTheme="minorEastAsia"/>
          <w:sz w:val="24"/>
        </w:rPr>
        <w:t>实际总投资</w:t>
      </w:r>
      <w:r>
        <w:rPr>
          <w:rFonts w:hint="default" w:ascii="Times New Roman" w:hAnsi="Times New Roman" w:cs="Times New Roman" w:eastAsiaTheme="minorEastAsia"/>
          <w:sz w:val="24"/>
          <w:lang w:val="en-US" w:eastAsia="zh-CN"/>
        </w:rPr>
        <w:t xml:space="preserve">2000万元 </w:t>
      </w:r>
      <w:r>
        <w:rPr>
          <w:rFonts w:hint="default" w:ascii="Times New Roman" w:hAnsi="Times New Roman" w:cs="Times New Roman" w:eastAsiaTheme="minorEastAsia"/>
          <w:sz w:val="24"/>
        </w:rPr>
        <w:t>，其中环保投资</w:t>
      </w:r>
      <w:r>
        <w:rPr>
          <w:rFonts w:hint="default" w:ascii="Times New Roman" w:hAnsi="Times New Roman" w:cs="Times New Roman" w:eastAsiaTheme="minorEastAsia"/>
          <w:sz w:val="24"/>
          <w:lang w:val="en-US" w:eastAsia="zh-CN"/>
        </w:rPr>
        <w:t>依托一期</w:t>
      </w:r>
      <w:r>
        <w:rPr>
          <w:rFonts w:hint="default" w:ascii="Times New Roman" w:hAnsi="Times New Roman" w:eastAsia="楷体" w:cs="Times New Roman"/>
          <w:sz w:val="24"/>
        </w:rPr>
        <w:t>。</w:t>
      </w:r>
    </w:p>
    <w:p w14:paraId="01A4D09E">
      <w:pPr>
        <w:keepNext w:val="0"/>
        <w:keepLines w:val="0"/>
        <w:pageBreakBefore w:val="0"/>
        <w:tabs>
          <w:tab w:val="left" w:pos="360"/>
        </w:tabs>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（4）验收范围</w:t>
      </w:r>
    </w:p>
    <w:p w14:paraId="33CB6D53">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sz w:val="24"/>
        </w:rPr>
      </w:pPr>
      <w:r>
        <w:rPr>
          <w:rFonts w:hint="default" w:ascii="Times New Roman" w:hAnsi="Times New Roman" w:cs="Times New Roman"/>
          <w:sz w:val="24"/>
        </w:rPr>
        <w:t>本次验收范围为东阿县御颜堂阿胶制品有限公司</w:t>
      </w:r>
      <w:r>
        <w:rPr>
          <w:rFonts w:hint="default" w:ascii="Times New Roman" w:hAnsi="Times New Roman" w:cs="Times New Roman"/>
          <w:sz w:val="24"/>
          <w:lang w:eastAsia="zh-CN"/>
        </w:rPr>
        <w:t>年产5380吨阿胶系列产品项目（二期）</w:t>
      </w:r>
      <w:r>
        <w:rPr>
          <w:rFonts w:hint="default" w:ascii="Times New Roman" w:hAnsi="Times New Roman" w:cs="Times New Roman"/>
          <w:sz w:val="24"/>
        </w:rPr>
        <w:t>及其配套环保设施。</w:t>
      </w:r>
    </w:p>
    <w:p w14:paraId="76E5E3ED">
      <w:pPr>
        <w:keepNext w:val="0"/>
        <w:keepLines w:val="0"/>
        <w:pageBreakBefore w:val="0"/>
        <w:tabs>
          <w:tab w:val="left" w:pos="360"/>
        </w:tabs>
        <w:kinsoku/>
        <w:wordWrap/>
        <w:overflowPunct/>
        <w:topLinePunct w:val="0"/>
        <w:autoSpaceDE/>
        <w:autoSpaceDN/>
        <w:bidi w:val="0"/>
        <w:spacing w:line="360" w:lineRule="auto"/>
        <w:ind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二、工程变更情况</w:t>
      </w:r>
    </w:p>
    <w:p w14:paraId="44D258C1">
      <w:pPr>
        <w:pStyle w:val="25"/>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经现场验收核查，对照环评报告及审批意见，</w:t>
      </w:r>
      <w:r>
        <w:rPr>
          <w:rFonts w:hint="eastAsia" w:ascii="Times New Roman" w:hAnsi="Times New Roman" w:cs="Times New Roman"/>
          <w:b w:val="0"/>
          <w:bCs w:val="0"/>
          <w:color w:val="auto"/>
          <w:kern w:val="2"/>
          <w:sz w:val="24"/>
          <w:szCs w:val="24"/>
          <w:highlight w:val="none"/>
          <w:lang w:val="en-US" w:eastAsia="zh-CN" w:bidi="ar-SA"/>
        </w:rPr>
        <w:t>设备方面：设备变化见表</w:t>
      </w:r>
      <w:r>
        <w:rPr>
          <w:rFonts w:hint="eastAsia" w:cs="Times New Roman"/>
          <w:b w:val="0"/>
          <w:bCs w:val="0"/>
          <w:color w:val="auto"/>
          <w:kern w:val="2"/>
          <w:sz w:val="24"/>
          <w:szCs w:val="24"/>
          <w:highlight w:val="none"/>
          <w:lang w:val="en-US" w:eastAsia="zh-CN" w:bidi="ar-SA"/>
        </w:rPr>
        <w:t>2</w:t>
      </w:r>
      <w:r>
        <w:rPr>
          <w:rFonts w:hint="eastAsia" w:ascii="Times New Roman" w:hAnsi="Times New Roman" w:cs="Times New Roman"/>
          <w:b w:val="0"/>
          <w:bCs w:val="0"/>
          <w:color w:val="auto"/>
          <w:kern w:val="2"/>
          <w:sz w:val="24"/>
          <w:szCs w:val="24"/>
          <w:highlight w:val="none"/>
          <w:lang w:val="en-US" w:eastAsia="zh-CN" w:bidi="ar-SA"/>
        </w:rPr>
        <w:t>-</w:t>
      </w:r>
      <w:r>
        <w:rPr>
          <w:rFonts w:hint="eastAsia" w:cs="Times New Roman"/>
          <w:b w:val="0"/>
          <w:bCs w:val="0"/>
          <w:color w:val="auto"/>
          <w:kern w:val="2"/>
          <w:sz w:val="24"/>
          <w:szCs w:val="24"/>
          <w:highlight w:val="none"/>
          <w:lang w:val="en-US" w:eastAsia="zh-CN" w:bidi="ar-SA"/>
        </w:rPr>
        <w:t>2</w:t>
      </w:r>
      <w:r>
        <w:rPr>
          <w:rFonts w:hint="eastAsia" w:ascii="Times New Roman" w:hAnsi="Times New Roman" w:cs="Times New Roman"/>
          <w:b w:val="0"/>
          <w:bCs w:val="0"/>
          <w:color w:val="auto"/>
          <w:kern w:val="2"/>
          <w:sz w:val="24"/>
          <w:szCs w:val="24"/>
          <w:highlight w:val="none"/>
          <w:lang w:val="en-US" w:eastAsia="zh-CN" w:bidi="ar-SA"/>
        </w:rPr>
        <w:t>，增加设备主要是辅助设备，不影响总体产能，</w:t>
      </w:r>
      <w:r>
        <w:rPr>
          <w:rFonts w:hint="default" w:ascii="Times New Roman" w:hAnsi="Times New Roman" w:eastAsia="宋体" w:cs="Times New Roman"/>
          <w:b w:val="0"/>
          <w:bCs w:val="0"/>
          <w:color w:val="auto"/>
          <w:kern w:val="2"/>
          <w:sz w:val="24"/>
          <w:szCs w:val="24"/>
          <w:highlight w:val="none"/>
          <w:lang w:val="en-US" w:eastAsia="zh-CN" w:bidi="ar-SA"/>
        </w:rPr>
        <w:t>根据《关于印发</w:t>
      </w:r>
      <w:r>
        <w:rPr>
          <w:rFonts w:hint="default" w:ascii="Times New Roman" w:hAnsi="Times New Roman" w:cs="Times New Roman"/>
          <w:b w:val="0"/>
          <w:bCs w:val="0"/>
          <w:color w:val="auto"/>
          <w:kern w:val="2"/>
          <w:sz w:val="24"/>
          <w:szCs w:val="24"/>
          <w:highlight w:val="none"/>
          <w:lang w:val="en-US" w:eastAsia="zh-CN" w:bidi="ar-SA"/>
        </w:rPr>
        <w:t>污染影响类建设项目重大变动清单（试行）</w:t>
      </w:r>
      <w:r>
        <w:rPr>
          <w:rFonts w:hint="default"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cs="Times New Roman"/>
          <w:b w:val="0"/>
          <w:bCs w:val="0"/>
          <w:color w:val="auto"/>
          <w:kern w:val="2"/>
          <w:sz w:val="24"/>
          <w:szCs w:val="24"/>
          <w:highlight w:val="none"/>
          <w:lang w:val="en-US" w:eastAsia="zh-CN" w:bidi="ar-SA"/>
        </w:rPr>
        <w:t>的通知</w:t>
      </w:r>
      <w:r>
        <w:rPr>
          <w:rFonts w:hint="default" w:ascii="Times New Roman" w:hAnsi="Times New Roman" w:eastAsia="宋体" w:cs="Times New Roman"/>
          <w:b w:val="0"/>
          <w:bCs w:val="0"/>
          <w:color w:val="auto"/>
          <w:kern w:val="2"/>
          <w:sz w:val="24"/>
          <w:szCs w:val="24"/>
          <w:highlight w:val="none"/>
          <w:lang w:val="en-US" w:eastAsia="zh-CN" w:bidi="ar-SA"/>
        </w:rPr>
        <w:t>环办</w:t>
      </w:r>
      <w:r>
        <w:rPr>
          <w:rFonts w:hint="default" w:ascii="Times New Roman" w:hAnsi="Times New Roman" w:cs="Times New Roman"/>
          <w:b w:val="0"/>
          <w:bCs w:val="0"/>
          <w:color w:val="auto"/>
          <w:kern w:val="2"/>
          <w:sz w:val="24"/>
          <w:szCs w:val="24"/>
          <w:highlight w:val="none"/>
          <w:lang w:val="en-US" w:eastAsia="zh-CN" w:bidi="ar-SA"/>
        </w:rPr>
        <w:t>环评函</w:t>
      </w:r>
      <w:r>
        <w:rPr>
          <w:rFonts w:hint="default" w:ascii="Times New Roman" w:hAnsi="Times New Roman" w:eastAsia="宋体" w:cs="Times New Roman"/>
          <w:b w:val="0"/>
          <w:bCs w:val="0"/>
          <w:color w:val="auto"/>
          <w:kern w:val="2"/>
          <w:sz w:val="24"/>
          <w:szCs w:val="24"/>
          <w:highlight w:val="none"/>
          <w:lang w:val="en-US" w:eastAsia="zh-CN" w:bidi="ar-SA"/>
        </w:rPr>
        <w:t>[20</w:t>
      </w:r>
      <w:r>
        <w:rPr>
          <w:rFonts w:hint="default" w:ascii="Times New Roman" w:hAnsi="Times New Roman" w:cs="Times New Roman"/>
          <w:b w:val="0"/>
          <w:bCs w:val="0"/>
          <w:color w:val="auto"/>
          <w:kern w:val="2"/>
          <w:sz w:val="24"/>
          <w:szCs w:val="24"/>
          <w:highlight w:val="none"/>
          <w:lang w:val="en-US" w:eastAsia="zh-CN" w:bidi="ar-SA"/>
        </w:rPr>
        <w:t>20</w:t>
      </w:r>
      <w:r>
        <w:rPr>
          <w:rFonts w:hint="default"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cs="Times New Roman"/>
          <w:b w:val="0"/>
          <w:bCs w:val="0"/>
          <w:color w:val="auto"/>
          <w:kern w:val="2"/>
          <w:sz w:val="24"/>
          <w:szCs w:val="24"/>
          <w:highlight w:val="none"/>
          <w:lang w:val="en-US" w:eastAsia="zh-CN" w:bidi="ar-SA"/>
        </w:rPr>
        <w:t>688</w:t>
      </w:r>
      <w:r>
        <w:rPr>
          <w:rFonts w:hint="default" w:ascii="Times New Roman" w:hAnsi="Times New Roman" w:eastAsia="宋体" w:cs="Times New Roman"/>
          <w:b w:val="0"/>
          <w:bCs w:val="0"/>
          <w:color w:val="auto"/>
          <w:kern w:val="2"/>
          <w:sz w:val="24"/>
          <w:szCs w:val="24"/>
          <w:highlight w:val="none"/>
          <w:lang w:val="en-US" w:eastAsia="zh-CN" w:bidi="ar-SA"/>
        </w:rPr>
        <w:t>号，项目以上变动不涉及重大变更</w:t>
      </w:r>
      <w:r>
        <w:rPr>
          <w:rFonts w:hint="default" w:ascii="Times New Roman" w:hAnsi="Times New Roman"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生产性质、生产地点、生产规模、生产工艺流程及环保设施均无明显变动，故本项目工程无重大变动。</w:t>
      </w:r>
    </w:p>
    <w:p w14:paraId="180187B4">
      <w:pPr>
        <w:pStyle w:val="25"/>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三、环境保护设施落实情况</w:t>
      </w:r>
      <w:bookmarkStart w:id="1" w:name="_GoBack"/>
      <w:bookmarkEnd w:id="1"/>
    </w:p>
    <w:p w14:paraId="7E0ECA49">
      <w:pPr>
        <w:pStyle w:val="25"/>
        <w:keepNext w:val="0"/>
        <w:keepLines w:val="0"/>
        <w:pageBreakBefore w:val="0"/>
        <w:kinsoku/>
        <w:wordWrap/>
        <w:overflowPunct/>
        <w:topLinePunct w:val="0"/>
        <w:autoSpaceDE/>
        <w:autoSpaceDN/>
        <w:bidi w:val="0"/>
        <w:spacing w:line="360" w:lineRule="auto"/>
        <w:ind w:firstLine="48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（1）废水污染源及其治理措施</w:t>
      </w:r>
    </w:p>
    <w:p w14:paraId="3502B184">
      <w:pPr>
        <w:pStyle w:val="3"/>
        <w:spacing w:before="0" w:after="0" w:line="360" w:lineRule="auto"/>
        <w:ind w:firstLine="480" w:firstLineChars="200"/>
        <w:outlineLvl w:val="0"/>
        <w:rPr>
          <w:rFonts w:hint="default" w:ascii="Times New Roman" w:hAnsi="Times New Roman" w:eastAsia="宋体" w:cs="Times New Roman"/>
          <w:b w:val="0"/>
          <w:bCs w:val="0"/>
          <w:color w:val="auto"/>
          <w:kern w:val="0"/>
          <w:sz w:val="24"/>
          <w:szCs w:val="24"/>
          <w:lang w:val="en-US" w:eastAsia="zh-CN" w:bidi="ar-SA"/>
        </w:rPr>
      </w:pPr>
      <w:r>
        <w:rPr>
          <w:rFonts w:hint="default" w:ascii="Times New Roman" w:hAnsi="Times New Roman" w:eastAsia="宋体" w:cs="Times New Roman"/>
          <w:b w:val="0"/>
          <w:bCs w:val="0"/>
          <w:color w:val="auto"/>
          <w:kern w:val="0"/>
          <w:sz w:val="24"/>
          <w:szCs w:val="24"/>
          <w:lang w:val="en-US" w:eastAsia="zh-CN" w:bidi="ar-SA"/>
        </w:rPr>
        <w:t>全厂废水主要为生活废水和生产废水，生产废水主要有焯皮废水、擦胶废水、洗皮泡皮废水、设备清洗废水、地面冲洗废水、纯水制备浓水、蒸汽冷凝水，生活废水和生产废水经厂区污水处理站处理后通过市政管网排入东阿县康达水务有限公司处理达标后外排，蒸汽冷凝水为清洁下水排入雨水管网。</w:t>
      </w:r>
    </w:p>
    <w:p w14:paraId="3F63EE1E">
      <w:pPr>
        <w:keepNext w:val="0"/>
        <w:keepLines w:val="0"/>
        <w:pageBreakBefore w:val="0"/>
        <w:kinsoku/>
        <w:wordWrap/>
        <w:overflowPunct/>
        <w:topLinePunct w:val="0"/>
        <w:autoSpaceDE/>
        <w:autoSpaceDN/>
        <w:bidi w:val="0"/>
        <w:adjustRightInd w:val="0"/>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（2）废气污染源及其治理措施</w:t>
      </w:r>
    </w:p>
    <w:p w14:paraId="3F5373C0">
      <w:pPr>
        <w:pStyle w:val="3"/>
        <w:spacing w:before="0" w:after="0" w:line="360" w:lineRule="auto"/>
        <w:ind w:firstLine="480" w:firstLineChars="200"/>
        <w:outlineLvl w:val="0"/>
        <w:rPr>
          <w:rFonts w:hint="default" w:ascii="Times New Roman" w:hAnsi="Times New Roman" w:eastAsia="宋体" w:cs="Times New Roman"/>
          <w:b w:val="0"/>
          <w:bCs w:val="0"/>
          <w:color w:val="auto"/>
          <w:kern w:val="0"/>
          <w:sz w:val="24"/>
          <w:szCs w:val="24"/>
          <w:lang w:val="en-US" w:eastAsia="zh-CN" w:bidi="ar-SA"/>
        </w:rPr>
      </w:pPr>
      <w:r>
        <w:rPr>
          <w:rFonts w:hint="default" w:ascii="Times New Roman" w:hAnsi="Times New Roman" w:eastAsia="宋体" w:cs="Times New Roman"/>
          <w:b w:val="0"/>
          <w:bCs w:val="0"/>
          <w:color w:val="auto"/>
          <w:kern w:val="0"/>
          <w:sz w:val="24"/>
          <w:szCs w:val="24"/>
          <w:lang w:val="en-US" w:eastAsia="zh-CN" w:bidi="ar-SA"/>
        </w:rPr>
        <w:t>全厂废气主要为污水处理站产生的恶臭。污水处理站水解池、气浮池等池体进行全封闭建设，产生的臭气引入</w:t>
      </w:r>
      <w:r>
        <w:rPr>
          <w:rFonts w:hint="default" w:ascii="Times New Roman" w:hAnsi="Times New Roman" w:eastAsia="宋体" w:cs="Times New Roman"/>
          <w:b w:val="0"/>
          <w:bCs w:val="0"/>
          <w:color w:val="auto"/>
          <w:kern w:val="0"/>
          <w:sz w:val="24"/>
          <w:szCs w:val="24"/>
          <w:highlight w:val="none"/>
          <w:shd w:val="clear"/>
          <w:lang w:val="en-US" w:eastAsia="zh-CN" w:bidi="ar-SA"/>
        </w:rPr>
        <w:t>光氧活性炭</w:t>
      </w:r>
      <w:r>
        <w:rPr>
          <w:rFonts w:hint="default" w:ascii="Times New Roman" w:hAnsi="Times New Roman" w:eastAsia="宋体" w:cs="Times New Roman"/>
          <w:b w:val="0"/>
          <w:bCs w:val="0"/>
          <w:color w:val="auto"/>
          <w:kern w:val="0"/>
          <w:sz w:val="24"/>
          <w:szCs w:val="24"/>
          <w:lang w:val="en-US" w:eastAsia="zh-CN" w:bidi="ar-SA"/>
        </w:rPr>
        <w:t>一体机处理后通过1根15米高排气筒</w:t>
      </w:r>
      <w:r>
        <w:rPr>
          <w:rFonts w:hint="eastAsia" w:eastAsia="宋体" w:cs="Times New Roman"/>
          <w:b w:val="0"/>
          <w:bCs w:val="0"/>
          <w:color w:val="auto"/>
          <w:kern w:val="0"/>
          <w:sz w:val="24"/>
          <w:szCs w:val="24"/>
          <w:lang w:val="en-US" w:eastAsia="zh-CN" w:bidi="ar-SA"/>
        </w:rPr>
        <w:t>DA001</w:t>
      </w:r>
      <w:r>
        <w:rPr>
          <w:rFonts w:hint="default" w:ascii="Times New Roman" w:hAnsi="Times New Roman" w:eastAsia="宋体" w:cs="Times New Roman"/>
          <w:b w:val="0"/>
          <w:bCs w:val="0"/>
          <w:color w:val="auto"/>
          <w:kern w:val="0"/>
          <w:sz w:val="24"/>
          <w:szCs w:val="24"/>
          <w:lang w:val="en-US" w:eastAsia="zh-CN" w:bidi="ar-SA"/>
        </w:rPr>
        <w:t>排放；生产过程中产生的少量颗粒物和未被收集的臭气以无组织形式排放。</w:t>
      </w:r>
    </w:p>
    <w:p w14:paraId="38EFB8CB">
      <w:pPr>
        <w:keepNext w:val="0"/>
        <w:keepLines w:val="0"/>
        <w:pageBreakBefore w:val="0"/>
        <w:widowControl/>
        <w:numPr>
          <w:ilvl w:val="0"/>
          <w:numId w:val="1"/>
        </w:numPr>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噪声</w:t>
      </w:r>
    </w:p>
    <w:p w14:paraId="3DC34BDE">
      <w:pPr>
        <w:pStyle w:val="3"/>
        <w:spacing w:before="0" w:after="0" w:line="360" w:lineRule="auto"/>
        <w:ind w:firstLine="480" w:firstLineChars="200"/>
        <w:outlineLvl w:val="0"/>
        <w:rPr>
          <w:rFonts w:hint="default" w:ascii="Times New Roman" w:hAnsi="Times New Roman" w:eastAsia="宋体" w:cs="Times New Roman"/>
          <w:b w:val="0"/>
          <w:bCs w:val="0"/>
          <w:color w:val="auto"/>
          <w:kern w:val="2"/>
          <w:szCs w:val="24"/>
          <w:lang w:val="en-US" w:eastAsia="zh-CN"/>
        </w:rPr>
      </w:pPr>
      <w:bookmarkStart w:id="0" w:name="_Toc17235"/>
      <w:r>
        <w:rPr>
          <w:rFonts w:hint="default" w:ascii="Times New Roman" w:hAnsi="Times New Roman" w:eastAsia="宋体" w:cs="Times New Roman"/>
          <w:b w:val="0"/>
          <w:bCs w:val="0"/>
          <w:color w:val="auto"/>
          <w:kern w:val="2"/>
          <w:szCs w:val="24"/>
          <w:lang w:val="en-US" w:eastAsia="zh-CN"/>
        </w:rPr>
        <w:t>全厂噪声源主要为粉碎机、分离机、烘干机等机械设备运行产生的噪声。采取选用低噪声设备，定期进行设备检修，减轻设备运转时产生的噪声等措施，经墙壁隔声、距离衰减后，最大程度地降低对外声环境影响。</w:t>
      </w:r>
      <w:bookmarkEnd w:id="0"/>
    </w:p>
    <w:p w14:paraId="1DAFEB80">
      <w:pPr>
        <w:keepNext w:val="0"/>
        <w:keepLines w:val="0"/>
        <w:pageBreakBefore w:val="0"/>
        <w:kinsoku/>
        <w:wordWrap/>
        <w:overflowPunct/>
        <w:topLinePunct w:val="0"/>
        <w:autoSpaceDE/>
        <w:autoSpaceDN/>
        <w:bidi w:val="0"/>
        <w:spacing w:line="360" w:lineRule="auto"/>
        <w:ind w:firstLine="240" w:firstLineChars="1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（4）固体废物</w:t>
      </w:r>
    </w:p>
    <w:p w14:paraId="14319526">
      <w:pPr>
        <w:pStyle w:val="2"/>
        <w:spacing w:line="360" w:lineRule="auto"/>
        <w:ind w:left="0" w:leftChars="0" w:firstLine="480" w:firstLineChars="200"/>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全厂</w:t>
      </w:r>
      <w:r>
        <w:rPr>
          <w:rFonts w:hint="default" w:ascii="Times New Roman" w:hAnsi="Times New Roman" w:eastAsia="宋体" w:cs="Times New Roman"/>
          <w:color w:val="auto"/>
          <w:sz w:val="24"/>
          <w:szCs w:val="24"/>
        </w:rPr>
        <w:t>固废主要包括：生产单元产生的</w:t>
      </w:r>
      <w:r>
        <w:rPr>
          <w:rFonts w:hint="default" w:ascii="Times New Roman" w:hAnsi="Times New Roman" w:cs="Times New Roman"/>
          <w:color w:val="auto"/>
          <w:sz w:val="24"/>
          <w:szCs w:val="24"/>
          <w:lang w:eastAsia="zh-CN"/>
        </w:rPr>
        <w:t>驴毛</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滤</w:t>
      </w:r>
      <w:r>
        <w:rPr>
          <w:rFonts w:hint="default" w:ascii="Times New Roman" w:hAnsi="Times New Roman" w:eastAsia="宋体" w:cs="Times New Roman"/>
          <w:color w:val="auto"/>
          <w:sz w:val="24"/>
          <w:szCs w:val="24"/>
        </w:rPr>
        <w:t>渣、</w:t>
      </w:r>
      <w:r>
        <w:rPr>
          <w:rFonts w:hint="default" w:ascii="Times New Roman" w:hAnsi="Times New Roman" w:cs="Times New Roman"/>
          <w:color w:val="auto"/>
          <w:sz w:val="24"/>
          <w:szCs w:val="24"/>
          <w:lang w:eastAsia="zh-CN"/>
        </w:rPr>
        <w:t>浮沫、杂质、</w:t>
      </w:r>
      <w:r>
        <w:rPr>
          <w:rFonts w:hint="default" w:ascii="Times New Roman" w:hAnsi="Times New Roman" w:eastAsia="宋体" w:cs="Times New Roman"/>
          <w:color w:val="auto"/>
          <w:sz w:val="24"/>
          <w:szCs w:val="24"/>
        </w:rPr>
        <w:t>废包装材料</w:t>
      </w:r>
      <w:r>
        <w:rPr>
          <w:rFonts w:hint="default" w:ascii="Times New Roman" w:hAnsi="Times New Roman" w:cs="Times New Roman"/>
          <w:color w:val="auto"/>
          <w:sz w:val="24"/>
          <w:szCs w:val="24"/>
          <w:lang w:eastAsia="zh-CN"/>
        </w:rPr>
        <w:t>；纯水制备工序产生的</w:t>
      </w:r>
      <w:r>
        <w:rPr>
          <w:rFonts w:hint="default" w:ascii="Times New Roman" w:hAnsi="Times New Roman" w:eastAsia="宋体" w:cs="Times New Roman"/>
          <w:color w:val="auto"/>
          <w:sz w:val="24"/>
          <w:szCs w:val="24"/>
        </w:rPr>
        <w:t>废反渗透膜、</w:t>
      </w:r>
      <w:r>
        <w:rPr>
          <w:rFonts w:hint="default" w:ascii="Times New Roman" w:hAnsi="Times New Roman" w:cs="Times New Roman"/>
          <w:color w:val="auto"/>
          <w:sz w:val="24"/>
          <w:szCs w:val="24"/>
          <w:lang w:eastAsia="zh-CN"/>
        </w:rPr>
        <w:t>废活性炭，污水处理站产生的污泥，化验室的化验室废液、废玻璃瓶，废气处理设施产生的废灯管、废活性炭和员工</w:t>
      </w:r>
      <w:r>
        <w:rPr>
          <w:rFonts w:hint="default" w:ascii="Times New Roman" w:hAnsi="Times New Roman" w:eastAsia="宋体" w:cs="Times New Roman"/>
          <w:color w:val="auto"/>
          <w:sz w:val="24"/>
          <w:szCs w:val="24"/>
        </w:rPr>
        <w:t>生活垃圾</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生产单元产生的</w:t>
      </w:r>
      <w:r>
        <w:rPr>
          <w:rFonts w:hint="default" w:ascii="Times New Roman" w:hAnsi="Times New Roman" w:cs="Times New Roman"/>
          <w:color w:val="auto"/>
          <w:sz w:val="24"/>
          <w:szCs w:val="24"/>
          <w:lang w:eastAsia="zh-CN"/>
        </w:rPr>
        <w:t>驴毛</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滤</w:t>
      </w:r>
      <w:r>
        <w:rPr>
          <w:rFonts w:hint="default" w:ascii="Times New Roman" w:hAnsi="Times New Roman" w:eastAsia="宋体" w:cs="Times New Roman"/>
          <w:color w:val="auto"/>
          <w:sz w:val="24"/>
          <w:szCs w:val="24"/>
        </w:rPr>
        <w:t>渣、</w:t>
      </w:r>
      <w:r>
        <w:rPr>
          <w:rFonts w:hint="default" w:ascii="Times New Roman" w:hAnsi="Times New Roman" w:cs="Times New Roman"/>
          <w:color w:val="auto"/>
          <w:sz w:val="24"/>
          <w:szCs w:val="24"/>
          <w:lang w:eastAsia="zh-CN"/>
        </w:rPr>
        <w:t>浮沫、杂质、</w:t>
      </w:r>
      <w:r>
        <w:rPr>
          <w:rFonts w:hint="default" w:ascii="Times New Roman" w:hAnsi="Times New Roman" w:eastAsia="宋体" w:cs="Times New Roman"/>
          <w:color w:val="auto"/>
          <w:sz w:val="24"/>
          <w:szCs w:val="24"/>
        </w:rPr>
        <w:t>废包装材料</w:t>
      </w:r>
      <w:r>
        <w:rPr>
          <w:rFonts w:hint="default" w:ascii="Times New Roman" w:hAnsi="Times New Roman" w:cs="Times New Roman"/>
          <w:color w:val="auto"/>
          <w:sz w:val="24"/>
          <w:szCs w:val="24"/>
          <w:lang w:eastAsia="zh-CN"/>
        </w:rPr>
        <w:t>，纯水制备工序产生的</w:t>
      </w:r>
      <w:r>
        <w:rPr>
          <w:rFonts w:hint="default" w:ascii="Times New Roman" w:hAnsi="Times New Roman" w:eastAsia="宋体" w:cs="Times New Roman"/>
          <w:color w:val="auto"/>
          <w:sz w:val="24"/>
          <w:szCs w:val="24"/>
        </w:rPr>
        <w:t>废反渗透膜、</w:t>
      </w:r>
      <w:r>
        <w:rPr>
          <w:rFonts w:hint="default" w:ascii="Times New Roman" w:hAnsi="Times New Roman" w:cs="Times New Roman"/>
          <w:color w:val="auto"/>
          <w:sz w:val="24"/>
          <w:szCs w:val="24"/>
          <w:lang w:eastAsia="zh-CN"/>
        </w:rPr>
        <w:t>废活性炭，</w:t>
      </w:r>
      <w:r>
        <w:rPr>
          <w:rFonts w:hint="default" w:ascii="Times New Roman" w:hAnsi="Times New Roman" w:cs="Times New Roman"/>
          <w:color w:val="auto"/>
          <w:sz w:val="24"/>
          <w:szCs w:val="24"/>
          <w:shd w:val="clear"/>
          <w:lang w:eastAsia="zh-CN"/>
        </w:rPr>
        <w:t>污水处理站产生的污泥均</w:t>
      </w:r>
      <w:r>
        <w:rPr>
          <w:rFonts w:hint="default" w:ascii="Times New Roman" w:hAnsi="Times New Roman" w:cs="Times New Roman"/>
          <w:color w:val="auto"/>
          <w:sz w:val="24"/>
          <w:szCs w:val="24"/>
          <w:lang w:eastAsia="zh-CN"/>
        </w:rPr>
        <w:t>属于一般固废，生产单元产生的驴毛</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滤</w:t>
      </w:r>
      <w:r>
        <w:rPr>
          <w:rFonts w:hint="default" w:ascii="Times New Roman" w:hAnsi="Times New Roman" w:eastAsia="宋体" w:cs="Times New Roman"/>
          <w:color w:val="auto"/>
          <w:sz w:val="24"/>
          <w:szCs w:val="24"/>
        </w:rPr>
        <w:t>渣、</w:t>
      </w:r>
      <w:r>
        <w:rPr>
          <w:rFonts w:hint="default" w:ascii="Times New Roman" w:hAnsi="Times New Roman" w:cs="Times New Roman"/>
          <w:color w:val="auto"/>
          <w:sz w:val="24"/>
          <w:szCs w:val="24"/>
          <w:lang w:eastAsia="zh-CN"/>
        </w:rPr>
        <w:t>浮沫、杂质、</w:t>
      </w:r>
      <w:r>
        <w:rPr>
          <w:rFonts w:hint="default" w:ascii="Times New Roman" w:hAnsi="Times New Roman" w:eastAsia="宋体" w:cs="Times New Roman"/>
          <w:color w:val="auto"/>
          <w:sz w:val="24"/>
          <w:szCs w:val="24"/>
        </w:rPr>
        <w:t>废包装材料</w:t>
      </w:r>
      <w:r>
        <w:rPr>
          <w:rFonts w:hint="default" w:ascii="Times New Roman" w:hAnsi="Times New Roman" w:cs="Times New Roman"/>
          <w:color w:val="auto"/>
          <w:sz w:val="24"/>
          <w:szCs w:val="24"/>
          <w:lang w:eastAsia="zh-CN"/>
        </w:rPr>
        <w:t>，污水处理站产生的污泥收集后外售综合利用，纯水制备产生的废反渗透膜、废活性炭交由厂家回收；化验室的化验室废液、废玻璃瓶，废气处理设施产生的废灯管、废活性炭属于危险废物，危险废物均交由山东聚鼎瑞环保科技有限公司妥善处置；生活垃圾定期交由环卫部门进行清运。</w:t>
      </w:r>
    </w:p>
    <w:p w14:paraId="5E244CC0">
      <w:pPr>
        <w:keepNext w:val="0"/>
        <w:keepLines w:val="0"/>
        <w:pageBreakBefore w:val="0"/>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四、验收监测结果</w:t>
      </w:r>
    </w:p>
    <w:p w14:paraId="3383311F">
      <w:pPr>
        <w:keepNext w:val="0"/>
        <w:keepLines w:val="0"/>
        <w:pageBreakBefore w:val="0"/>
        <w:kinsoku/>
        <w:wordWrap/>
        <w:overflowPunct/>
        <w:topLinePunct w:val="0"/>
        <w:autoSpaceDE/>
        <w:autoSpaceDN/>
        <w:bidi w:val="0"/>
        <w:spacing w:line="360" w:lineRule="auto"/>
        <w:ind w:firstLine="360" w:firstLineChars="1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（1）环保设施运行检测结果</w:t>
      </w:r>
    </w:p>
    <w:p w14:paraId="7C256C40">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eastAsiaTheme="majorEastAsia"/>
          <w:sz w:val="24"/>
        </w:rPr>
      </w:pPr>
      <w:r>
        <w:rPr>
          <w:rFonts w:hint="default" w:ascii="Times New Roman" w:hAnsi="Times New Roman" w:cs="Times New Roman" w:eastAsiaTheme="minorEastAsia"/>
          <w:sz w:val="24"/>
        </w:rPr>
        <w:t>山东绿和环保咨询有限公司</w:t>
      </w:r>
      <w:r>
        <w:rPr>
          <w:rFonts w:hint="default" w:ascii="Times New Roman" w:hAnsi="Times New Roman" w:cs="Times New Roman" w:eastAsiaTheme="majorEastAsia"/>
          <w:sz w:val="24"/>
        </w:rPr>
        <w:t>出具的《</w:t>
      </w:r>
      <w:r>
        <w:rPr>
          <w:rFonts w:hint="default" w:ascii="Times New Roman" w:hAnsi="Times New Roman" w:cs="Times New Roman" w:eastAsiaTheme="majorEastAsia"/>
          <w:sz w:val="24"/>
          <w:lang w:eastAsia="zh-CN"/>
        </w:rPr>
        <w:t>东阿县御颜堂阿胶制品有限公司</w:t>
      </w:r>
      <w:r>
        <w:rPr>
          <w:rFonts w:hint="default" w:ascii="Times New Roman" w:hAnsi="Times New Roman" w:cs="Times New Roman"/>
          <w:sz w:val="24"/>
          <w:lang w:eastAsia="zh-CN"/>
        </w:rPr>
        <w:t>年产5380吨阿胶系列产品项目（二期）</w:t>
      </w:r>
      <w:r>
        <w:rPr>
          <w:rFonts w:hint="default" w:ascii="Times New Roman" w:hAnsi="Times New Roman" w:cs="Times New Roman" w:eastAsiaTheme="majorEastAsia"/>
          <w:sz w:val="24"/>
        </w:rPr>
        <w:t>竣工环境保护验收</w:t>
      </w:r>
      <w:r>
        <w:rPr>
          <w:rFonts w:hint="default" w:ascii="Times New Roman" w:hAnsi="Times New Roman" w:cs="Times New Roman" w:eastAsiaTheme="majorEastAsia"/>
          <w:sz w:val="24"/>
          <w:lang w:eastAsia="zh-CN"/>
        </w:rPr>
        <w:t>监</w:t>
      </w:r>
      <w:r>
        <w:rPr>
          <w:rFonts w:hint="default" w:ascii="Times New Roman" w:hAnsi="Times New Roman" w:cs="Times New Roman" w:eastAsiaTheme="majorEastAsia"/>
          <w:sz w:val="24"/>
        </w:rPr>
        <w:t>测报告》</w:t>
      </w:r>
      <w:r>
        <w:rPr>
          <w:rFonts w:hint="default" w:ascii="Times New Roman" w:hAnsi="Times New Roman" w:cs="Times New Roman" w:eastAsiaTheme="majorEastAsia"/>
          <w:sz w:val="24"/>
          <w:lang w:eastAsia="zh-CN"/>
        </w:rPr>
        <w:t>监</w:t>
      </w:r>
      <w:r>
        <w:rPr>
          <w:rFonts w:hint="default" w:ascii="Times New Roman" w:hAnsi="Times New Roman" w:cs="Times New Roman" w:eastAsiaTheme="majorEastAsia"/>
          <w:sz w:val="24"/>
        </w:rPr>
        <w:t>测结果表明：</w:t>
      </w:r>
    </w:p>
    <w:p w14:paraId="09F70D30">
      <w:pPr>
        <w:keepNext w:val="0"/>
        <w:keepLines w:val="0"/>
        <w:pageBreakBefore w:val="0"/>
        <w:kinsoku/>
        <w:wordWrap/>
        <w:overflowPunct/>
        <w:topLinePunct w:val="0"/>
        <w:autoSpaceDE/>
        <w:autoSpaceDN/>
        <w:bidi w:val="0"/>
        <w:spacing w:line="360" w:lineRule="auto"/>
        <w:ind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①废气</w:t>
      </w:r>
    </w:p>
    <w:p w14:paraId="2FA424F8">
      <w:pPr>
        <w:pStyle w:val="2"/>
        <w:spacing w:line="360" w:lineRule="auto"/>
        <w:ind w:firstLine="480" w:firstLineChars="0"/>
        <w:jc w:val="both"/>
        <w:rPr>
          <w:rFonts w:hint="default" w:ascii="Times New Roman" w:hAnsi="Times New Roman" w:eastAsia="宋体" w:cs="Times New Roman"/>
          <w:color w:val="auto"/>
          <w:sz w:val="24"/>
          <w:szCs w:val="24"/>
          <w:highlight w:val="none"/>
          <w:shd w:val="clear"/>
        </w:rPr>
      </w:pPr>
      <w:r>
        <w:rPr>
          <w:rFonts w:hint="default" w:ascii="Times New Roman" w:hAnsi="Times New Roman" w:cs="Times New Roman"/>
          <w:color w:val="auto"/>
          <w:sz w:val="24"/>
          <w:szCs w:val="24"/>
          <w:highlight w:val="none"/>
          <w:lang w:val="zh-CN"/>
        </w:rPr>
        <w:t>污水处理站排气筒</w:t>
      </w:r>
      <w:r>
        <w:rPr>
          <w:rFonts w:hint="default" w:ascii="Times New Roman" w:hAnsi="Times New Roman" w:cs="Times New Roman"/>
          <w:color w:val="auto"/>
          <w:sz w:val="24"/>
          <w:szCs w:val="24"/>
          <w:highlight w:val="none"/>
          <w:lang w:val="zh-CN" w:eastAsia="zh-CN"/>
        </w:rPr>
        <w:t>DA001</w:t>
      </w:r>
      <w:r>
        <w:rPr>
          <w:rFonts w:hint="default" w:ascii="Times New Roman" w:hAnsi="Times New Roman" w:cs="Times New Roman"/>
          <w:color w:val="auto"/>
          <w:sz w:val="24"/>
          <w:szCs w:val="24"/>
          <w:highlight w:val="none"/>
          <w:lang w:val="zh-CN"/>
        </w:rPr>
        <w:t>出口氨排放速率最高值为</w:t>
      </w:r>
      <w:r>
        <w:rPr>
          <w:rFonts w:hint="default" w:ascii="Times New Roman" w:hAnsi="Times New Roman" w:cs="Times New Roman"/>
          <w:color w:val="auto"/>
          <w:sz w:val="24"/>
          <w:szCs w:val="24"/>
          <w:highlight w:val="none"/>
          <w:lang w:val="en-US" w:eastAsia="zh-CN"/>
        </w:rPr>
        <w:t>6.38×10</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cs="Times New Roman"/>
          <w:color w:val="auto"/>
          <w:kern w:val="0"/>
          <w:sz w:val="24"/>
          <w:szCs w:val="24"/>
        </w:rPr>
        <w:t>kg/h</w:t>
      </w:r>
      <w:r>
        <w:rPr>
          <w:rFonts w:hint="default" w:ascii="Times New Roman" w:hAnsi="Times New Roman" w:cs="Times New Roman"/>
          <w:color w:val="auto"/>
          <w:sz w:val="24"/>
          <w:szCs w:val="24"/>
          <w:highlight w:val="none"/>
          <w:lang w:val="en-US" w:eastAsia="zh-CN"/>
        </w:rPr>
        <w:t>，硫化氢排放速率最高值为6.28×10</w:t>
      </w:r>
      <w:r>
        <w:rPr>
          <w:rFonts w:hint="default" w:ascii="Times New Roman" w:hAnsi="Times New Roman" w:cs="Times New Roman"/>
          <w:color w:val="auto"/>
          <w:sz w:val="24"/>
          <w:szCs w:val="24"/>
          <w:highlight w:val="none"/>
          <w:vertAlign w:val="superscript"/>
          <w:lang w:val="en-US" w:eastAsia="zh-CN"/>
        </w:rPr>
        <w:t>-4</w:t>
      </w:r>
      <w:r>
        <w:rPr>
          <w:rFonts w:hint="default" w:ascii="Times New Roman" w:hAnsi="Times New Roman" w:cs="Times New Roman"/>
          <w:color w:val="auto"/>
          <w:kern w:val="0"/>
          <w:sz w:val="24"/>
          <w:szCs w:val="24"/>
        </w:rPr>
        <w:t>kg/h</w:t>
      </w:r>
      <w:r>
        <w:rPr>
          <w:rFonts w:hint="default" w:ascii="Times New Roman" w:hAnsi="Times New Roman" w:cs="Times New Roman"/>
          <w:color w:val="auto"/>
          <w:kern w:val="0"/>
          <w:sz w:val="24"/>
          <w:szCs w:val="24"/>
          <w:lang w:eastAsia="zh-CN"/>
        </w:rPr>
        <w:t>，臭气浓度最大值为</w:t>
      </w:r>
      <w:r>
        <w:rPr>
          <w:rFonts w:hint="default" w:ascii="Times New Roman" w:hAnsi="Times New Roman" w:cs="Times New Roman"/>
          <w:color w:val="auto"/>
          <w:kern w:val="0"/>
          <w:sz w:val="24"/>
          <w:szCs w:val="24"/>
          <w:lang w:val="en-US" w:eastAsia="zh-CN"/>
        </w:rPr>
        <w:t>1318，均满足《恶臭污染物排放标准》</w:t>
      </w:r>
      <w:r>
        <w:rPr>
          <w:rFonts w:hint="default" w:ascii="Times New Roman" w:hAnsi="Times New Roman" w:cs="Times New Roman"/>
          <w:sz w:val="24"/>
          <w:szCs w:val="24"/>
          <w:lang w:val="en-US" w:eastAsia="zh-CN"/>
        </w:rPr>
        <w:t>（GB14554-1993）</w:t>
      </w:r>
      <w:r>
        <w:rPr>
          <w:rFonts w:hint="default" w:ascii="Times New Roman" w:hAnsi="Times New Roman" w:cs="Times New Roman"/>
          <w:color w:val="auto"/>
          <w:kern w:val="0"/>
          <w:sz w:val="24"/>
          <w:szCs w:val="24"/>
          <w:lang w:val="en-US" w:eastAsia="zh-CN"/>
        </w:rPr>
        <w:t>表2相关标准要求；</w:t>
      </w:r>
      <w:r>
        <w:rPr>
          <w:rFonts w:hint="default" w:ascii="Times New Roman" w:hAnsi="Times New Roman" w:eastAsia="宋体" w:cs="Times New Roman"/>
          <w:color w:val="auto"/>
          <w:sz w:val="24"/>
          <w:szCs w:val="24"/>
          <w:highlight w:val="none"/>
        </w:rPr>
        <w:t>无组织</w:t>
      </w:r>
      <w:r>
        <w:rPr>
          <w:rFonts w:hint="default" w:ascii="Times New Roman" w:hAnsi="Times New Roman" w:cs="Times New Roman"/>
          <w:color w:val="auto"/>
          <w:sz w:val="24"/>
          <w:szCs w:val="24"/>
          <w:highlight w:val="none"/>
          <w:lang w:eastAsia="zh-CN"/>
        </w:rPr>
        <w:t>氨最高排放浓度</w:t>
      </w:r>
      <w:r>
        <w:rPr>
          <w:rFonts w:hint="default" w:ascii="Times New Roman" w:hAnsi="Times New Roman" w:eastAsia="宋体" w:cs="Times New Roman"/>
          <w:color w:val="auto"/>
          <w:sz w:val="24"/>
          <w:szCs w:val="24"/>
          <w:highlight w:val="none"/>
        </w:rPr>
        <w:t>为0.</w:t>
      </w:r>
      <w:r>
        <w:rPr>
          <w:rFonts w:hint="default" w:ascii="Times New Roman" w:hAnsi="Times New Roman" w:cs="Times New Roman"/>
          <w:color w:val="auto"/>
          <w:sz w:val="24"/>
          <w:szCs w:val="24"/>
          <w:highlight w:val="none"/>
          <w:lang w:val="en-US" w:eastAsia="zh-CN"/>
        </w:rPr>
        <w:t>30</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，无组织</w:t>
      </w:r>
      <w:r>
        <w:rPr>
          <w:rFonts w:hint="default" w:ascii="Times New Roman" w:hAnsi="Times New Roman" w:cs="Times New Roman"/>
          <w:color w:val="auto"/>
          <w:sz w:val="24"/>
          <w:szCs w:val="24"/>
          <w:highlight w:val="none"/>
          <w:lang w:eastAsia="zh-CN"/>
        </w:rPr>
        <w:t>硫化氢最高排放浓度</w:t>
      </w:r>
      <w:r>
        <w:rPr>
          <w:rFonts w:hint="default" w:ascii="Times New Roman" w:hAnsi="Times New Roman" w:eastAsia="宋体" w:cs="Times New Roman"/>
          <w:color w:val="auto"/>
          <w:sz w:val="24"/>
          <w:szCs w:val="24"/>
          <w:highlight w:val="none"/>
          <w:shd w:val="clear"/>
        </w:rPr>
        <w:t>为0.</w:t>
      </w:r>
      <w:r>
        <w:rPr>
          <w:rFonts w:hint="default" w:ascii="Times New Roman" w:hAnsi="Times New Roman" w:cs="Times New Roman"/>
          <w:color w:val="auto"/>
          <w:sz w:val="24"/>
          <w:szCs w:val="24"/>
          <w:highlight w:val="none"/>
          <w:shd w:val="clear"/>
          <w:lang w:val="en-US" w:eastAsia="zh-CN"/>
        </w:rPr>
        <w:t>012</w:t>
      </w:r>
      <w:r>
        <w:rPr>
          <w:rFonts w:hint="default" w:ascii="Times New Roman" w:hAnsi="Times New Roman" w:eastAsia="宋体" w:cs="Times New Roman"/>
          <w:color w:val="auto"/>
          <w:sz w:val="24"/>
          <w:szCs w:val="24"/>
          <w:highlight w:val="none"/>
          <w:shd w:val="clear"/>
        </w:rPr>
        <w:t>mg/m</w:t>
      </w:r>
      <w:r>
        <w:rPr>
          <w:rFonts w:hint="default" w:ascii="Times New Roman" w:hAnsi="Times New Roman" w:eastAsia="宋体" w:cs="Times New Roman"/>
          <w:color w:val="auto"/>
          <w:sz w:val="24"/>
          <w:szCs w:val="24"/>
          <w:highlight w:val="none"/>
          <w:shd w:val="clear"/>
          <w:vertAlign w:val="superscript"/>
        </w:rPr>
        <w:t>3</w:t>
      </w:r>
      <w:r>
        <w:rPr>
          <w:rFonts w:hint="default" w:ascii="Times New Roman" w:hAnsi="Times New Roman" w:eastAsia="宋体" w:cs="Times New Roman"/>
          <w:color w:val="auto"/>
          <w:sz w:val="24"/>
          <w:szCs w:val="24"/>
          <w:highlight w:val="none"/>
          <w:shd w:val="clear"/>
        </w:rPr>
        <w:t>，</w:t>
      </w:r>
      <w:r>
        <w:rPr>
          <w:rFonts w:hint="default" w:ascii="Times New Roman" w:hAnsi="Times New Roman" w:cs="Times New Roman"/>
          <w:color w:val="auto"/>
          <w:sz w:val="24"/>
          <w:szCs w:val="24"/>
          <w:highlight w:val="none"/>
          <w:shd w:val="clear"/>
          <w:lang w:eastAsia="zh-CN"/>
        </w:rPr>
        <w:t>无组织臭气浓度（无量纲）最高值为</w:t>
      </w:r>
      <w:r>
        <w:rPr>
          <w:rFonts w:hint="default" w:ascii="Times New Roman" w:hAnsi="Times New Roman" w:cs="Times New Roman"/>
          <w:color w:val="auto"/>
          <w:sz w:val="24"/>
          <w:szCs w:val="24"/>
          <w:highlight w:val="none"/>
          <w:shd w:val="clear"/>
          <w:lang w:val="en-US" w:eastAsia="zh-CN"/>
        </w:rPr>
        <w:t>16，</w:t>
      </w:r>
      <w:r>
        <w:rPr>
          <w:rFonts w:hint="default" w:ascii="Times New Roman" w:hAnsi="Times New Roman" w:eastAsia="宋体" w:cs="Times New Roman"/>
          <w:color w:val="auto"/>
          <w:sz w:val="24"/>
          <w:szCs w:val="24"/>
          <w:highlight w:val="none"/>
          <w:shd w:val="clear"/>
        </w:rPr>
        <w:t>均满足</w:t>
      </w:r>
      <w:r>
        <w:rPr>
          <w:rFonts w:hint="default" w:ascii="Times New Roman" w:hAnsi="Times New Roman" w:cs="Times New Roman"/>
          <w:color w:val="auto"/>
          <w:kern w:val="0"/>
          <w:sz w:val="24"/>
          <w:szCs w:val="24"/>
          <w:lang w:val="en-US" w:eastAsia="zh-CN"/>
        </w:rPr>
        <w:t>《恶臭污染物排放标准》</w:t>
      </w:r>
      <w:r>
        <w:rPr>
          <w:rFonts w:hint="default" w:ascii="Times New Roman" w:hAnsi="Times New Roman" w:cs="Times New Roman"/>
          <w:sz w:val="24"/>
          <w:szCs w:val="24"/>
          <w:lang w:val="en-US" w:eastAsia="zh-CN"/>
        </w:rPr>
        <w:t>（GB14554-1993）</w:t>
      </w:r>
      <w:r>
        <w:rPr>
          <w:rFonts w:hint="default" w:ascii="Times New Roman" w:hAnsi="Times New Roman" w:eastAsia="宋体" w:cs="Times New Roman"/>
          <w:color w:val="auto"/>
          <w:sz w:val="24"/>
          <w:szCs w:val="24"/>
          <w:highlight w:val="none"/>
          <w:shd w:val="clear"/>
        </w:rPr>
        <w:t>表1“二级”相关标准要求</w:t>
      </w:r>
      <w:r>
        <w:rPr>
          <w:rFonts w:hint="default" w:ascii="Times New Roman" w:hAnsi="Times New Roman" w:cs="Times New Roman"/>
          <w:color w:val="auto"/>
          <w:sz w:val="24"/>
          <w:szCs w:val="24"/>
          <w:highlight w:val="none"/>
          <w:shd w:val="clear"/>
          <w:lang w:eastAsia="zh-CN"/>
        </w:rPr>
        <w:t>，无组织颗粒物最高排放浓度为</w:t>
      </w:r>
      <w:r>
        <w:rPr>
          <w:rFonts w:hint="default" w:ascii="Times New Roman" w:hAnsi="Times New Roman" w:cs="Times New Roman"/>
          <w:color w:val="auto"/>
          <w:sz w:val="24"/>
          <w:szCs w:val="24"/>
          <w:highlight w:val="none"/>
          <w:shd w:val="clear"/>
          <w:lang w:val="en-US" w:eastAsia="zh-CN"/>
        </w:rPr>
        <w:t>0.259</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cs="Times New Roman"/>
          <w:color w:val="auto"/>
          <w:sz w:val="24"/>
          <w:szCs w:val="24"/>
          <w:highlight w:val="none"/>
          <w:shd w:val="clear"/>
          <w:lang w:val="en-US" w:eastAsia="zh-CN"/>
        </w:rPr>
        <w:t>，</w:t>
      </w:r>
      <w:r>
        <w:rPr>
          <w:rFonts w:hint="default" w:ascii="Times New Roman" w:hAnsi="Times New Roman" w:eastAsia="宋体" w:cs="Times New Roman"/>
          <w:color w:val="auto"/>
          <w:sz w:val="24"/>
          <w:szCs w:val="24"/>
          <w:highlight w:val="none"/>
          <w:lang w:eastAsia="zh-CN"/>
        </w:rPr>
        <w:t>满足</w:t>
      </w:r>
      <w:r>
        <w:rPr>
          <w:rFonts w:hint="default" w:ascii="Times New Roman" w:hAnsi="Times New Roman" w:cs="Times New Roman"/>
          <w:color w:val="auto"/>
          <w:sz w:val="24"/>
          <w:szCs w:val="24"/>
          <w:lang w:val="en-US" w:eastAsia="zh-CN"/>
        </w:rPr>
        <w:t>《大气污染物综合排放标准》（GB16297-1996）表2相关标准要求</w:t>
      </w:r>
      <w:r>
        <w:rPr>
          <w:rFonts w:hint="default" w:ascii="Times New Roman" w:hAnsi="Times New Roman" w:eastAsia="宋体" w:cs="Times New Roman"/>
          <w:color w:val="auto"/>
          <w:sz w:val="24"/>
          <w:szCs w:val="24"/>
          <w:highlight w:val="none"/>
          <w:shd w:val="clear"/>
        </w:rPr>
        <w:t>。</w:t>
      </w:r>
    </w:p>
    <w:p w14:paraId="31049AAB">
      <w:pPr>
        <w:keepNext w:val="0"/>
        <w:keepLines w:val="0"/>
        <w:pageBreakBefore w:val="0"/>
        <w:kinsoku/>
        <w:wordWrap/>
        <w:overflowPunct/>
        <w:topLinePunct w:val="0"/>
        <w:autoSpaceDE/>
        <w:autoSpaceDN/>
        <w:bidi w:val="0"/>
        <w:spacing w:line="360" w:lineRule="auto"/>
        <w:ind w:firstLine="600" w:firstLineChars="25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②废水</w:t>
      </w:r>
    </w:p>
    <w:p w14:paraId="21C6E6A7">
      <w:pPr>
        <w:spacing w:line="360" w:lineRule="auto"/>
        <w:ind w:firstLine="480" w:firstLineChars="200"/>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color w:val="auto"/>
          <w:kern w:val="2"/>
          <w:sz w:val="24"/>
          <w:szCs w:val="24"/>
          <w:highlight w:val="none"/>
          <w:shd w:val="clear"/>
          <w:lang w:val="en-US" w:eastAsia="zh-CN" w:bidi="ar-SA"/>
        </w:rPr>
        <w:t>验收监测期间，p</w:t>
      </w:r>
      <w:r>
        <w:rPr>
          <w:rFonts w:hint="default" w:ascii="Times New Roman" w:hAnsi="Times New Roman" w:eastAsia="宋体" w:cs="Times New Roman"/>
          <w:color w:val="auto"/>
          <w:kern w:val="2"/>
          <w:sz w:val="24"/>
          <w:szCs w:val="24"/>
          <w:highlight w:val="none"/>
          <w:lang w:val="en-US" w:eastAsia="zh-CN" w:bidi="ar-SA"/>
        </w:rPr>
        <w:t>H</w:t>
      </w:r>
      <w:r>
        <w:rPr>
          <w:rFonts w:hint="default" w:ascii="Times New Roman" w:hAnsi="Times New Roman" w:cs="Times New Roman"/>
          <w:color w:val="auto"/>
          <w:kern w:val="2"/>
          <w:sz w:val="24"/>
          <w:szCs w:val="24"/>
          <w:lang w:val="en-US" w:eastAsia="zh-CN" w:bidi="ar-SA"/>
        </w:rPr>
        <w:t>为7.0-7.1，</w:t>
      </w:r>
      <w:r>
        <w:rPr>
          <w:rFonts w:hint="default" w:ascii="Times New Roman" w:hAnsi="Times New Roman" w:eastAsia="宋体" w:cs="Times New Roman"/>
          <w:b w:val="0"/>
          <w:bCs w:val="0"/>
          <w:color w:val="auto"/>
          <w:sz w:val="24"/>
          <w:szCs w:val="24"/>
          <w:lang w:val="en-US" w:eastAsia="zh-CN"/>
        </w:rPr>
        <w:t>化学需氧量最高排放浓度为</w:t>
      </w:r>
      <w:r>
        <w:rPr>
          <w:rFonts w:hint="default" w:ascii="Times New Roman" w:hAnsi="Times New Roman" w:cs="Times New Roman"/>
          <w:b w:val="0"/>
          <w:bCs w:val="0"/>
          <w:color w:val="auto"/>
          <w:sz w:val="24"/>
          <w:szCs w:val="24"/>
          <w:lang w:val="en-US" w:eastAsia="zh-CN"/>
        </w:rPr>
        <w:t>60</w:t>
      </w:r>
      <w:r>
        <w:rPr>
          <w:rFonts w:hint="default" w:ascii="Times New Roman" w:hAnsi="Times New Roman" w:eastAsia="宋体" w:cs="Times New Roman"/>
          <w:b w:val="0"/>
          <w:bCs w:val="0"/>
          <w:color w:val="auto"/>
          <w:sz w:val="24"/>
          <w:szCs w:val="24"/>
          <w:lang w:val="en-US" w:eastAsia="zh-CN"/>
        </w:rPr>
        <w:t>mg/L</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color w:val="auto"/>
          <w:kern w:val="2"/>
          <w:sz w:val="24"/>
          <w:szCs w:val="24"/>
          <w:lang w:val="en-US" w:eastAsia="zh-CN" w:bidi="ar-SA"/>
        </w:rPr>
        <w:t>五日生化需氧量最高排放浓度为</w:t>
      </w:r>
      <w:r>
        <w:rPr>
          <w:rFonts w:hint="default" w:ascii="Times New Roman" w:hAnsi="Times New Roman" w:cs="Times New Roman"/>
          <w:color w:val="auto"/>
          <w:kern w:val="2"/>
          <w:sz w:val="24"/>
          <w:szCs w:val="24"/>
          <w:lang w:val="en-US" w:eastAsia="zh-CN" w:bidi="ar-SA"/>
        </w:rPr>
        <w:t>16.4</w:t>
      </w:r>
      <w:r>
        <w:rPr>
          <w:rFonts w:hint="default" w:ascii="Times New Roman" w:hAnsi="Times New Roman" w:eastAsia="宋体" w:cs="Times New Roman"/>
          <w:color w:val="auto"/>
          <w:kern w:val="2"/>
          <w:sz w:val="24"/>
          <w:szCs w:val="24"/>
          <w:lang w:val="en-US" w:eastAsia="zh-CN" w:bidi="ar-SA"/>
        </w:rPr>
        <w:t>mg/L，氨氮最高排放浓度为</w:t>
      </w:r>
      <w:r>
        <w:rPr>
          <w:rFonts w:hint="default" w:ascii="Times New Roman" w:hAnsi="Times New Roman" w:cs="Times New Roman"/>
          <w:color w:val="auto"/>
          <w:kern w:val="2"/>
          <w:sz w:val="24"/>
          <w:szCs w:val="24"/>
          <w:lang w:val="en-US" w:eastAsia="zh-CN" w:bidi="ar-SA"/>
        </w:rPr>
        <w:t>12.3</w:t>
      </w:r>
      <w:r>
        <w:rPr>
          <w:rFonts w:hint="default" w:ascii="Times New Roman" w:hAnsi="Times New Roman" w:eastAsia="宋体" w:cs="Times New Roman"/>
          <w:color w:val="auto"/>
          <w:kern w:val="2"/>
          <w:sz w:val="24"/>
          <w:szCs w:val="24"/>
          <w:lang w:val="en-US" w:eastAsia="zh-CN" w:bidi="ar-SA"/>
        </w:rPr>
        <w:t>mg/L，悬浮物最高排放浓度为</w:t>
      </w:r>
      <w:r>
        <w:rPr>
          <w:rFonts w:hint="default" w:ascii="Times New Roman" w:hAnsi="Times New Roman" w:cs="Times New Roman"/>
          <w:color w:val="auto"/>
          <w:kern w:val="2"/>
          <w:sz w:val="24"/>
          <w:szCs w:val="24"/>
          <w:lang w:val="en-US" w:eastAsia="zh-CN" w:bidi="ar-SA"/>
        </w:rPr>
        <w:t>8</w:t>
      </w:r>
      <w:r>
        <w:rPr>
          <w:rFonts w:hint="default" w:ascii="Times New Roman" w:hAnsi="Times New Roman" w:eastAsia="宋体" w:cs="Times New Roman"/>
          <w:color w:val="auto"/>
          <w:kern w:val="2"/>
          <w:sz w:val="24"/>
          <w:szCs w:val="24"/>
          <w:lang w:val="en-US" w:eastAsia="zh-CN" w:bidi="ar-SA"/>
        </w:rPr>
        <w:t>mg/L，</w:t>
      </w:r>
      <w:r>
        <w:rPr>
          <w:rFonts w:hint="default" w:ascii="Times New Roman" w:hAnsi="Times New Roman" w:cs="Times New Roman"/>
          <w:color w:val="auto"/>
          <w:kern w:val="2"/>
          <w:sz w:val="24"/>
          <w:szCs w:val="24"/>
          <w:lang w:val="en-US" w:eastAsia="zh-CN" w:bidi="ar-SA"/>
        </w:rPr>
        <w:t>溶解性总固体最高浓度为1270</w:t>
      </w:r>
      <w:r>
        <w:rPr>
          <w:rFonts w:hint="default" w:ascii="Times New Roman" w:hAnsi="Times New Roman" w:eastAsia="宋体" w:cs="Times New Roman"/>
          <w:color w:val="auto"/>
          <w:kern w:val="2"/>
          <w:sz w:val="24"/>
          <w:szCs w:val="24"/>
          <w:lang w:val="en-US" w:eastAsia="zh-CN" w:bidi="ar-SA"/>
        </w:rPr>
        <w:t>mg/L，</w:t>
      </w:r>
      <w:r>
        <w:rPr>
          <w:rFonts w:hint="default" w:ascii="Times New Roman" w:hAnsi="Times New Roman" w:cs="Times New Roman"/>
          <w:color w:val="auto"/>
          <w:kern w:val="2"/>
          <w:sz w:val="24"/>
          <w:szCs w:val="24"/>
          <w:lang w:val="en-US" w:eastAsia="zh-CN" w:bidi="ar-SA"/>
        </w:rPr>
        <w:t>总磷</w:t>
      </w:r>
      <w:r>
        <w:rPr>
          <w:rFonts w:hint="default" w:ascii="Times New Roman" w:hAnsi="Times New Roman" w:eastAsia="宋体" w:cs="Times New Roman"/>
          <w:color w:val="auto"/>
          <w:kern w:val="2"/>
          <w:sz w:val="24"/>
          <w:szCs w:val="24"/>
          <w:lang w:val="en-US" w:eastAsia="zh-CN" w:bidi="ar-SA"/>
        </w:rPr>
        <w:t>最高浓度为</w:t>
      </w:r>
      <w:r>
        <w:rPr>
          <w:rFonts w:hint="default" w:ascii="Times New Roman" w:hAnsi="Times New Roman" w:cs="Times New Roman"/>
          <w:color w:val="auto"/>
          <w:kern w:val="2"/>
          <w:sz w:val="24"/>
          <w:szCs w:val="24"/>
          <w:lang w:val="en-US" w:eastAsia="zh-CN" w:bidi="ar-SA"/>
        </w:rPr>
        <w:t>0.11</w:t>
      </w:r>
      <w:r>
        <w:rPr>
          <w:rFonts w:hint="default" w:ascii="Times New Roman" w:hAnsi="Times New Roman" w:eastAsia="宋体" w:cs="Times New Roman"/>
          <w:color w:val="auto"/>
          <w:kern w:val="2"/>
          <w:sz w:val="24"/>
          <w:szCs w:val="24"/>
          <w:lang w:val="en-US" w:eastAsia="zh-CN" w:bidi="ar-SA"/>
        </w:rPr>
        <w:t>mg/L，</w:t>
      </w:r>
      <w:r>
        <w:rPr>
          <w:rFonts w:hint="default" w:ascii="Times New Roman" w:hAnsi="Times New Roman" w:cs="Times New Roman"/>
          <w:color w:val="auto"/>
          <w:kern w:val="2"/>
          <w:sz w:val="24"/>
          <w:szCs w:val="24"/>
          <w:lang w:val="en-US" w:eastAsia="zh-CN" w:bidi="ar-SA"/>
        </w:rPr>
        <w:t>磷酸盐</w:t>
      </w:r>
      <w:r>
        <w:rPr>
          <w:rFonts w:hint="default" w:ascii="Times New Roman" w:hAnsi="Times New Roman" w:eastAsia="宋体" w:cs="Times New Roman"/>
          <w:color w:val="auto"/>
          <w:kern w:val="2"/>
          <w:sz w:val="24"/>
          <w:szCs w:val="24"/>
          <w:lang w:val="en-US" w:eastAsia="zh-CN" w:bidi="ar-SA"/>
        </w:rPr>
        <w:t>最高浓度为</w:t>
      </w:r>
      <w:r>
        <w:rPr>
          <w:rFonts w:hint="default" w:ascii="Times New Roman" w:hAnsi="Times New Roman" w:cs="Times New Roman"/>
          <w:color w:val="auto"/>
          <w:kern w:val="2"/>
          <w:sz w:val="24"/>
          <w:szCs w:val="24"/>
          <w:lang w:val="en-US" w:eastAsia="zh-CN" w:bidi="ar-SA"/>
        </w:rPr>
        <w:t>0.06</w:t>
      </w:r>
      <w:r>
        <w:rPr>
          <w:rFonts w:hint="default" w:ascii="Times New Roman" w:hAnsi="Times New Roman" w:eastAsia="宋体" w:cs="Times New Roman"/>
          <w:color w:val="auto"/>
          <w:kern w:val="2"/>
          <w:sz w:val="24"/>
          <w:szCs w:val="24"/>
          <w:lang w:val="en-US" w:eastAsia="zh-CN" w:bidi="ar-SA"/>
        </w:rPr>
        <w:t>mg/L，</w:t>
      </w:r>
      <w:r>
        <w:rPr>
          <w:rFonts w:hint="default" w:ascii="Times New Roman" w:hAnsi="Times New Roman" w:cs="Times New Roman"/>
          <w:color w:val="auto"/>
          <w:kern w:val="2"/>
          <w:sz w:val="24"/>
          <w:szCs w:val="24"/>
          <w:lang w:val="en-US" w:eastAsia="zh-CN" w:bidi="ar-SA"/>
        </w:rPr>
        <w:t>硫化物</w:t>
      </w:r>
      <w:r>
        <w:rPr>
          <w:rFonts w:hint="default" w:ascii="Times New Roman" w:hAnsi="Times New Roman" w:eastAsia="宋体" w:cs="Times New Roman"/>
          <w:color w:val="auto"/>
          <w:kern w:val="2"/>
          <w:sz w:val="24"/>
          <w:szCs w:val="24"/>
          <w:lang w:val="en-US" w:eastAsia="zh-CN" w:bidi="ar-SA"/>
        </w:rPr>
        <w:t>最高浓度为</w:t>
      </w:r>
      <w:r>
        <w:rPr>
          <w:rFonts w:hint="default" w:ascii="Times New Roman" w:hAnsi="Times New Roman" w:cs="Times New Roman"/>
          <w:color w:val="auto"/>
          <w:kern w:val="2"/>
          <w:sz w:val="24"/>
          <w:szCs w:val="24"/>
          <w:lang w:val="en-US" w:eastAsia="zh-CN" w:bidi="ar-SA"/>
        </w:rPr>
        <w:t>0.04</w:t>
      </w:r>
      <w:r>
        <w:rPr>
          <w:rFonts w:hint="default" w:ascii="Times New Roman" w:hAnsi="Times New Roman" w:eastAsia="宋体" w:cs="Times New Roman"/>
          <w:color w:val="auto"/>
          <w:kern w:val="2"/>
          <w:sz w:val="24"/>
          <w:szCs w:val="24"/>
          <w:lang w:val="en-US" w:eastAsia="zh-CN" w:bidi="ar-SA"/>
        </w:rPr>
        <w:t>mg/L，</w:t>
      </w:r>
      <w:r>
        <w:rPr>
          <w:rFonts w:hint="default" w:ascii="Times New Roman" w:hAnsi="Times New Roman" w:cs="Times New Roman"/>
          <w:color w:val="auto"/>
          <w:kern w:val="2"/>
          <w:sz w:val="24"/>
          <w:szCs w:val="24"/>
          <w:lang w:val="en-US" w:eastAsia="zh-CN" w:bidi="ar-SA"/>
        </w:rPr>
        <w:t>动植物油</w:t>
      </w:r>
      <w:r>
        <w:rPr>
          <w:rFonts w:hint="default" w:ascii="Times New Roman" w:hAnsi="Times New Roman" w:eastAsia="宋体" w:cs="Times New Roman"/>
          <w:color w:val="auto"/>
          <w:kern w:val="2"/>
          <w:sz w:val="24"/>
          <w:szCs w:val="24"/>
          <w:lang w:val="en-US" w:eastAsia="zh-CN" w:bidi="ar-SA"/>
        </w:rPr>
        <w:t>最高浓度为0.</w:t>
      </w:r>
      <w:r>
        <w:rPr>
          <w:rFonts w:hint="default" w:ascii="Times New Roman" w:hAnsi="Times New Roman" w:cs="Times New Roman"/>
          <w:color w:val="auto"/>
          <w:kern w:val="2"/>
          <w:sz w:val="24"/>
          <w:szCs w:val="24"/>
          <w:lang w:val="en-US" w:eastAsia="zh-CN" w:bidi="ar-SA"/>
        </w:rPr>
        <w:t>26</w:t>
      </w:r>
      <w:r>
        <w:rPr>
          <w:rFonts w:hint="default" w:ascii="Times New Roman" w:hAnsi="Times New Roman" w:eastAsia="宋体" w:cs="Times New Roman"/>
          <w:color w:val="auto"/>
          <w:kern w:val="2"/>
          <w:sz w:val="24"/>
          <w:szCs w:val="24"/>
          <w:lang w:val="en-US" w:eastAsia="zh-CN" w:bidi="ar-SA"/>
        </w:rPr>
        <w:t>mg/L，</w:t>
      </w:r>
      <w:r>
        <w:rPr>
          <w:rFonts w:hint="default" w:ascii="Times New Roman" w:hAnsi="Times New Roman" w:cs="Times New Roman"/>
          <w:color w:val="auto"/>
          <w:kern w:val="2"/>
          <w:sz w:val="24"/>
          <w:szCs w:val="24"/>
          <w:lang w:val="en-US" w:eastAsia="zh-CN" w:bidi="ar-SA"/>
        </w:rPr>
        <w:t>均满足《污水综合排放标准》（GB8978-1996）表4；</w:t>
      </w:r>
      <w:r>
        <w:rPr>
          <w:rFonts w:hint="default" w:ascii="Times New Roman" w:hAnsi="Times New Roman" w:eastAsia="宋体" w:cs="Times New Roman"/>
          <w:color w:val="auto"/>
          <w:kern w:val="2"/>
          <w:sz w:val="24"/>
          <w:szCs w:val="24"/>
          <w:lang w:val="en-US" w:eastAsia="zh-CN" w:bidi="ar-SA"/>
        </w:rPr>
        <w:t>《污水排入城镇下水道水质标准》（GB/T 31962-2015）表1中的A等级标准及东阿县康达水务有限公司进水水质要求。</w:t>
      </w:r>
    </w:p>
    <w:p w14:paraId="6BE32D42">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③噪声</w:t>
      </w:r>
    </w:p>
    <w:p w14:paraId="345E3425">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验收监测期间，监测点位昼间▲1＃</w:t>
      </w:r>
      <w:r>
        <w:rPr>
          <w:rFonts w:hint="default" w:ascii="Times New Roman" w:hAnsi="Times New Roman" w:cs="Times New Roman"/>
          <w:color w:val="auto"/>
          <w:sz w:val="24"/>
          <w:szCs w:val="24"/>
          <w:highlight w:val="none"/>
          <w:lang w:eastAsia="zh-CN"/>
        </w:rPr>
        <w:t>交通</w:t>
      </w:r>
      <w:r>
        <w:rPr>
          <w:rFonts w:hint="default" w:ascii="Times New Roman" w:hAnsi="Times New Roman" w:eastAsia="宋体" w:cs="Times New Roman"/>
          <w:color w:val="auto"/>
          <w:sz w:val="24"/>
          <w:szCs w:val="24"/>
          <w:highlight w:val="none"/>
        </w:rPr>
        <w:t>噪声在</w:t>
      </w:r>
      <w:r>
        <w:rPr>
          <w:rFonts w:hint="default" w:ascii="Times New Roman" w:hAnsi="Times New Roman" w:cs="Times New Roman"/>
          <w:color w:val="auto"/>
          <w:sz w:val="24"/>
          <w:szCs w:val="24"/>
          <w:highlight w:val="none"/>
          <w:lang w:val="en-US" w:eastAsia="zh-CN"/>
        </w:rPr>
        <w:t>62.9-65.3</w:t>
      </w:r>
      <w:r>
        <w:rPr>
          <w:rFonts w:hint="default" w:ascii="Times New Roman" w:hAnsi="Times New Roman" w:eastAsia="宋体" w:cs="Times New Roman"/>
          <w:color w:val="auto"/>
          <w:sz w:val="24"/>
          <w:szCs w:val="24"/>
          <w:highlight w:val="none"/>
        </w:rPr>
        <w:t>(dB)之间</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符合《工业企业厂界环境噪声排放标准》（GB12348-2008）中的</w:t>
      </w:r>
      <w:r>
        <w:rPr>
          <w:rFonts w:hint="default" w:ascii="Times New Roman" w:hAnsi="Times New Roman" w:cs="Times New Roman"/>
          <w:color w:val="auto"/>
          <w:sz w:val="24"/>
          <w:szCs w:val="24"/>
          <w:highlight w:val="none"/>
          <w:lang w:val="en-US" w:eastAsia="zh-CN"/>
        </w:rPr>
        <w:t>4a</w:t>
      </w:r>
      <w:r>
        <w:rPr>
          <w:rFonts w:hint="default" w:ascii="Times New Roman" w:hAnsi="Times New Roman" w:eastAsia="宋体" w:cs="Times New Roman"/>
          <w:color w:val="auto"/>
          <w:sz w:val="24"/>
          <w:szCs w:val="24"/>
          <w:highlight w:val="none"/>
          <w:lang w:eastAsia="zh-CN"/>
        </w:rPr>
        <w:t>类标准限值</w:t>
      </w:r>
      <w:r>
        <w:rPr>
          <w:rFonts w:hint="default" w:ascii="Times New Roman" w:hAnsi="Times New Roman" w:eastAsia="宋体" w:cs="Times New Roman"/>
          <w:color w:val="auto"/>
          <w:sz w:val="24"/>
          <w:szCs w:val="24"/>
          <w:highlight w:val="none"/>
        </w:rPr>
        <w:t>。</w:t>
      </w:r>
    </w:p>
    <w:p w14:paraId="67C42A13">
      <w:pPr>
        <w:pStyle w:val="2"/>
        <w:keepNext w:val="0"/>
        <w:keepLines w:val="0"/>
        <w:pageBreakBefore w:val="0"/>
        <w:kinsoku/>
        <w:wordWrap/>
        <w:overflowPunct/>
        <w:topLinePunct w:val="0"/>
        <w:autoSpaceDE/>
        <w:autoSpaceDN/>
        <w:bidi w:val="0"/>
        <w:snapToGrid w:val="0"/>
        <w:spacing w:line="360" w:lineRule="auto"/>
        <w:ind w:firstLine="480"/>
        <w:textAlignment w:val="auto"/>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④固废</w:t>
      </w:r>
    </w:p>
    <w:p w14:paraId="64FD8E8E">
      <w:pPr>
        <w:pStyle w:val="2"/>
        <w:spacing w:line="360" w:lineRule="auto"/>
        <w:ind w:left="0" w:leftChars="0" w:firstLine="480" w:firstLineChars="200"/>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全厂</w:t>
      </w:r>
      <w:r>
        <w:rPr>
          <w:rFonts w:hint="default" w:ascii="Times New Roman" w:hAnsi="Times New Roman" w:eastAsia="宋体" w:cs="Times New Roman"/>
          <w:color w:val="auto"/>
          <w:sz w:val="24"/>
          <w:szCs w:val="24"/>
        </w:rPr>
        <w:t>固废主要包括：生产单元产生的</w:t>
      </w:r>
      <w:r>
        <w:rPr>
          <w:rFonts w:hint="default" w:ascii="Times New Roman" w:hAnsi="Times New Roman" w:cs="Times New Roman"/>
          <w:color w:val="auto"/>
          <w:sz w:val="24"/>
          <w:szCs w:val="24"/>
          <w:lang w:eastAsia="zh-CN"/>
        </w:rPr>
        <w:t>驴毛</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滤</w:t>
      </w:r>
      <w:r>
        <w:rPr>
          <w:rFonts w:hint="default" w:ascii="Times New Roman" w:hAnsi="Times New Roman" w:eastAsia="宋体" w:cs="Times New Roman"/>
          <w:color w:val="auto"/>
          <w:sz w:val="24"/>
          <w:szCs w:val="24"/>
        </w:rPr>
        <w:t>渣、</w:t>
      </w:r>
      <w:r>
        <w:rPr>
          <w:rFonts w:hint="default" w:ascii="Times New Roman" w:hAnsi="Times New Roman" w:cs="Times New Roman"/>
          <w:color w:val="auto"/>
          <w:sz w:val="24"/>
          <w:szCs w:val="24"/>
          <w:lang w:eastAsia="zh-CN"/>
        </w:rPr>
        <w:t>浮沫、杂质、</w:t>
      </w:r>
      <w:r>
        <w:rPr>
          <w:rFonts w:hint="default" w:ascii="Times New Roman" w:hAnsi="Times New Roman" w:eastAsia="宋体" w:cs="Times New Roman"/>
          <w:color w:val="auto"/>
          <w:sz w:val="24"/>
          <w:szCs w:val="24"/>
        </w:rPr>
        <w:t>废包装材料</w:t>
      </w:r>
      <w:r>
        <w:rPr>
          <w:rFonts w:hint="default" w:ascii="Times New Roman" w:hAnsi="Times New Roman" w:cs="Times New Roman"/>
          <w:color w:val="auto"/>
          <w:sz w:val="24"/>
          <w:szCs w:val="24"/>
          <w:lang w:eastAsia="zh-CN"/>
        </w:rPr>
        <w:t>；纯水制备工序产生的</w:t>
      </w:r>
      <w:r>
        <w:rPr>
          <w:rFonts w:hint="default" w:ascii="Times New Roman" w:hAnsi="Times New Roman" w:eastAsia="宋体" w:cs="Times New Roman"/>
          <w:color w:val="auto"/>
          <w:sz w:val="24"/>
          <w:szCs w:val="24"/>
        </w:rPr>
        <w:t>废反渗透膜、</w:t>
      </w:r>
      <w:r>
        <w:rPr>
          <w:rFonts w:hint="default" w:ascii="Times New Roman" w:hAnsi="Times New Roman" w:cs="Times New Roman"/>
          <w:color w:val="auto"/>
          <w:sz w:val="24"/>
          <w:szCs w:val="24"/>
          <w:lang w:eastAsia="zh-CN"/>
        </w:rPr>
        <w:t>废活性炭，污水处理站产生的污泥，化验室的化验室废液、废玻璃瓶，废气处理设施产生的废灯管、废活性炭和员工</w:t>
      </w:r>
      <w:r>
        <w:rPr>
          <w:rFonts w:hint="default" w:ascii="Times New Roman" w:hAnsi="Times New Roman" w:eastAsia="宋体" w:cs="Times New Roman"/>
          <w:color w:val="auto"/>
          <w:sz w:val="24"/>
          <w:szCs w:val="24"/>
        </w:rPr>
        <w:t>生活垃圾</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生产单元产生的</w:t>
      </w:r>
      <w:r>
        <w:rPr>
          <w:rFonts w:hint="default" w:ascii="Times New Roman" w:hAnsi="Times New Roman" w:cs="Times New Roman"/>
          <w:color w:val="auto"/>
          <w:sz w:val="24"/>
          <w:szCs w:val="24"/>
          <w:lang w:eastAsia="zh-CN"/>
        </w:rPr>
        <w:t>驴毛</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滤</w:t>
      </w:r>
      <w:r>
        <w:rPr>
          <w:rFonts w:hint="default" w:ascii="Times New Roman" w:hAnsi="Times New Roman" w:eastAsia="宋体" w:cs="Times New Roman"/>
          <w:color w:val="auto"/>
          <w:sz w:val="24"/>
          <w:szCs w:val="24"/>
        </w:rPr>
        <w:t>渣、</w:t>
      </w:r>
      <w:r>
        <w:rPr>
          <w:rFonts w:hint="default" w:ascii="Times New Roman" w:hAnsi="Times New Roman" w:cs="Times New Roman"/>
          <w:color w:val="auto"/>
          <w:sz w:val="24"/>
          <w:szCs w:val="24"/>
          <w:lang w:eastAsia="zh-CN"/>
        </w:rPr>
        <w:t>浮沫、杂质、</w:t>
      </w:r>
      <w:r>
        <w:rPr>
          <w:rFonts w:hint="default" w:ascii="Times New Roman" w:hAnsi="Times New Roman" w:eastAsia="宋体" w:cs="Times New Roman"/>
          <w:color w:val="auto"/>
          <w:sz w:val="24"/>
          <w:szCs w:val="24"/>
        </w:rPr>
        <w:t>废包装材料</w:t>
      </w:r>
      <w:r>
        <w:rPr>
          <w:rFonts w:hint="default" w:ascii="Times New Roman" w:hAnsi="Times New Roman" w:cs="Times New Roman"/>
          <w:color w:val="auto"/>
          <w:sz w:val="24"/>
          <w:szCs w:val="24"/>
          <w:lang w:eastAsia="zh-CN"/>
        </w:rPr>
        <w:t>，纯水制备工序产生的</w:t>
      </w:r>
      <w:r>
        <w:rPr>
          <w:rFonts w:hint="default" w:ascii="Times New Roman" w:hAnsi="Times New Roman" w:eastAsia="宋体" w:cs="Times New Roman"/>
          <w:color w:val="auto"/>
          <w:sz w:val="24"/>
          <w:szCs w:val="24"/>
        </w:rPr>
        <w:t>废反渗透膜、</w:t>
      </w:r>
      <w:r>
        <w:rPr>
          <w:rFonts w:hint="default" w:ascii="Times New Roman" w:hAnsi="Times New Roman" w:cs="Times New Roman"/>
          <w:color w:val="auto"/>
          <w:sz w:val="24"/>
          <w:szCs w:val="24"/>
          <w:lang w:eastAsia="zh-CN"/>
        </w:rPr>
        <w:t>废活性炭，</w:t>
      </w:r>
      <w:r>
        <w:rPr>
          <w:rFonts w:hint="default" w:ascii="Times New Roman" w:hAnsi="Times New Roman" w:cs="Times New Roman"/>
          <w:color w:val="auto"/>
          <w:sz w:val="24"/>
          <w:szCs w:val="24"/>
          <w:shd w:val="clear"/>
          <w:lang w:eastAsia="zh-CN"/>
        </w:rPr>
        <w:t>污水处理站产生的污泥均</w:t>
      </w:r>
      <w:r>
        <w:rPr>
          <w:rFonts w:hint="default" w:ascii="Times New Roman" w:hAnsi="Times New Roman" w:cs="Times New Roman"/>
          <w:color w:val="auto"/>
          <w:sz w:val="24"/>
          <w:szCs w:val="24"/>
          <w:lang w:eastAsia="zh-CN"/>
        </w:rPr>
        <w:t>属于一般固废，生产单元产生的驴毛</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滤</w:t>
      </w:r>
      <w:r>
        <w:rPr>
          <w:rFonts w:hint="default" w:ascii="Times New Roman" w:hAnsi="Times New Roman" w:eastAsia="宋体" w:cs="Times New Roman"/>
          <w:color w:val="auto"/>
          <w:sz w:val="24"/>
          <w:szCs w:val="24"/>
        </w:rPr>
        <w:t>渣、</w:t>
      </w:r>
      <w:r>
        <w:rPr>
          <w:rFonts w:hint="default" w:ascii="Times New Roman" w:hAnsi="Times New Roman" w:cs="Times New Roman"/>
          <w:color w:val="auto"/>
          <w:sz w:val="24"/>
          <w:szCs w:val="24"/>
          <w:lang w:eastAsia="zh-CN"/>
        </w:rPr>
        <w:t>浮沫、杂质、</w:t>
      </w:r>
      <w:r>
        <w:rPr>
          <w:rFonts w:hint="default" w:ascii="Times New Roman" w:hAnsi="Times New Roman" w:eastAsia="宋体" w:cs="Times New Roman"/>
          <w:color w:val="auto"/>
          <w:sz w:val="24"/>
          <w:szCs w:val="24"/>
        </w:rPr>
        <w:t>废包装材料</w:t>
      </w:r>
      <w:r>
        <w:rPr>
          <w:rFonts w:hint="default" w:ascii="Times New Roman" w:hAnsi="Times New Roman" w:cs="Times New Roman"/>
          <w:color w:val="auto"/>
          <w:sz w:val="24"/>
          <w:szCs w:val="24"/>
          <w:lang w:eastAsia="zh-CN"/>
        </w:rPr>
        <w:t>，污水处理站产生的污泥收集后外售综合利用，纯水制备产生的废反渗透膜、废活性炭交由厂家回收；化验室的化验室废液、废玻璃瓶，废气处理设施产生的废灯管、废活性炭属于危险废物，危险废物均交由山东聚鼎瑞环保科技有限公司妥善处置；生活垃圾定期交由环卫部门进行清运。</w:t>
      </w:r>
    </w:p>
    <w:p w14:paraId="5AC4080C">
      <w:pPr>
        <w:keepNext w:val="0"/>
        <w:keepLines w:val="0"/>
        <w:pageBreakBefore w:val="0"/>
        <w:kinsoku/>
        <w:wordWrap/>
        <w:overflowPunct/>
        <w:topLinePunct w:val="0"/>
        <w:autoSpaceDE/>
        <w:autoSpaceDN/>
        <w:bidi w:val="0"/>
        <w:snapToGrid w:val="0"/>
        <w:spacing w:line="360" w:lineRule="auto"/>
        <w:ind w:firstLine="240" w:firstLineChars="100"/>
        <w:textAlignment w:val="auto"/>
        <w:rPr>
          <w:rFonts w:hint="default" w:ascii="Times New Roman" w:hAnsi="Times New Roman" w:cs="Times New Roman" w:eastAsiaTheme="majorEastAsia"/>
          <w:color w:val="000000"/>
          <w:sz w:val="24"/>
        </w:rPr>
      </w:pPr>
      <w:r>
        <w:rPr>
          <w:rFonts w:hint="default" w:ascii="Times New Roman" w:hAnsi="Times New Roman" w:cs="Times New Roman" w:eastAsiaTheme="majorEastAsia"/>
          <w:color w:val="000000"/>
          <w:sz w:val="24"/>
        </w:rPr>
        <w:t>（2）环境管理调查</w:t>
      </w:r>
    </w:p>
    <w:p w14:paraId="7AFE2722">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000000"/>
          <w:sz w:val="24"/>
        </w:rPr>
      </w:pPr>
      <w:r>
        <w:rPr>
          <w:rFonts w:hint="default" w:ascii="Times New Roman" w:hAnsi="Times New Roman" w:cs="Times New Roman"/>
          <w:color w:val="000000"/>
          <w:sz w:val="24"/>
        </w:rPr>
        <w:t>公司制定了《</w:t>
      </w:r>
      <w:r>
        <w:rPr>
          <w:rFonts w:hint="default" w:ascii="Times New Roman" w:hAnsi="Times New Roman" w:cs="Times New Roman"/>
          <w:sz w:val="24"/>
          <w:lang w:eastAsia="zh-CN"/>
        </w:rPr>
        <w:t>东阿县御颜堂阿胶制品有限公司</w:t>
      </w:r>
      <w:r>
        <w:rPr>
          <w:rFonts w:hint="default" w:ascii="Times New Roman" w:hAnsi="Times New Roman" w:cs="Times New Roman"/>
          <w:color w:val="000000"/>
          <w:sz w:val="24"/>
        </w:rPr>
        <w:t>环保管理制度》</w:t>
      </w:r>
      <w:r>
        <w:rPr>
          <w:rFonts w:hint="default" w:ascii="Times New Roman" w:hAnsi="Times New Roman" w:cs="Times New Roman"/>
          <w:color w:val="000000"/>
          <w:sz w:val="24"/>
          <w:lang w:eastAsia="zh-CN"/>
        </w:rPr>
        <w:t>，</w:t>
      </w:r>
      <w:r>
        <w:rPr>
          <w:rFonts w:hint="default" w:ascii="Times New Roman" w:hAnsi="Times New Roman" w:cs="Times New Roman"/>
          <w:color w:val="000000"/>
          <w:sz w:val="24"/>
        </w:rPr>
        <w:t>并设立了相关机构。日常工作由工程部门归口管理，主要职责：行使公司环保工作的计划、组织、指挥、协调、检查和考核管理职能，日常一切工作须对公司负责。</w:t>
      </w:r>
    </w:p>
    <w:p w14:paraId="4778F0DC">
      <w:pPr>
        <w:keepNext w:val="0"/>
        <w:keepLines w:val="0"/>
        <w:pageBreakBefore w:val="0"/>
        <w:tabs>
          <w:tab w:val="left" w:pos="8880"/>
        </w:tabs>
        <w:kinsoku/>
        <w:wordWrap/>
        <w:overflowPunct/>
        <w:topLinePunct w:val="0"/>
        <w:autoSpaceDE/>
        <w:autoSpaceDN/>
        <w:bidi w:val="0"/>
        <w:snapToGrid w:val="0"/>
        <w:spacing w:line="360" w:lineRule="auto"/>
        <w:jc w:val="lef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五、专家意见</w:t>
      </w:r>
    </w:p>
    <w:p w14:paraId="3B84A18C">
      <w:pPr>
        <w:pStyle w:val="14"/>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（1）严格落实污水处理站运行情况，做好日常巡检、维修、维护、保养等工作，确保污染物达标排放。</w:t>
      </w:r>
    </w:p>
    <w:p w14:paraId="295C07E1">
      <w:pPr>
        <w:tabs>
          <w:tab w:val="left" w:pos="5955"/>
          <w:tab w:val="left" w:pos="6095"/>
        </w:tabs>
        <w:spacing w:line="360" w:lineRule="auto"/>
        <w:ind w:firstLine="480" w:firstLineChars="200"/>
        <w:jc w:val="left"/>
        <w:rPr>
          <w:rFonts w:hint="default" w:ascii="Times New Roman" w:hAnsi="Times New Roman" w:cs="Times New Roman"/>
          <w:sz w:val="24"/>
        </w:rPr>
      </w:pP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lang w:val="en-US" w:eastAsia="zh-CN"/>
        </w:rPr>
        <w:t>2</w:t>
      </w:r>
      <w:r>
        <w:rPr>
          <w:rFonts w:hint="default" w:ascii="Times New Roman" w:hAnsi="Times New Roman" w:cs="Times New Roman" w:eastAsiaTheme="minorEastAsia"/>
          <w:sz w:val="24"/>
          <w:lang w:eastAsia="zh-CN"/>
        </w:rPr>
        <w:t>）进一步规范危废间建设，应做到危废间防雨淋措施，地面做好防渗，张贴危废标识牌，危险废物分类存放，完善危废台账</w:t>
      </w:r>
      <w:r>
        <w:rPr>
          <w:rFonts w:hint="eastAsia" w:ascii="Times New Roman" w:hAnsi="Times New Roman" w:cs="Times New Roman" w:eastAsiaTheme="minorEastAsia"/>
          <w:sz w:val="24"/>
          <w:lang w:eastAsia="zh-CN"/>
        </w:rPr>
        <w:t>，</w:t>
      </w:r>
      <w:r>
        <w:rPr>
          <w:rFonts w:hint="eastAsia" w:cs="Times New Roman" w:eastAsiaTheme="minorEastAsia"/>
          <w:sz w:val="24"/>
          <w:lang w:eastAsia="zh-CN"/>
        </w:rPr>
        <w:t>规范存放原辅材料，不得露天堆放，及时清理下脚料，</w:t>
      </w:r>
      <w:r>
        <w:rPr>
          <w:rFonts w:hint="default" w:ascii="Times New Roman" w:hAnsi="Times New Roman" w:cs="Times New Roman"/>
          <w:sz w:val="24"/>
        </w:rPr>
        <w:t>加强清洁生产管理和一般固体废物、危险废物的存放管理。严格按照《一般工业固体废物贮存和填埋污染控制标准》、《危险废物贮存污染控制标准》进行管理，保证合规、安全处理处置。</w:t>
      </w:r>
    </w:p>
    <w:p w14:paraId="64DD70F5">
      <w:pPr>
        <w:pStyle w:val="14"/>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lang w:val="en-US" w:eastAsia="zh-CN"/>
        </w:rPr>
        <w:t>3</w:t>
      </w: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szCs w:val="24"/>
          <w:lang w:eastAsia="zh-CN"/>
        </w:rPr>
        <w:t>完善风险防范设施，定期开展废气、废水、噪声等污染物自行监测</w:t>
      </w:r>
      <w:r>
        <w:rPr>
          <w:rFonts w:hint="default" w:ascii="Times New Roman" w:hAnsi="Times New Roman" w:cs="Times New Roman" w:eastAsiaTheme="minorEastAsia"/>
          <w:sz w:val="24"/>
          <w:lang w:eastAsia="zh-CN"/>
        </w:rPr>
        <w:t>。</w:t>
      </w:r>
    </w:p>
    <w:p w14:paraId="7146E576">
      <w:pPr>
        <w:tabs>
          <w:tab w:val="left" w:pos="5955"/>
          <w:tab w:val="left" w:pos="6095"/>
        </w:tabs>
        <w:spacing w:line="360" w:lineRule="auto"/>
        <w:ind w:firstLine="480" w:firstLineChars="200"/>
        <w:jc w:val="left"/>
        <w:rPr>
          <w:rFonts w:hint="default" w:ascii="Times New Roman" w:hAnsi="Times New Roman" w:cs="Times New Roman"/>
          <w:sz w:val="24"/>
        </w:rPr>
      </w:pP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lang w:val="en-US" w:eastAsia="zh-CN"/>
        </w:rPr>
        <w:t>4</w:t>
      </w:r>
      <w:r>
        <w:rPr>
          <w:rFonts w:hint="default" w:ascii="Times New Roman" w:hAnsi="Times New Roman" w:cs="Times New Roman" w:eastAsiaTheme="minorEastAsia"/>
          <w:sz w:val="24"/>
          <w:lang w:eastAsia="zh-CN"/>
        </w:rPr>
        <w:t>）</w:t>
      </w:r>
      <w:r>
        <w:rPr>
          <w:rFonts w:hint="default" w:ascii="Times New Roman" w:hAnsi="Times New Roman" w:cs="Times New Roman"/>
          <w:sz w:val="24"/>
        </w:rPr>
        <w:t>完善环保管理制度和管理台账。执行HJ944-2018要求，并做好与排污许可证的衔接。</w:t>
      </w:r>
    </w:p>
    <w:p w14:paraId="70ACA2AA">
      <w:pPr>
        <w:pStyle w:val="14"/>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lang w:eastAsia="zh-CN"/>
        </w:rPr>
      </w:pPr>
      <w:r>
        <w:rPr>
          <w:rFonts w:hint="default" w:ascii="Times New Roman" w:hAnsi="Times New Roman" w:cs="Times New Roman"/>
          <w:sz w:val="24"/>
          <w:lang w:val="en-US" w:eastAsia="zh-CN"/>
        </w:rPr>
        <w:t>（</w:t>
      </w:r>
      <w:r>
        <w:rPr>
          <w:rFonts w:hint="eastAsia" w:ascii="Times New Roman" w:hAnsi="Times New Roman" w:cs="Times New Roman"/>
          <w:sz w:val="24"/>
          <w:lang w:val="en-US" w:eastAsia="zh-CN"/>
        </w:rPr>
        <w:t>5</w:t>
      </w:r>
      <w:r>
        <w:rPr>
          <w:rFonts w:hint="default" w:ascii="Times New Roman" w:hAnsi="Times New Roman" w:cs="Times New Roman"/>
          <w:sz w:val="24"/>
          <w:lang w:val="en-US" w:eastAsia="zh-CN"/>
        </w:rPr>
        <w:t>）</w:t>
      </w:r>
      <w:r>
        <w:rPr>
          <w:rFonts w:hint="default" w:ascii="Times New Roman" w:hAnsi="Times New Roman" w:cs="Times New Roman"/>
          <w:sz w:val="24"/>
        </w:rPr>
        <w:t xml:space="preserve">按照现场验收会要求，进一步完善验收监测报告。 </w:t>
      </w:r>
    </w:p>
    <w:p w14:paraId="5DA306C3">
      <w:pPr>
        <w:keepNext w:val="0"/>
        <w:keepLines w:val="0"/>
        <w:pageBreakBefore w:val="0"/>
        <w:kinsoku/>
        <w:wordWrap/>
        <w:overflowPunct/>
        <w:topLinePunct w:val="0"/>
        <w:autoSpaceDE/>
        <w:autoSpaceDN/>
        <w:bidi w:val="0"/>
        <w:snapToGrid w:val="0"/>
        <w:spacing w:line="360" w:lineRule="auto"/>
        <w:jc w:val="left"/>
        <w:textAlignment w:val="auto"/>
        <w:rPr>
          <w:rFonts w:hint="default" w:ascii="Times New Roman" w:hAnsi="Times New Roman" w:cs="Times New Roman"/>
          <w:sz w:val="28"/>
          <w:szCs w:val="28"/>
        </w:rPr>
      </w:pPr>
    </w:p>
    <w:p w14:paraId="6F252D60">
      <w:pPr>
        <w:keepNext w:val="0"/>
        <w:keepLines w:val="0"/>
        <w:pageBreakBefore w:val="0"/>
        <w:kinsoku/>
        <w:wordWrap/>
        <w:overflowPunct/>
        <w:topLinePunct w:val="0"/>
        <w:autoSpaceDE/>
        <w:autoSpaceDN/>
        <w:bidi w:val="0"/>
        <w:snapToGrid w:val="0"/>
        <w:spacing w:line="360" w:lineRule="auto"/>
        <w:jc w:val="left"/>
        <w:textAlignment w:val="auto"/>
        <w:rPr>
          <w:rFonts w:hint="default" w:ascii="Times New Roman" w:hAnsi="Times New Roman" w:cs="Times New Roman"/>
          <w:sz w:val="28"/>
          <w:szCs w:val="28"/>
        </w:rPr>
      </w:pPr>
    </w:p>
    <w:p w14:paraId="455036DE">
      <w:pPr>
        <w:keepNext w:val="0"/>
        <w:keepLines w:val="0"/>
        <w:pageBreakBefore w:val="0"/>
        <w:kinsoku/>
        <w:wordWrap/>
        <w:overflowPunct/>
        <w:topLinePunct w:val="0"/>
        <w:autoSpaceDE/>
        <w:autoSpaceDN/>
        <w:bidi w:val="0"/>
        <w:snapToGrid w:val="0"/>
        <w:spacing w:line="360" w:lineRule="auto"/>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六、验收结论</w:t>
      </w:r>
    </w:p>
    <w:p w14:paraId="516E939E">
      <w:pPr>
        <w:keepNext w:val="0"/>
        <w:keepLines w:val="0"/>
        <w:pageBreakBefore w:val="0"/>
        <w:kinsoku/>
        <w:wordWrap/>
        <w:overflowPunct/>
        <w:topLinePunct w:val="0"/>
        <w:autoSpaceDE/>
        <w:autoSpaceDN/>
        <w:bidi w:val="0"/>
        <w:spacing w:line="360" w:lineRule="auto"/>
        <w:ind w:firstLine="555"/>
        <w:textAlignment w:val="auto"/>
        <w:rPr>
          <w:rFonts w:hint="default" w:ascii="Times New Roman" w:hAnsi="Times New Roman" w:cs="Times New Roman"/>
          <w:sz w:val="24"/>
        </w:rPr>
      </w:pPr>
      <w:r>
        <w:rPr>
          <w:rFonts w:hint="default" w:ascii="Times New Roman" w:hAnsi="Times New Roman" w:cs="Times New Roman"/>
          <w:sz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14:paraId="14839686">
      <w:pPr>
        <w:keepNext w:val="0"/>
        <w:keepLines w:val="0"/>
        <w:pageBreakBefore w:val="0"/>
        <w:tabs>
          <w:tab w:val="left" w:pos="5955"/>
          <w:tab w:val="left" w:pos="6095"/>
        </w:tabs>
        <w:kinsoku/>
        <w:wordWrap/>
        <w:overflowPunct/>
        <w:topLinePunct w:val="0"/>
        <w:autoSpaceDE/>
        <w:autoSpaceDN/>
        <w:bidi w:val="0"/>
        <w:spacing w:line="360" w:lineRule="auto"/>
        <w:ind w:firstLine="480" w:firstLineChars="200"/>
        <w:jc w:val="left"/>
        <w:textAlignment w:val="auto"/>
        <w:rPr>
          <w:rFonts w:hint="default" w:ascii="Times New Roman" w:hAnsi="Times New Roman" w:eastAsia="楷体" w:cs="Times New Roman"/>
          <w:sz w:val="28"/>
          <w:szCs w:val="28"/>
        </w:rPr>
      </w:pPr>
      <w:r>
        <w:rPr>
          <w:rFonts w:hint="default" w:ascii="Times New Roman" w:hAnsi="Times New Roman" w:cs="Times New Roman"/>
          <w:sz w:val="24"/>
        </w:rPr>
        <w:t xml:space="preserve">鉴于项目符合国家和地方相关产业标准及准入要求，用地符合当地规划，环保设施与生产配套，验收期间各项监测指标满足国家相关排放标准，该项目通过环保验收。        </w:t>
      </w:r>
      <w:r>
        <w:rPr>
          <w:rFonts w:hint="default" w:ascii="Times New Roman" w:hAnsi="Times New Roman" w:cs="Times New Roman"/>
          <w:sz w:val="28"/>
          <w:szCs w:val="28"/>
        </w:rPr>
        <w:t xml:space="preserve">       </w:t>
      </w:r>
      <w:r>
        <w:rPr>
          <w:rFonts w:hint="default" w:ascii="Times New Roman" w:hAnsi="Times New Roman" w:eastAsia="楷体" w:cs="Times New Roman"/>
          <w:sz w:val="28"/>
          <w:szCs w:val="28"/>
        </w:rPr>
        <w:t xml:space="preserve">           </w:t>
      </w:r>
    </w:p>
    <w:p w14:paraId="2546DC13">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14:paraId="1603DD15">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sz w:val="28"/>
          <w:szCs w:val="28"/>
          <w:lang w:eastAsia="zh-CN"/>
        </w:rPr>
      </w:pPr>
    </w:p>
    <w:p w14:paraId="4FF6BEE4">
      <w:pPr>
        <w:pStyle w:val="18"/>
        <w:rPr>
          <w:rFonts w:hint="default" w:ascii="Times New Roman" w:hAnsi="Times New Roman" w:cs="Times New Roman"/>
          <w:sz w:val="28"/>
          <w:szCs w:val="28"/>
          <w:lang w:eastAsia="zh-CN"/>
        </w:rPr>
      </w:pPr>
    </w:p>
    <w:p w14:paraId="63F36196">
      <w:pPr>
        <w:rPr>
          <w:rFonts w:hint="default" w:ascii="Times New Roman" w:hAnsi="Times New Roman" w:cs="Times New Roman"/>
          <w:lang w:eastAsia="zh-CN"/>
        </w:rPr>
      </w:pPr>
    </w:p>
    <w:p w14:paraId="13FFF44F">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sz w:val="28"/>
          <w:szCs w:val="28"/>
          <w:lang w:eastAsia="zh-CN"/>
        </w:rPr>
      </w:pPr>
    </w:p>
    <w:p w14:paraId="57DBFA65">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sz w:val="28"/>
          <w:szCs w:val="28"/>
          <w:lang w:eastAsia="zh-CN"/>
        </w:rPr>
      </w:pPr>
    </w:p>
    <w:p w14:paraId="6F33D8B6">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sz w:val="28"/>
          <w:szCs w:val="28"/>
          <w:lang w:eastAsia="zh-CN"/>
        </w:rPr>
      </w:pPr>
    </w:p>
    <w:p w14:paraId="2857FB33">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sz w:val="28"/>
          <w:szCs w:val="28"/>
          <w:lang w:eastAsia="zh-CN"/>
        </w:rPr>
      </w:pPr>
    </w:p>
    <w:p w14:paraId="7D9BF6CF">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sz w:val="28"/>
          <w:szCs w:val="28"/>
          <w:lang w:eastAsia="zh-CN"/>
        </w:rPr>
      </w:pPr>
    </w:p>
    <w:p w14:paraId="7AED269C">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sz w:val="28"/>
          <w:szCs w:val="28"/>
          <w:lang w:eastAsia="zh-CN"/>
        </w:rPr>
      </w:pPr>
    </w:p>
    <w:p w14:paraId="78F96306">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sz w:val="28"/>
          <w:szCs w:val="28"/>
          <w:lang w:eastAsia="zh-CN"/>
        </w:rPr>
      </w:pPr>
    </w:p>
    <w:p w14:paraId="0247C37E">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sz w:val="28"/>
          <w:szCs w:val="28"/>
          <w:lang w:eastAsia="zh-CN"/>
        </w:rPr>
      </w:pPr>
    </w:p>
    <w:p w14:paraId="4D1706A8">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sz w:val="28"/>
          <w:szCs w:val="28"/>
          <w:lang w:eastAsia="zh-CN"/>
        </w:rPr>
      </w:pPr>
    </w:p>
    <w:p w14:paraId="7E04382B">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lang w:eastAsia="zh-CN"/>
        </w:rPr>
        <w:t>东阿县御颜堂阿胶制品有限公司</w:t>
      </w:r>
      <w:r>
        <w:rPr>
          <w:rFonts w:hint="default" w:ascii="Times New Roman" w:hAnsi="Times New Roman" w:cs="Times New Roman"/>
          <w:b/>
          <w:bCs/>
          <w:sz w:val="28"/>
          <w:szCs w:val="28"/>
        </w:rPr>
        <w:t>验收组</w:t>
      </w:r>
    </w:p>
    <w:p w14:paraId="1FFB09AC">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eastAsia="楷体" w:cs="Times New Roman"/>
          <w:sz w:val="24"/>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b/>
          <w:bCs/>
          <w:sz w:val="28"/>
          <w:szCs w:val="28"/>
        </w:rPr>
        <w:t xml:space="preserve">   </w:t>
      </w:r>
      <w:r>
        <w:rPr>
          <w:rFonts w:hint="default" w:ascii="Times New Roman" w:hAnsi="Times New Roman" w:cs="Times New Roman"/>
          <w:b/>
          <w:bCs/>
          <w:sz w:val="28"/>
          <w:szCs w:val="28"/>
        </w:rPr>
        <w:t>202</w:t>
      </w:r>
      <w:r>
        <w:rPr>
          <w:rFonts w:hint="default" w:ascii="Times New Roman" w:hAnsi="Times New Roman" w:cs="Times New Roman"/>
          <w:b/>
          <w:bCs/>
          <w:sz w:val="28"/>
          <w:szCs w:val="28"/>
          <w:lang w:val="en-US" w:eastAsia="zh-CN"/>
        </w:rPr>
        <w:t>4</w:t>
      </w:r>
      <w:r>
        <w:rPr>
          <w:rFonts w:hint="default" w:ascii="Times New Roman" w:hAnsi="Times New Roman" w:cs="Times New Roman"/>
          <w:b/>
          <w:bCs/>
          <w:sz w:val="28"/>
          <w:szCs w:val="28"/>
        </w:rPr>
        <w:t>年</w:t>
      </w:r>
      <w:r>
        <w:rPr>
          <w:rFonts w:hint="default" w:ascii="Times New Roman" w:hAnsi="Times New Roman" w:cs="Times New Roman"/>
          <w:b/>
          <w:bCs/>
          <w:sz w:val="28"/>
          <w:szCs w:val="28"/>
          <w:lang w:val="en-US" w:eastAsia="zh-CN"/>
        </w:rPr>
        <w:t>12</w:t>
      </w:r>
      <w:r>
        <w:rPr>
          <w:rFonts w:hint="default" w:ascii="Times New Roman" w:hAnsi="Times New Roman" w:cs="Times New Roman"/>
          <w:b/>
          <w:bCs/>
          <w:sz w:val="28"/>
          <w:szCs w:val="28"/>
        </w:rPr>
        <w:t>月</w:t>
      </w:r>
      <w:r>
        <w:rPr>
          <w:rFonts w:hint="default" w:ascii="Times New Roman" w:hAnsi="Times New Roman" w:cs="Times New Roman"/>
          <w:b/>
          <w:bCs/>
          <w:sz w:val="28"/>
          <w:szCs w:val="28"/>
          <w:lang w:val="en-US" w:eastAsia="zh-CN"/>
        </w:rPr>
        <w:t>28</w:t>
      </w:r>
      <w:r>
        <w:rPr>
          <w:rFonts w:hint="default" w:ascii="Times New Roman" w:hAnsi="Times New Roman" w:cs="Times New Roman"/>
          <w:b/>
          <w:bCs/>
          <w:sz w:val="28"/>
          <w:szCs w:val="28"/>
        </w:rPr>
        <w:t>日</w:t>
      </w:r>
    </w:p>
    <w:p w14:paraId="172527D0">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14:paraId="11BA08A6">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14:paraId="22A6E705">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14:paraId="3C130774">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14:paraId="503CFDA8">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14:paraId="0E25539B">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14:paraId="43B1C6D8">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sz w:val="28"/>
          <w:szCs w:val="28"/>
          <w:lang w:eastAsia="zh-CN"/>
        </w:rPr>
      </w:pPr>
      <w:r>
        <w:rPr>
          <w:rFonts w:hint="default" w:ascii="Times New Roman" w:hAnsi="Times New Roman" w:cs="Times New Roman"/>
          <w:sz w:val="28"/>
          <w:szCs w:val="28"/>
          <w:lang w:eastAsia="zh-CN"/>
        </w:rPr>
        <w:t>https://www.sdliaohe.com/gsgg/840.html</w:t>
      </w:r>
    </w:p>
    <w:p w14:paraId="0C8558A3">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14:paraId="2DC64FFD">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18" w:bottom="1440" w:left="1418" w:header="567" w:footer="794"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D8F2F9">
    <w:pPr>
      <w:pStyle w:val="16"/>
      <w:tabs>
        <w:tab w:val="center" w:pos="4535"/>
        <w:tab w:val="clear" w:pos="4153"/>
      </w:tabs>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084C884F">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4455E">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9090AC">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698BF3">
    <w:pPr>
      <w:pStyle w:val="11"/>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F02853">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7987E">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1841BE"/>
    <w:multiLevelType w:val="singleLevel"/>
    <w:tmpl w:val="C21841BE"/>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ZWY2ZmI4MzU2OWY3MDgzODYxYjk0YzRkOGU5YzBlYTYifQ=="/>
  </w:docVars>
  <w:rsids>
    <w:rsidRoot w:val="00752F3F"/>
    <w:rsid w:val="00007203"/>
    <w:rsid w:val="00015DD7"/>
    <w:rsid w:val="00031A87"/>
    <w:rsid w:val="00057AE6"/>
    <w:rsid w:val="00062BC5"/>
    <w:rsid w:val="000C4E79"/>
    <w:rsid w:val="000C5D2E"/>
    <w:rsid w:val="001777C5"/>
    <w:rsid w:val="001F5121"/>
    <w:rsid w:val="0021059E"/>
    <w:rsid w:val="00216D12"/>
    <w:rsid w:val="00233D50"/>
    <w:rsid w:val="0026170E"/>
    <w:rsid w:val="002C28ED"/>
    <w:rsid w:val="002C493C"/>
    <w:rsid w:val="002C6AA5"/>
    <w:rsid w:val="0031015F"/>
    <w:rsid w:val="003313B6"/>
    <w:rsid w:val="00335B9E"/>
    <w:rsid w:val="00340B0A"/>
    <w:rsid w:val="00364672"/>
    <w:rsid w:val="003D58AD"/>
    <w:rsid w:val="0040329E"/>
    <w:rsid w:val="00443107"/>
    <w:rsid w:val="00515926"/>
    <w:rsid w:val="0052375F"/>
    <w:rsid w:val="0056014E"/>
    <w:rsid w:val="00574C7A"/>
    <w:rsid w:val="00592F1E"/>
    <w:rsid w:val="005A4A68"/>
    <w:rsid w:val="005A67AA"/>
    <w:rsid w:val="005D05BA"/>
    <w:rsid w:val="005E5F6F"/>
    <w:rsid w:val="00601A89"/>
    <w:rsid w:val="00617CA2"/>
    <w:rsid w:val="0063240F"/>
    <w:rsid w:val="006B4E83"/>
    <w:rsid w:val="006D600D"/>
    <w:rsid w:val="006E0A71"/>
    <w:rsid w:val="00704C1C"/>
    <w:rsid w:val="00752F3F"/>
    <w:rsid w:val="007621BC"/>
    <w:rsid w:val="007A0F96"/>
    <w:rsid w:val="007B286E"/>
    <w:rsid w:val="007E23B4"/>
    <w:rsid w:val="007F2189"/>
    <w:rsid w:val="007F513F"/>
    <w:rsid w:val="00843134"/>
    <w:rsid w:val="008D13B7"/>
    <w:rsid w:val="008F366D"/>
    <w:rsid w:val="00965CD8"/>
    <w:rsid w:val="009722EA"/>
    <w:rsid w:val="00972A42"/>
    <w:rsid w:val="009A57EA"/>
    <w:rsid w:val="009A73D2"/>
    <w:rsid w:val="009E04DC"/>
    <w:rsid w:val="009F3080"/>
    <w:rsid w:val="00A21740"/>
    <w:rsid w:val="00A21ADD"/>
    <w:rsid w:val="00A24CA0"/>
    <w:rsid w:val="00A36E7B"/>
    <w:rsid w:val="00A411AF"/>
    <w:rsid w:val="00A56BA9"/>
    <w:rsid w:val="00B0594C"/>
    <w:rsid w:val="00B32D49"/>
    <w:rsid w:val="00BC7155"/>
    <w:rsid w:val="00C5501F"/>
    <w:rsid w:val="00CA71F2"/>
    <w:rsid w:val="00CB42D6"/>
    <w:rsid w:val="00CB6CBD"/>
    <w:rsid w:val="00CC379B"/>
    <w:rsid w:val="00CD21C1"/>
    <w:rsid w:val="00CD70C8"/>
    <w:rsid w:val="00CF7AD8"/>
    <w:rsid w:val="00D4655E"/>
    <w:rsid w:val="00D6473E"/>
    <w:rsid w:val="00DA3092"/>
    <w:rsid w:val="00DE4D88"/>
    <w:rsid w:val="00E115D3"/>
    <w:rsid w:val="00E3735B"/>
    <w:rsid w:val="00E724CE"/>
    <w:rsid w:val="00E73B96"/>
    <w:rsid w:val="00E941A2"/>
    <w:rsid w:val="00EF0FDC"/>
    <w:rsid w:val="00F056C7"/>
    <w:rsid w:val="00F10FE7"/>
    <w:rsid w:val="00F45902"/>
    <w:rsid w:val="00F83BE8"/>
    <w:rsid w:val="00F86E3A"/>
    <w:rsid w:val="00FB3D28"/>
    <w:rsid w:val="00FC25EE"/>
    <w:rsid w:val="00FD3AA5"/>
    <w:rsid w:val="00FD5D44"/>
    <w:rsid w:val="00FE23E9"/>
    <w:rsid w:val="00FF3832"/>
    <w:rsid w:val="00FF647F"/>
    <w:rsid w:val="013D4B60"/>
    <w:rsid w:val="016519C1"/>
    <w:rsid w:val="01814321"/>
    <w:rsid w:val="01822573"/>
    <w:rsid w:val="01FC1693"/>
    <w:rsid w:val="02170638"/>
    <w:rsid w:val="02181129"/>
    <w:rsid w:val="024617F2"/>
    <w:rsid w:val="024912E2"/>
    <w:rsid w:val="02CD19B5"/>
    <w:rsid w:val="02DF39F5"/>
    <w:rsid w:val="02E977E9"/>
    <w:rsid w:val="03031491"/>
    <w:rsid w:val="032E1706"/>
    <w:rsid w:val="036C34DA"/>
    <w:rsid w:val="03B1131C"/>
    <w:rsid w:val="03C230FA"/>
    <w:rsid w:val="03D33559"/>
    <w:rsid w:val="03DC71E6"/>
    <w:rsid w:val="03DE5A5A"/>
    <w:rsid w:val="04325910"/>
    <w:rsid w:val="04334B5D"/>
    <w:rsid w:val="04335DA6"/>
    <w:rsid w:val="044C330C"/>
    <w:rsid w:val="048F6451"/>
    <w:rsid w:val="04A27DB5"/>
    <w:rsid w:val="04BF763A"/>
    <w:rsid w:val="04D631EA"/>
    <w:rsid w:val="04E4350F"/>
    <w:rsid w:val="050B0C41"/>
    <w:rsid w:val="050C38FD"/>
    <w:rsid w:val="05883ED0"/>
    <w:rsid w:val="05E355AA"/>
    <w:rsid w:val="060C68AF"/>
    <w:rsid w:val="06463ED3"/>
    <w:rsid w:val="06677F89"/>
    <w:rsid w:val="069A05FE"/>
    <w:rsid w:val="06A72DCB"/>
    <w:rsid w:val="077374C2"/>
    <w:rsid w:val="07935729"/>
    <w:rsid w:val="07F13FAE"/>
    <w:rsid w:val="080C1189"/>
    <w:rsid w:val="08193B10"/>
    <w:rsid w:val="08325C6B"/>
    <w:rsid w:val="08516DB8"/>
    <w:rsid w:val="08535D04"/>
    <w:rsid w:val="087D7F38"/>
    <w:rsid w:val="08AF225F"/>
    <w:rsid w:val="08DC4DF6"/>
    <w:rsid w:val="0947629D"/>
    <w:rsid w:val="09767DA1"/>
    <w:rsid w:val="09777F96"/>
    <w:rsid w:val="097906FF"/>
    <w:rsid w:val="09F91840"/>
    <w:rsid w:val="0A5F47A2"/>
    <w:rsid w:val="0AD52D3C"/>
    <w:rsid w:val="0AEE0C79"/>
    <w:rsid w:val="0B040843"/>
    <w:rsid w:val="0B3710F6"/>
    <w:rsid w:val="0B626F71"/>
    <w:rsid w:val="0B7D7E95"/>
    <w:rsid w:val="0B845139"/>
    <w:rsid w:val="0BB023D2"/>
    <w:rsid w:val="0C2835D4"/>
    <w:rsid w:val="0C322DE7"/>
    <w:rsid w:val="0C3E42E1"/>
    <w:rsid w:val="0C5E62E7"/>
    <w:rsid w:val="0C8F1FE8"/>
    <w:rsid w:val="0CD67C16"/>
    <w:rsid w:val="0D0F4AF8"/>
    <w:rsid w:val="0D2C6A51"/>
    <w:rsid w:val="0D6841AF"/>
    <w:rsid w:val="0D9E2ED3"/>
    <w:rsid w:val="0DB31D06"/>
    <w:rsid w:val="0DC3019B"/>
    <w:rsid w:val="0DFF4F4B"/>
    <w:rsid w:val="0E0C0B17"/>
    <w:rsid w:val="0EB14497"/>
    <w:rsid w:val="0EBF117A"/>
    <w:rsid w:val="0F682887"/>
    <w:rsid w:val="0F6C6610"/>
    <w:rsid w:val="0FA20239"/>
    <w:rsid w:val="0FD06B9F"/>
    <w:rsid w:val="0FE12B5A"/>
    <w:rsid w:val="101C3B92"/>
    <w:rsid w:val="105E13A5"/>
    <w:rsid w:val="105F1A99"/>
    <w:rsid w:val="106F57BC"/>
    <w:rsid w:val="107735B4"/>
    <w:rsid w:val="10912A5C"/>
    <w:rsid w:val="10BE12C1"/>
    <w:rsid w:val="10D206F5"/>
    <w:rsid w:val="116A49DC"/>
    <w:rsid w:val="11785740"/>
    <w:rsid w:val="1189130B"/>
    <w:rsid w:val="1192799E"/>
    <w:rsid w:val="11C63CC0"/>
    <w:rsid w:val="11C646FD"/>
    <w:rsid w:val="11C664AC"/>
    <w:rsid w:val="11EC35E8"/>
    <w:rsid w:val="123C051C"/>
    <w:rsid w:val="12843C71"/>
    <w:rsid w:val="12EA441C"/>
    <w:rsid w:val="136C0825"/>
    <w:rsid w:val="14072DAB"/>
    <w:rsid w:val="14CC6E95"/>
    <w:rsid w:val="153C05CF"/>
    <w:rsid w:val="15495025"/>
    <w:rsid w:val="154A4608"/>
    <w:rsid w:val="159F284D"/>
    <w:rsid w:val="15B76792"/>
    <w:rsid w:val="16261F15"/>
    <w:rsid w:val="16280FDC"/>
    <w:rsid w:val="166E2C6E"/>
    <w:rsid w:val="16796AB9"/>
    <w:rsid w:val="16B25250"/>
    <w:rsid w:val="17114434"/>
    <w:rsid w:val="1720726F"/>
    <w:rsid w:val="179901BE"/>
    <w:rsid w:val="17AC6144"/>
    <w:rsid w:val="17B66550"/>
    <w:rsid w:val="180C1CE4"/>
    <w:rsid w:val="1887595F"/>
    <w:rsid w:val="188E2022"/>
    <w:rsid w:val="189A2440"/>
    <w:rsid w:val="194F322A"/>
    <w:rsid w:val="194F4FD8"/>
    <w:rsid w:val="197E766C"/>
    <w:rsid w:val="19C33764"/>
    <w:rsid w:val="19C808E7"/>
    <w:rsid w:val="19E80F89"/>
    <w:rsid w:val="1A1158EF"/>
    <w:rsid w:val="1AD14C15"/>
    <w:rsid w:val="1B040045"/>
    <w:rsid w:val="1B3B1CB8"/>
    <w:rsid w:val="1B5600FE"/>
    <w:rsid w:val="1B5934FA"/>
    <w:rsid w:val="1B9118D8"/>
    <w:rsid w:val="1C0B7AD0"/>
    <w:rsid w:val="1C0D4CD7"/>
    <w:rsid w:val="1C356C65"/>
    <w:rsid w:val="1C424981"/>
    <w:rsid w:val="1C4526C3"/>
    <w:rsid w:val="1C9F1DD3"/>
    <w:rsid w:val="1CAE2016"/>
    <w:rsid w:val="1CBE20A3"/>
    <w:rsid w:val="1CCD7FA6"/>
    <w:rsid w:val="1CFD4D4B"/>
    <w:rsid w:val="1D3249F5"/>
    <w:rsid w:val="1D5176AB"/>
    <w:rsid w:val="1D557948"/>
    <w:rsid w:val="1D8029D4"/>
    <w:rsid w:val="1D884F5D"/>
    <w:rsid w:val="1DDA41FD"/>
    <w:rsid w:val="1DE81558"/>
    <w:rsid w:val="1E075E82"/>
    <w:rsid w:val="1E0F0229"/>
    <w:rsid w:val="1E4908AF"/>
    <w:rsid w:val="1E6A01BF"/>
    <w:rsid w:val="1EA96F39"/>
    <w:rsid w:val="1EB23C92"/>
    <w:rsid w:val="1ED52308"/>
    <w:rsid w:val="1F550E6F"/>
    <w:rsid w:val="1F9C28CF"/>
    <w:rsid w:val="1FD06747"/>
    <w:rsid w:val="1FFD429B"/>
    <w:rsid w:val="20B41BC5"/>
    <w:rsid w:val="20B67FC9"/>
    <w:rsid w:val="211B5472"/>
    <w:rsid w:val="21995806"/>
    <w:rsid w:val="21DF2C72"/>
    <w:rsid w:val="223B259E"/>
    <w:rsid w:val="226B0E09"/>
    <w:rsid w:val="229C0B63"/>
    <w:rsid w:val="22BA54AB"/>
    <w:rsid w:val="22D66A2F"/>
    <w:rsid w:val="22FF7354"/>
    <w:rsid w:val="23403DB4"/>
    <w:rsid w:val="23E53F52"/>
    <w:rsid w:val="23FA5FE3"/>
    <w:rsid w:val="24CD76F9"/>
    <w:rsid w:val="25153BB3"/>
    <w:rsid w:val="255147A5"/>
    <w:rsid w:val="25562AED"/>
    <w:rsid w:val="255641F8"/>
    <w:rsid w:val="26814DB8"/>
    <w:rsid w:val="26BB18A4"/>
    <w:rsid w:val="26C012C4"/>
    <w:rsid w:val="26F176CF"/>
    <w:rsid w:val="26FD2518"/>
    <w:rsid w:val="271D68DD"/>
    <w:rsid w:val="27483067"/>
    <w:rsid w:val="27540B3C"/>
    <w:rsid w:val="275F15F7"/>
    <w:rsid w:val="277860F7"/>
    <w:rsid w:val="27D05536"/>
    <w:rsid w:val="283C5140"/>
    <w:rsid w:val="28537F15"/>
    <w:rsid w:val="28594C9C"/>
    <w:rsid w:val="28CD7CC8"/>
    <w:rsid w:val="28EE0068"/>
    <w:rsid w:val="293076B9"/>
    <w:rsid w:val="29573470"/>
    <w:rsid w:val="298962E5"/>
    <w:rsid w:val="29C94933"/>
    <w:rsid w:val="29D37560"/>
    <w:rsid w:val="29DC2379"/>
    <w:rsid w:val="2A3A138D"/>
    <w:rsid w:val="2AD74E2E"/>
    <w:rsid w:val="2AE01F34"/>
    <w:rsid w:val="2AF43C32"/>
    <w:rsid w:val="2AFA28CA"/>
    <w:rsid w:val="2B30453E"/>
    <w:rsid w:val="2B34402E"/>
    <w:rsid w:val="2B404781"/>
    <w:rsid w:val="2B7E52A9"/>
    <w:rsid w:val="2B83656C"/>
    <w:rsid w:val="2B9C5770"/>
    <w:rsid w:val="2BBD34EE"/>
    <w:rsid w:val="2C4402A1"/>
    <w:rsid w:val="2C5030EA"/>
    <w:rsid w:val="2C7C3EDF"/>
    <w:rsid w:val="2C862667"/>
    <w:rsid w:val="2C8F3160"/>
    <w:rsid w:val="2CBE39A9"/>
    <w:rsid w:val="2CCF642C"/>
    <w:rsid w:val="2CFB648A"/>
    <w:rsid w:val="2D1E6D44"/>
    <w:rsid w:val="2D5C786C"/>
    <w:rsid w:val="2D6E78BE"/>
    <w:rsid w:val="2D737010"/>
    <w:rsid w:val="2D8B56A2"/>
    <w:rsid w:val="2D96384A"/>
    <w:rsid w:val="2D9A074B"/>
    <w:rsid w:val="2DCE575E"/>
    <w:rsid w:val="2EA02A03"/>
    <w:rsid w:val="2EA339A5"/>
    <w:rsid w:val="2EC102CF"/>
    <w:rsid w:val="2EC61441"/>
    <w:rsid w:val="2EF57F78"/>
    <w:rsid w:val="2F3C4ED9"/>
    <w:rsid w:val="2F41010A"/>
    <w:rsid w:val="2F45678C"/>
    <w:rsid w:val="2F6B3D97"/>
    <w:rsid w:val="2FA55A34"/>
    <w:rsid w:val="2FD7253B"/>
    <w:rsid w:val="2FFB336C"/>
    <w:rsid w:val="302428C3"/>
    <w:rsid w:val="30A526A0"/>
    <w:rsid w:val="30CC6AB7"/>
    <w:rsid w:val="30EB4C80"/>
    <w:rsid w:val="317C228B"/>
    <w:rsid w:val="317D1870"/>
    <w:rsid w:val="31E3055C"/>
    <w:rsid w:val="31EE13DB"/>
    <w:rsid w:val="329B4F01"/>
    <w:rsid w:val="32B044FC"/>
    <w:rsid w:val="32C700BB"/>
    <w:rsid w:val="32CB5278"/>
    <w:rsid w:val="3398641F"/>
    <w:rsid w:val="33D71DA5"/>
    <w:rsid w:val="3421711A"/>
    <w:rsid w:val="34821CCF"/>
    <w:rsid w:val="34C12DD7"/>
    <w:rsid w:val="34FB5E9D"/>
    <w:rsid w:val="35034C06"/>
    <w:rsid w:val="35FA7C22"/>
    <w:rsid w:val="360A3666"/>
    <w:rsid w:val="361B13DF"/>
    <w:rsid w:val="36331A3E"/>
    <w:rsid w:val="365C4E25"/>
    <w:rsid w:val="36721EAF"/>
    <w:rsid w:val="36991215"/>
    <w:rsid w:val="36D64B0C"/>
    <w:rsid w:val="370A2766"/>
    <w:rsid w:val="372E04CB"/>
    <w:rsid w:val="38042622"/>
    <w:rsid w:val="38233460"/>
    <w:rsid w:val="383608AC"/>
    <w:rsid w:val="38871C41"/>
    <w:rsid w:val="38961E84"/>
    <w:rsid w:val="38DB3D3B"/>
    <w:rsid w:val="39802684"/>
    <w:rsid w:val="39A60AAD"/>
    <w:rsid w:val="3A5274D5"/>
    <w:rsid w:val="3ADE7B13"/>
    <w:rsid w:val="3AFB6916"/>
    <w:rsid w:val="3B1F0857"/>
    <w:rsid w:val="3B334302"/>
    <w:rsid w:val="3B7B0D16"/>
    <w:rsid w:val="3BA24A74"/>
    <w:rsid w:val="3BD31641"/>
    <w:rsid w:val="3C261771"/>
    <w:rsid w:val="3C2E0BD3"/>
    <w:rsid w:val="3C6D114E"/>
    <w:rsid w:val="3C9C1A33"/>
    <w:rsid w:val="3C9D29D7"/>
    <w:rsid w:val="3CE42DD7"/>
    <w:rsid w:val="3D0870C9"/>
    <w:rsid w:val="3D0F68FD"/>
    <w:rsid w:val="3D6F0EF6"/>
    <w:rsid w:val="3D734E8A"/>
    <w:rsid w:val="3D8C1AA8"/>
    <w:rsid w:val="3DA077DE"/>
    <w:rsid w:val="3DC2371B"/>
    <w:rsid w:val="3DE96493"/>
    <w:rsid w:val="3E407687"/>
    <w:rsid w:val="3E5C226F"/>
    <w:rsid w:val="3E7B0239"/>
    <w:rsid w:val="3E984D2E"/>
    <w:rsid w:val="3EA73B7A"/>
    <w:rsid w:val="3EFE5931"/>
    <w:rsid w:val="3F084822"/>
    <w:rsid w:val="3F2301EA"/>
    <w:rsid w:val="3F4A39C9"/>
    <w:rsid w:val="3F6E5909"/>
    <w:rsid w:val="3F7C162E"/>
    <w:rsid w:val="3F9410E8"/>
    <w:rsid w:val="3FDA2571"/>
    <w:rsid w:val="3FE03515"/>
    <w:rsid w:val="3FED27E9"/>
    <w:rsid w:val="3FEF631E"/>
    <w:rsid w:val="3FFA0F4B"/>
    <w:rsid w:val="40267F92"/>
    <w:rsid w:val="40516DBF"/>
    <w:rsid w:val="40E83499"/>
    <w:rsid w:val="410C6036"/>
    <w:rsid w:val="41132EB2"/>
    <w:rsid w:val="415C6D0C"/>
    <w:rsid w:val="415D5C35"/>
    <w:rsid w:val="419158DF"/>
    <w:rsid w:val="41C23CEA"/>
    <w:rsid w:val="41DD28D2"/>
    <w:rsid w:val="41E00614"/>
    <w:rsid w:val="420A743F"/>
    <w:rsid w:val="42312C1E"/>
    <w:rsid w:val="43675F86"/>
    <w:rsid w:val="43A044FF"/>
    <w:rsid w:val="43AD2778"/>
    <w:rsid w:val="43BB1639"/>
    <w:rsid w:val="440B5E1C"/>
    <w:rsid w:val="44170FD9"/>
    <w:rsid w:val="44246EDE"/>
    <w:rsid w:val="442742D8"/>
    <w:rsid w:val="446019CC"/>
    <w:rsid w:val="4496320C"/>
    <w:rsid w:val="44BA15F0"/>
    <w:rsid w:val="451B0AE7"/>
    <w:rsid w:val="45212B65"/>
    <w:rsid w:val="45321526"/>
    <w:rsid w:val="45617CBE"/>
    <w:rsid w:val="45D65FB6"/>
    <w:rsid w:val="45F05A40"/>
    <w:rsid w:val="465810C1"/>
    <w:rsid w:val="465927A3"/>
    <w:rsid w:val="46B044E1"/>
    <w:rsid w:val="471072A6"/>
    <w:rsid w:val="47184F9C"/>
    <w:rsid w:val="472471F5"/>
    <w:rsid w:val="475D18D1"/>
    <w:rsid w:val="47EF7803"/>
    <w:rsid w:val="48027DC9"/>
    <w:rsid w:val="48221986"/>
    <w:rsid w:val="48D2263D"/>
    <w:rsid w:val="49143F5A"/>
    <w:rsid w:val="49387C4F"/>
    <w:rsid w:val="49557B3A"/>
    <w:rsid w:val="4961203A"/>
    <w:rsid w:val="49725FF6"/>
    <w:rsid w:val="49BA3FC9"/>
    <w:rsid w:val="4A4650B2"/>
    <w:rsid w:val="4A6107E8"/>
    <w:rsid w:val="4A963F66"/>
    <w:rsid w:val="4AA6320D"/>
    <w:rsid w:val="4AAE5F81"/>
    <w:rsid w:val="4AC26B09"/>
    <w:rsid w:val="4AC47AEB"/>
    <w:rsid w:val="4B1732F9"/>
    <w:rsid w:val="4B423993"/>
    <w:rsid w:val="4B842010"/>
    <w:rsid w:val="4BD0179C"/>
    <w:rsid w:val="4BEB02E1"/>
    <w:rsid w:val="4C0F478D"/>
    <w:rsid w:val="4CC07C2C"/>
    <w:rsid w:val="4CFD02CC"/>
    <w:rsid w:val="4D7D1C1E"/>
    <w:rsid w:val="4D812CAB"/>
    <w:rsid w:val="4D8E361A"/>
    <w:rsid w:val="4DCC0E43"/>
    <w:rsid w:val="4DE17808"/>
    <w:rsid w:val="4E30022D"/>
    <w:rsid w:val="4E3308C7"/>
    <w:rsid w:val="4E5E2FEC"/>
    <w:rsid w:val="4E7A5B40"/>
    <w:rsid w:val="4EE51018"/>
    <w:rsid w:val="4F0A0A7E"/>
    <w:rsid w:val="4F4E4E0F"/>
    <w:rsid w:val="4F8C7872"/>
    <w:rsid w:val="4FCB2904"/>
    <w:rsid w:val="4FDF015D"/>
    <w:rsid w:val="505356BB"/>
    <w:rsid w:val="506A5C79"/>
    <w:rsid w:val="50942CF5"/>
    <w:rsid w:val="50C2231D"/>
    <w:rsid w:val="50DC644B"/>
    <w:rsid w:val="510C4F82"/>
    <w:rsid w:val="51654CA1"/>
    <w:rsid w:val="519B00B4"/>
    <w:rsid w:val="51B01DB1"/>
    <w:rsid w:val="51E414C7"/>
    <w:rsid w:val="524B1ADA"/>
    <w:rsid w:val="52505342"/>
    <w:rsid w:val="52927395"/>
    <w:rsid w:val="529F5982"/>
    <w:rsid w:val="52D47D21"/>
    <w:rsid w:val="52FA16B4"/>
    <w:rsid w:val="53013417"/>
    <w:rsid w:val="53081134"/>
    <w:rsid w:val="530D6D8F"/>
    <w:rsid w:val="5334256E"/>
    <w:rsid w:val="537F5EDF"/>
    <w:rsid w:val="53EE096F"/>
    <w:rsid w:val="53F57F4F"/>
    <w:rsid w:val="540D6F47"/>
    <w:rsid w:val="548F6725"/>
    <w:rsid w:val="54CD54A4"/>
    <w:rsid w:val="54E55E41"/>
    <w:rsid w:val="54E65AEA"/>
    <w:rsid w:val="55424CCC"/>
    <w:rsid w:val="56625644"/>
    <w:rsid w:val="569A4E6B"/>
    <w:rsid w:val="56C67AB9"/>
    <w:rsid w:val="56EC7104"/>
    <w:rsid w:val="57042717"/>
    <w:rsid w:val="574D3BFE"/>
    <w:rsid w:val="575C2093"/>
    <w:rsid w:val="5790373B"/>
    <w:rsid w:val="57AD542C"/>
    <w:rsid w:val="57C068F4"/>
    <w:rsid w:val="58067630"/>
    <w:rsid w:val="58254B7B"/>
    <w:rsid w:val="58E11F1F"/>
    <w:rsid w:val="58F20F01"/>
    <w:rsid w:val="59142C25"/>
    <w:rsid w:val="59253085"/>
    <w:rsid w:val="59581022"/>
    <w:rsid w:val="599124C8"/>
    <w:rsid w:val="5A916423"/>
    <w:rsid w:val="5A9372BA"/>
    <w:rsid w:val="5AB62B17"/>
    <w:rsid w:val="5AC71F19"/>
    <w:rsid w:val="5AD85ED5"/>
    <w:rsid w:val="5B073263"/>
    <w:rsid w:val="5B0E0C41"/>
    <w:rsid w:val="5B296730"/>
    <w:rsid w:val="5B462900"/>
    <w:rsid w:val="5B471E03"/>
    <w:rsid w:val="5BA507BB"/>
    <w:rsid w:val="5BAD110F"/>
    <w:rsid w:val="5BC26D6F"/>
    <w:rsid w:val="5BED7335"/>
    <w:rsid w:val="5C687BD7"/>
    <w:rsid w:val="5C7B2FBB"/>
    <w:rsid w:val="5C7F2AAC"/>
    <w:rsid w:val="5C9B6BD5"/>
    <w:rsid w:val="5CB21116"/>
    <w:rsid w:val="5CC44962"/>
    <w:rsid w:val="5CE60D7D"/>
    <w:rsid w:val="5D261179"/>
    <w:rsid w:val="5D6A375C"/>
    <w:rsid w:val="5D9B4125"/>
    <w:rsid w:val="5DCB1D21"/>
    <w:rsid w:val="5DD15589"/>
    <w:rsid w:val="5DFD1EDF"/>
    <w:rsid w:val="5E9860A7"/>
    <w:rsid w:val="5EA66A16"/>
    <w:rsid w:val="5EA93E10"/>
    <w:rsid w:val="5EB9333F"/>
    <w:rsid w:val="5EC97541"/>
    <w:rsid w:val="5EDD2F87"/>
    <w:rsid w:val="5EE26ACD"/>
    <w:rsid w:val="5EE4209E"/>
    <w:rsid w:val="5EEE3F19"/>
    <w:rsid w:val="601870FA"/>
    <w:rsid w:val="60912840"/>
    <w:rsid w:val="60B47432"/>
    <w:rsid w:val="60B6722F"/>
    <w:rsid w:val="60D31080"/>
    <w:rsid w:val="60DB04CD"/>
    <w:rsid w:val="610C2771"/>
    <w:rsid w:val="610F079A"/>
    <w:rsid w:val="615053F3"/>
    <w:rsid w:val="61642270"/>
    <w:rsid w:val="617259C9"/>
    <w:rsid w:val="61826579"/>
    <w:rsid w:val="618943CD"/>
    <w:rsid w:val="61972646"/>
    <w:rsid w:val="61B05463"/>
    <w:rsid w:val="624F3FF1"/>
    <w:rsid w:val="62500A46"/>
    <w:rsid w:val="626F5370"/>
    <w:rsid w:val="62915A06"/>
    <w:rsid w:val="62C4141D"/>
    <w:rsid w:val="62EF200D"/>
    <w:rsid w:val="630E6937"/>
    <w:rsid w:val="634873B4"/>
    <w:rsid w:val="636B6B9E"/>
    <w:rsid w:val="63901BF9"/>
    <w:rsid w:val="63A64DC2"/>
    <w:rsid w:val="63BC686D"/>
    <w:rsid w:val="64786F9F"/>
    <w:rsid w:val="647B624F"/>
    <w:rsid w:val="647E189B"/>
    <w:rsid w:val="64BA2D78"/>
    <w:rsid w:val="64D951B9"/>
    <w:rsid w:val="65183204"/>
    <w:rsid w:val="656C3DE9"/>
    <w:rsid w:val="657A4758"/>
    <w:rsid w:val="66171FA7"/>
    <w:rsid w:val="66D07453"/>
    <w:rsid w:val="66DB6D33"/>
    <w:rsid w:val="675F0394"/>
    <w:rsid w:val="67A0522F"/>
    <w:rsid w:val="67CE0D8B"/>
    <w:rsid w:val="68014CBD"/>
    <w:rsid w:val="6841330B"/>
    <w:rsid w:val="686303AD"/>
    <w:rsid w:val="68C308D3"/>
    <w:rsid w:val="68CF0917"/>
    <w:rsid w:val="68EB0A49"/>
    <w:rsid w:val="68F26CC4"/>
    <w:rsid w:val="694738C3"/>
    <w:rsid w:val="6965127B"/>
    <w:rsid w:val="69AE2C22"/>
    <w:rsid w:val="6A1A42F1"/>
    <w:rsid w:val="6A2C3B47"/>
    <w:rsid w:val="6A3B6DCB"/>
    <w:rsid w:val="6A617C95"/>
    <w:rsid w:val="6A721EA2"/>
    <w:rsid w:val="6A966B1A"/>
    <w:rsid w:val="6A9B51EE"/>
    <w:rsid w:val="6B0F149F"/>
    <w:rsid w:val="6B2A277C"/>
    <w:rsid w:val="6B476E8A"/>
    <w:rsid w:val="6B8A1AB8"/>
    <w:rsid w:val="6B96571C"/>
    <w:rsid w:val="6C3D203B"/>
    <w:rsid w:val="6C7D4B2E"/>
    <w:rsid w:val="6C935275"/>
    <w:rsid w:val="6CF11A3A"/>
    <w:rsid w:val="6CF52916"/>
    <w:rsid w:val="6CFA25FB"/>
    <w:rsid w:val="6D1B05CF"/>
    <w:rsid w:val="6DA60F09"/>
    <w:rsid w:val="6DCC18C9"/>
    <w:rsid w:val="6DEB6C80"/>
    <w:rsid w:val="6E0948CB"/>
    <w:rsid w:val="6EAA7F4D"/>
    <w:rsid w:val="6EBE3907"/>
    <w:rsid w:val="6EE42C42"/>
    <w:rsid w:val="6F5619E0"/>
    <w:rsid w:val="6FB24AEE"/>
    <w:rsid w:val="705D4A5A"/>
    <w:rsid w:val="706B4D93"/>
    <w:rsid w:val="70783A62"/>
    <w:rsid w:val="70D213F8"/>
    <w:rsid w:val="70ED2282"/>
    <w:rsid w:val="71076218"/>
    <w:rsid w:val="719373A8"/>
    <w:rsid w:val="71AF7537"/>
    <w:rsid w:val="725B76BF"/>
    <w:rsid w:val="72DA05E4"/>
    <w:rsid w:val="732971FC"/>
    <w:rsid w:val="73314230"/>
    <w:rsid w:val="734D60E8"/>
    <w:rsid w:val="7395275D"/>
    <w:rsid w:val="73CD0149"/>
    <w:rsid w:val="73D90795"/>
    <w:rsid w:val="73F12690"/>
    <w:rsid w:val="73F56970"/>
    <w:rsid w:val="741B054F"/>
    <w:rsid w:val="74234EB6"/>
    <w:rsid w:val="74635F9F"/>
    <w:rsid w:val="747F6622"/>
    <w:rsid w:val="74873414"/>
    <w:rsid w:val="74B131B4"/>
    <w:rsid w:val="74B369B0"/>
    <w:rsid w:val="74FF4332"/>
    <w:rsid w:val="75253ECA"/>
    <w:rsid w:val="756B1B15"/>
    <w:rsid w:val="756B7C19"/>
    <w:rsid w:val="758D4034"/>
    <w:rsid w:val="75C37A55"/>
    <w:rsid w:val="760F4A49"/>
    <w:rsid w:val="7620792E"/>
    <w:rsid w:val="772C33D8"/>
    <w:rsid w:val="7750356B"/>
    <w:rsid w:val="77A567AA"/>
    <w:rsid w:val="77C81353"/>
    <w:rsid w:val="77CD11F2"/>
    <w:rsid w:val="77DB72D8"/>
    <w:rsid w:val="77DF26E3"/>
    <w:rsid w:val="77F141D8"/>
    <w:rsid w:val="780B56E4"/>
    <w:rsid w:val="78116B6B"/>
    <w:rsid w:val="78317827"/>
    <w:rsid w:val="78B638A1"/>
    <w:rsid w:val="78C0027C"/>
    <w:rsid w:val="78E832FB"/>
    <w:rsid w:val="78EF46BD"/>
    <w:rsid w:val="79212CBB"/>
    <w:rsid w:val="792D681D"/>
    <w:rsid w:val="793830BA"/>
    <w:rsid w:val="79991A2D"/>
    <w:rsid w:val="79BC4B92"/>
    <w:rsid w:val="79F44681"/>
    <w:rsid w:val="79F96EEF"/>
    <w:rsid w:val="7A9A206E"/>
    <w:rsid w:val="7AEA5A84"/>
    <w:rsid w:val="7B2E27CC"/>
    <w:rsid w:val="7B5B603A"/>
    <w:rsid w:val="7B663B8D"/>
    <w:rsid w:val="7B6A44CF"/>
    <w:rsid w:val="7BBB7E38"/>
    <w:rsid w:val="7BDA5768"/>
    <w:rsid w:val="7C2C12AD"/>
    <w:rsid w:val="7C594C70"/>
    <w:rsid w:val="7C66113B"/>
    <w:rsid w:val="7C7C1D88"/>
    <w:rsid w:val="7C9020F0"/>
    <w:rsid w:val="7CB67090"/>
    <w:rsid w:val="7D2572D7"/>
    <w:rsid w:val="7D331D7F"/>
    <w:rsid w:val="7D781125"/>
    <w:rsid w:val="7DA4016C"/>
    <w:rsid w:val="7DCF7863"/>
    <w:rsid w:val="7DDF5E47"/>
    <w:rsid w:val="7DE11416"/>
    <w:rsid w:val="7E0E3838"/>
    <w:rsid w:val="7E284750"/>
    <w:rsid w:val="7E3E4850"/>
    <w:rsid w:val="7EBC3294"/>
    <w:rsid w:val="7F5B2AAD"/>
    <w:rsid w:val="7F6319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0"/>
    <w:pPr>
      <w:keepNext/>
      <w:keepLines/>
      <w:spacing w:before="340" w:after="330"/>
      <w:outlineLvl w:val="0"/>
    </w:pPr>
    <w:rPr>
      <w:rFonts w:eastAsia="楷体"/>
      <w:b/>
      <w:bCs/>
      <w:kern w:val="44"/>
      <w:sz w:val="24"/>
      <w:szCs w:val="44"/>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4">
    <w:name w:val="Normal Indent"/>
    <w:basedOn w:val="1"/>
    <w:qFormat/>
    <w:uiPriority w:val="0"/>
    <w:pPr>
      <w:ind w:firstLine="420" w:firstLineChars="200"/>
    </w:pPr>
  </w:style>
  <w:style w:type="paragraph" w:styleId="5">
    <w:name w:val="annotation text"/>
    <w:basedOn w:val="1"/>
    <w:link w:val="31"/>
    <w:unhideWhenUsed/>
    <w:qFormat/>
    <w:uiPriority w:val="0"/>
    <w:pPr>
      <w:jc w:val="left"/>
    </w:pPr>
  </w:style>
  <w:style w:type="paragraph" w:styleId="6">
    <w:name w:val="Body Text"/>
    <w:basedOn w:val="1"/>
    <w:next w:val="7"/>
    <w:qFormat/>
    <w:uiPriority w:val="0"/>
    <w:pPr>
      <w:spacing w:after="120"/>
    </w:pPr>
  </w:style>
  <w:style w:type="paragraph" w:styleId="7">
    <w:name w:val="Date"/>
    <w:basedOn w:val="1"/>
    <w:next w:val="1"/>
    <w:qFormat/>
    <w:uiPriority w:val="0"/>
    <w:pPr>
      <w:ind w:left="100" w:leftChars="2500"/>
    </w:pPr>
    <w:rPr>
      <w:rFonts w:ascii="宋体" w:hAnsi="宋体"/>
      <w:szCs w:val="24"/>
    </w:rPr>
  </w:style>
  <w:style w:type="paragraph" w:styleId="8">
    <w:name w:val="Body Text Indent"/>
    <w:basedOn w:val="1"/>
    <w:next w:val="9"/>
    <w:qFormat/>
    <w:uiPriority w:val="0"/>
    <w:pPr>
      <w:ind w:right="-100" w:firstLine="560" w:firstLineChars="200"/>
    </w:pPr>
    <w:rPr>
      <w:sz w:val="28"/>
    </w:rPr>
  </w:style>
  <w:style w:type="paragraph" w:customStyle="1" w:styleId="9">
    <w:name w:val="样式 正文文本缩进 + 行距: 1.5 倍行距"/>
    <w:basedOn w:val="10"/>
    <w:next w:val="11"/>
    <w:qFormat/>
    <w:uiPriority w:val="0"/>
    <w:pPr>
      <w:spacing w:after="120" w:line="360" w:lineRule="auto"/>
      <w:ind w:left="90" w:leftChars="32" w:firstLine="560" w:firstLineChars="200"/>
    </w:pPr>
    <w:rPr>
      <w:rFonts w:cs="宋体"/>
    </w:rPr>
  </w:style>
  <w:style w:type="paragraph" w:customStyle="1" w:styleId="10">
    <w:name w:val="Body Text Indent"/>
    <w:basedOn w:val="1"/>
    <w:next w:val="9"/>
    <w:qFormat/>
    <w:uiPriority w:val="0"/>
    <w:pPr>
      <w:spacing w:after="120" w:afterLines="0"/>
      <w:ind w:left="420" w:leftChars="200"/>
    </w:pPr>
    <w:rPr>
      <w:rFonts w:ascii="Times New Roman" w:hAnsi="Times New Roman" w:eastAsia="宋体"/>
      <w:sz w:val="24"/>
    </w:rPr>
  </w:style>
  <w:style w:type="paragraph" w:styleId="11">
    <w:name w:val="header"/>
    <w:basedOn w:val="1"/>
    <w:next w:val="12"/>
    <w:link w:val="23"/>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12">
    <w:name w:val="样式5"/>
    <w:basedOn w:val="13"/>
    <w:qFormat/>
    <w:uiPriority w:val="0"/>
    <w:pPr>
      <w:snapToGrid w:val="0"/>
      <w:spacing w:line="360" w:lineRule="auto"/>
      <w:ind w:firstLine="510"/>
    </w:pPr>
    <w:rPr>
      <w:sz w:val="24"/>
    </w:rPr>
  </w:style>
  <w:style w:type="paragraph" w:customStyle="1" w:styleId="13">
    <w:name w:val="正文1"/>
    <w:basedOn w:val="1"/>
    <w:qFormat/>
    <w:uiPriority w:val="0"/>
    <w:pPr>
      <w:jc w:val="center"/>
    </w:pPr>
    <w:rPr>
      <w:rFonts w:ascii="宋体" w:hAnsi="宋体"/>
      <w:kern w:val="36"/>
    </w:rPr>
  </w:style>
  <w:style w:type="paragraph" w:styleId="14">
    <w:name w:val="Plain Text"/>
    <w:basedOn w:val="1"/>
    <w:semiHidden/>
    <w:unhideWhenUsed/>
    <w:qFormat/>
    <w:uiPriority w:val="99"/>
    <w:rPr>
      <w:rFonts w:ascii="宋体" w:hAnsi="Courier New" w:cs="Courier New"/>
      <w:szCs w:val="21"/>
    </w:rPr>
  </w:style>
  <w:style w:type="paragraph" w:styleId="15">
    <w:name w:val="Balloon Text"/>
    <w:basedOn w:val="1"/>
    <w:link w:val="29"/>
    <w:semiHidden/>
    <w:unhideWhenUsed/>
    <w:qFormat/>
    <w:uiPriority w:val="99"/>
    <w:rPr>
      <w:sz w:val="18"/>
      <w:szCs w:val="18"/>
    </w:rPr>
  </w:style>
  <w:style w:type="paragraph" w:styleId="16">
    <w:name w:val="footer"/>
    <w:basedOn w:val="1"/>
    <w:link w:val="24"/>
    <w:semiHidden/>
    <w:qFormat/>
    <w:uiPriority w:val="99"/>
    <w:pPr>
      <w:tabs>
        <w:tab w:val="center" w:pos="4153"/>
        <w:tab w:val="right" w:pos="8306"/>
      </w:tabs>
      <w:snapToGrid w:val="0"/>
      <w:jc w:val="left"/>
    </w:pPr>
    <w:rPr>
      <w:sz w:val="18"/>
      <w:szCs w:val="18"/>
    </w:rPr>
  </w:style>
  <w:style w:type="paragraph" w:styleId="17">
    <w:name w:val="List"/>
    <w:basedOn w:val="1"/>
    <w:unhideWhenUsed/>
    <w:qFormat/>
    <w:uiPriority w:val="99"/>
    <w:pPr>
      <w:spacing w:line="320" w:lineRule="exact"/>
      <w:jc w:val="center"/>
    </w:pPr>
    <w:rPr>
      <w:sz w:val="20"/>
    </w:rPr>
  </w:style>
  <w:style w:type="paragraph" w:styleId="18">
    <w:name w:val="Body Text First Indent 2"/>
    <w:basedOn w:val="8"/>
    <w:next w:val="1"/>
    <w:qFormat/>
    <w:uiPriority w:val="0"/>
    <w:pPr>
      <w:ind w:firstLine="420"/>
    </w:pPr>
  </w:style>
  <w:style w:type="table" w:styleId="20">
    <w:name w:val="Table Grid"/>
    <w:basedOn w:val="19"/>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23">
    <w:name w:val="页眉 Char"/>
    <w:basedOn w:val="21"/>
    <w:link w:val="11"/>
    <w:semiHidden/>
    <w:qFormat/>
    <w:locked/>
    <w:uiPriority w:val="99"/>
    <w:rPr>
      <w:rFonts w:cs="Times New Roman"/>
      <w:sz w:val="18"/>
      <w:szCs w:val="18"/>
    </w:rPr>
  </w:style>
  <w:style w:type="character" w:customStyle="1" w:styleId="24">
    <w:name w:val="页脚 Char"/>
    <w:basedOn w:val="21"/>
    <w:link w:val="16"/>
    <w:semiHidden/>
    <w:qFormat/>
    <w:locked/>
    <w:uiPriority w:val="99"/>
    <w:rPr>
      <w:rFonts w:cs="Times New Roman"/>
      <w:sz w:val="18"/>
      <w:szCs w:val="18"/>
    </w:rPr>
  </w:style>
  <w:style w:type="paragraph" w:styleId="25">
    <w:name w:val="List Paragraph"/>
    <w:basedOn w:val="1"/>
    <w:qFormat/>
    <w:uiPriority w:val="99"/>
    <w:pPr>
      <w:ind w:firstLine="420" w:firstLineChars="200"/>
    </w:pPr>
  </w:style>
  <w:style w:type="character" w:customStyle="1" w:styleId="26">
    <w:name w:val="正1 Char"/>
    <w:link w:val="27"/>
    <w:qFormat/>
    <w:locked/>
    <w:uiPriority w:val="99"/>
    <w:rPr>
      <w:rFonts w:eastAsia="楷体_GB2312"/>
      <w:sz w:val="24"/>
    </w:rPr>
  </w:style>
  <w:style w:type="paragraph" w:customStyle="1" w:styleId="27">
    <w:name w:val="正1"/>
    <w:basedOn w:val="1"/>
    <w:link w:val="26"/>
    <w:qFormat/>
    <w:uiPriority w:val="99"/>
    <w:pPr>
      <w:spacing w:line="360" w:lineRule="auto"/>
      <w:ind w:firstLine="200" w:firstLineChars="200"/>
      <w:jc w:val="left"/>
    </w:pPr>
    <w:rPr>
      <w:rFonts w:ascii="Calibri" w:hAnsi="Calibri" w:eastAsia="楷体_GB2312"/>
      <w:kern w:val="0"/>
      <w:sz w:val="24"/>
    </w:rPr>
  </w:style>
  <w:style w:type="paragraph" w:customStyle="1" w:styleId="28">
    <w:name w:val="Char Char Char Char Char Char Char"/>
    <w:basedOn w:val="1"/>
    <w:qFormat/>
    <w:uiPriority w:val="99"/>
  </w:style>
  <w:style w:type="character" w:customStyle="1" w:styleId="29">
    <w:name w:val="批注框文本 Char"/>
    <w:basedOn w:val="21"/>
    <w:link w:val="15"/>
    <w:semiHidden/>
    <w:qFormat/>
    <w:uiPriority w:val="99"/>
    <w:rPr>
      <w:rFonts w:ascii="Times New Roman" w:hAnsi="Times New Roman"/>
      <w:kern w:val="2"/>
      <w:sz w:val="18"/>
      <w:szCs w:val="18"/>
    </w:rPr>
  </w:style>
  <w:style w:type="paragraph" w:customStyle="1" w:styleId="30">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31">
    <w:name w:val="批注文字 Char"/>
    <w:basedOn w:val="21"/>
    <w:link w:val="5"/>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3387</Words>
  <Characters>3728</Characters>
  <Lines>19</Lines>
  <Paragraphs>5</Paragraphs>
  <TotalTime>2</TotalTime>
  <ScaleCrop>false</ScaleCrop>
  <LinksUpToDate>false</LinksUpToDate>
  <CharactersWithSpaces>3792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cp:lastPrinted>2020-11-14T08:39:00Z</cp:lastPrinted>
  <dcterms:modified xsi:type="dcterms:W3CDTF">2025-03-29T01:33:05Z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90D7E0AED39D467A811A102725140C7A</vt:lpwstr>
  </property>
  <property fmtid="{D5CDD505-2E9C-101B-9397-08002B2CF9AE}" pid="4" name="KSOTemplateDocerSaveRecord">
    <vt:lpwstr>eyJoZGlkIjoiZWY2ZmI4MzU2OWY3MDgzODYxYjk0YzRkOGU5YzBlYTYifQ==</vt:lpwstr>
  </property>
</Properties>
</file>